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jc w:val="center"/>
        <w:rPr>
          <w:color w:val="0000ff"/>
        </w:rPr>
      </w:pPr>
      <w:bookmarkStart w:colFirst="0" w:colLast="0" w:name="_x17st3yv7koi" w:id="0"/>
      <w:bookmarkEnd w:id="0"/>
      <w:r w:rsidDel="00000000" w:rsidR="00000000" w:rsidRPr="00000000">
        <w:rPr>
          <w:color w:val="0000ff"/>
          <w:rtl w:val="0"/>
        </w:rPr>
        <w:t xml:space="preserve">Kiến trúc của Snowflake và lý do vì sao Snowflake được lựa chọn trong doanh nghiệp</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Dưới đây là phần trình bày chi tiết về kiến trúc của Snowflake và lý do vì sao Snowflake được lựa chọn trong doanh nghiệp, đặc biệt dành cho mục tiêu trình bày hoặc nghiên cứu kỹ thuật:</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pBdr>
          <w:top w:color="auto" w:space="0" w:sz="0" w:val="none"/>
          <w:left w:color="auto" w:space="0" w:sz="0" w:val="none"/>
          <w:bottom w:color="auto" w:space="5" w:sz="0" w:val="none"/>
          <w:right w:color="auto" w:space="0" w:sz="0" w:val="none"/>
        </w:pBdr>
        <w:spacing w:after="80" w:line="300" w:lineRule="auto"/>
        <w:rPr>
          <w:b w:val="1"/>
          <w:color w:val="1f2328"/>
          <w:sz w:val="34"/>
          <w:szCs w:val="34"/>
        </w:rPr>
      </w:pPr>
      <w:bookmarkStart w:colFirst="0" w:colLast="0" w:name="_34teqorb52vn" w:id="1"/>
      <w:bookmarkEnd w:id="1"/>
      <w:r w:rsidDel="00000000" w:rsidR="00000000" w:rsidRPr="00000000">
        <w:rPr>
          <w:b w:val="1"/>
          <w:color w:val="1f2328"/>
          <w:sz w:val="34"/>
          <w:szCs w:val="34"/>
          <w:rtl w:val="0"/>
        </w:rPr>
        <w:t xml:space="preserve">🧊 Kiến trúc của Snowflake</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Snowflake có kiến trúc độc đáo gọi là kiến trúc đa cụm chia tách (multi-cluster shared data architecture), bao gồm 3 lớp chính:</w:t>
      </w:r>
    </w:p>
    <w:p w:rsidR="00000000" w:rsidDel="00000000" w:rsidP="00000000" w:rsidRDefault="00000000" w:rsidRPr="00000000" w14:paraId="0000000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ccoj3jhxiai7" w:id="2"/>
      <w:bookmarkEnd w:id="2"/>
      <w:r w:rsidDel="00000000" w:rsidR="00000000" w:rsidRPr="00000000">
        <w:rPr>
          <w:b w:val="1"/>
          <w:color w:val="1f2328"/>
          <w:sz w:val="33"/>
          <w:szCs w:val="33"/>
          <w:rtl w:val="0"/>
        </w:rPr>
        <w:t xml:space="preserve">1. Lớp lưu trữ (Storage Layer)</w:t>
      </w:r>
    </w:p>
    <w:p w:rsidR="00000000" w:rsidDel="00000000" w:rsidP="00000000" w:rsidRDefault="00000000" w:rsidRPr="00000000" w14:paraId="00000007">
      <w:pPr>
        <w:numPr>
          <w:ilvl w:val="0"/>
          <w:numId w:val="6"/>
        </w:numPr>
        <w:spacing w:after="0" w:afterAutospacing="0" w:lineRule="auto"/>
        <w:ind w:left="720" w:hanging="360"/>
      </w:pPr>
      <w:r w:rsidDel="00000000" w:rsidR="00000000" w:rsidRPr="00000000">
        <w:rPr>
          <w:color w:val="1f2328"/>
          <w:sz w:val="24"/>
          <w:szCs w:val="24"/>
          <w:rtl w:val="0"/>
        </w:rPr>
        <w:t xml:space="preserve">Dữ liệu được lưu trữ dưới dạng columnar format trên các object storage như Amazon S3, Azure Blob Storage hoặc Google Cloud Storage.</w:t>
      </w:r>
    </w:p>
    <w:p w:rsidR="00000000" w:rsidDel="00000000" w:rsidP="00000000" w:rsidRDefault="00000000" w:rsidRPr="00000000" w14:paraId="00000008">
      <w:pPr>
        <w:numPr>
          <w:ilvl w:val="0"/>
          <w:numId w:val="6"/>
        </w:numPr>
        <w:spacing w:after="0" w:afterAutospacing="0" w:before="0" w:beforeAutospacing="0" w:lineRule="auto"/>
        <w:ind w:left="720" w:hanging="360"/>
      </w:pPr>
      <w:r w:rsidDel="00000000" w:rsidR="00000000" w:rsidRPr="00000000">
        <w:rPr>
          <w:color w:val="1f2328"/>
          <w:sz w:val="24"/>
          <w:szCs w:val="24"/>
          <w:rtl w:val="0"/>
        </w:rPr>
        <w:t xml:space="preserve">Snowflake tự động nén, mã hóa và tổ chức dữ liệu.</w:t>
      </w:r>
    </w:p>
    <w:p w:rsidR="00000000" w:rsidDel="00000000" w:rsidP="00000000" w:rsidRDefault="00000000" w:rsidRPr="00000000" w14:paraId="00000009">
      <w:pPr>
        <w:numPr>
          <w:ilvl w:val="0"/>
          <w:numId w:val="6"/>
        </w:numPr>
        <w:spacing w:after="240" w:before="0" w:beforeAutospacing="0" w:lineRule="auto"/>
        <w:ind w:left="720" w:hanging="360"/>
      </w:pPr>
      <w:r w:rsidDel="00000000" w:rsidR="00000000" w:rsidRPr="00000000">
        <w:rPr>
          <w:color w:val="1f2328"/>
          <w:sz w:val="24"/>
          <w:szCs w:val="24"/>
          <w:rtl w:val="0"/>
        </w:rPr>
        <w:t xml:space="preserve">Dữ liệu lưu trữ tách biệt hoàn toàn với compute → dễ dàng scale độc lập.</w:t>
      </w:r>
    </w:p>
    <w:p w:rsidR="00000000" w:rsidDel="00000000" w:rsidP="00000000" w:rsidRDefault="00000000" w:rsidRPr="00000000" w14:paraId="0000000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3nv21y8sedrk" w:id="3"/>
      <w:bookmarkEnd w:id="3"/>
      <w:r w:rsidDel="00000000" w:rsidR="00000000" w:rsidRPr="00000000">
        <w:rPr>
          <w:b w:val="1"/>
          <w:color w:val="1f2328"/>
          <w:sz w:val="33"/>
          <w:szCs w:val="33"/>
          <w:rtl w:val="0"/>
        </w:rPr>
        <w:t xml:space="preserve">2. Lớp tính toán (Compute Layer)</w:t>
      </w:r>
    </w:p>
    <w:p w:rsidR="00000000" w:rsidDel="00000000" w:rsidP="00000000" w:rsidRDefault="00000000" w:rsidRPr="00000000" w14:paraId="0000000B">
      <w:pPr>
        <w:numPr>
          <w:ilvl w:val="0"/>
          <w:numId w:val="3"/>
        </w:numPr>
        <w:spacing w:after="0" w:afterAutospacing="0" w:lineRule="auto"/>
        <w:ind w:left="720" w:hanging="360"/>
      </w:pPr>
      <w:r w:rsidDel="00000000" w:rsidR="00000000" w:rsidRPr="00000000">
        <w:rPr>
          <w:color w:val="1f2328"/>
          <w:sz w:val="24"/>
          <w:szCs w:val="24"/>
          <w:rtl w:val="0"/>
        </w:rPr>
        <w:t xml:space="preserve">Gồm các Virtual Warehouses (máy ảo riêng biệt) để xử lý truy vấn.</w:t>
      </w:r>
    </w:p>
    <w:p w:rsidR="00000000" w:rsidDel="00000000" w:rsidP="00000000" w:rsidRDefault="00000000" w:rsidRPr="00000000" w14:paraId="0000000C">
      <w:pPr>
        <w:numPr>
          <w:ilvl w:val="0"/>
          <w:numId w:val="3"/>
        </w:numPr>
        <w:spacing w:after="0" w:afterAutospacing="0" w:before="0" w:beforeAutospacing="0" w:lineRule="auto"/>
        <w:ind w:left="720" w:hanging="360"/>
      </w:pPr>
      <w:r w:rsidDel="00000000" w:rsidR="00000000" w:rsidRPr="00000000">
        <w:rPr>
          <w:color w:val="1f2328"/>
          <w:sz w:val="24"/>
          <w:szCs w:val="24"/>
          <w:rtl w:val="0"/>
        </w:rPr>
        <w:t xml:space="preserve">Mỗi warehouse là một cụm độc lập, có thể mở rộng theo chiều ngang (multi-cluster).</w:t>
      </w:r>
    </w:p>
    <w:p w:rsidR="00000000" w:rsidDel="00000000" w:rsidP="00000000" w:rsidRDefault="00000000" w:rsidRPr="00000000" w14:paraId="0000000D">
      <w:pPr>
        <w:numPr>
          <w:ilvl w:val="0"/>
          <w:numId w:val="3"/>
        </w:numPr>
        <w:spacing w:after="240" w:before="0" w:beforeAutospacing="0" w:lineRule="auto"/>
        <w:ind w:left="720" w:hanging="360"/>
      </w:pPr>
      <w:r w:rsidDel="00000000" w:rsidR="00000000" w:rsidRPr="00000000">
        <w:rPr>
          <w:color w:val="1f2328"/>
          <w:sz w:val="24"/>
          <w:szCs w:val="24"/>
          <w:rtl w:val="0"/>
        </w:rPr>
        <w:t xml:space="preserve">Hỗ trợ tự động mở rộng (auto-scale) và tạm dừng (auto-suspend) để tiết kiệm tài nguyên.</w:t>
      </w:r>
    </w:p>
    <w:p w:rsidR="00000000" w:rsidDel="00000000" w:rsidP="00000000" w:rsidRDefault="00000000" w:rsidRPr="00000000" w14:paraId="0000000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k2d6u4sr94vp" w:id="4"/>
      <w:bookmarkEnd w:id="4"/>
      <w:r w:rsidDel="00000000" w:rsidR="00000000" w:rsidRPr="00000000">
        <w:rPr>
          <w:b w:val="1"/>
          <w:color w:val="1f2328"/>
          <w:sz w:val="33"/>
          <w:szCs w:val="33"/>
          <w:rtl w:val="0"/>
        </w:rPr>
        <w:t xml:space="preserve">3. Lớp dịch vụ (Cloud Services Layer)</w:t>
      </w:r>
    </w:p>
    <w:p w:rsidR="00000000" w:rsidDel="00000000" w:rsidP="00000000" w:rsidRDefault="00000000" w:rsidRPr="00000000" w14:paraId="0000000F">
      <w:pPr>
        <w:numPr>
          <w:ilvl w:val="0"/>
          <w:numId w:val="1"/>
        </w:numPr>
        <w:spacing w:after="0" w:afterAutospacing="0" w:lineRule="auto"/>
        <w:ind w:left="720" w:hanging="360"/>
      </w:pPr>
      <w:r w:rsidDel="00000000" w:rsidR="00000000" w:rsidRPr="00000000">
        <w:rPr>
          <w:color w:val="1f2328"/>
          <w:sz w:val="24"/>
          <w:szCs w:val="24"/>
          <w:rtl w:val="0"/>
        </w:rPr>
        <w:t xml:space="preserve">Quản lý metadata, bảo mật, phân quyền, tối ưu hóa truy vấn, lập lịch.</w:t>
      </w:r>
    </w:p>
    <w:p w:rsidR="00000000" w:rsidDel="00000000" w:rsidP="00000000" w:rsidRDefault="00000000" w:rsidRPr="00000000" w14:paraId="00000010">
      <w:pPr>
        <w:numPr>
          <w:ilvl w:val="0"/>
          <w:numId w:val="1"/>
        </w:numPr>
        <w:spacing w:after="0" w:afterAutospacing="0" w:before="0" w:beforeAutospacing="0" w:lineRule="auto"/>
        <w:ind w:left="720" w:hanging="360"/>
      </w:pPr>
      <w:r w:rsidDel="00000000" w:rsidR="00000000" w:rsidRPr="00000000">
        <w:rPr>
          <w:color w:val="1f2328"/>
          <w:sz w:val="24"/>
          <w:szCs w:val="24"/>
          <w:rtl w:val="0"/>
        </w:rPr>
        <w:t xml:space="preserve">Bao gồm các chức năng như:</w:t>
      </w:r>
    </w:p>
    <w:p w:rsidR="00000000" w:rsidDel="00000000" w:rsidP="00000000" w:rsidRDefault="00000000" w:rsidRPr="00000000" w14:paraId="00000011">
      <w:pPr>
        <w:numPr>
          <w:ilvl w:val="1"/>
          <w:numId w:val="1"/>
        </w:numPr>
        <w:spacing w:after="0" w:afterAutospacing="0" w:before="0" w:beforeAutospacing="0" w:lineRule="auto"/>
        <w:ind w:left="1440" w:hanging="360"/>
      </w:pPr>
      <w:r w:rsidDel="00000000" w:rsidR="00000000" w:rsidRPr="00000000">
        <w:rPr>
          <w:color w:val="1f2328"/>
          <w:sz w:val="24"/>
          <w:szCs w:val="24"/>
          <w:rtl w:val="0"/>
        </w:rPr>
        <w:t xml:space="preserve">Query parsing &amp; optimization</w:t>
      </w:r>
    </w:p>
    <w:p w:rsidR="00000000" w:rsidDel="00000000" w:rsidP="00000000" w:rsidRDefault="00000000" w:rsidRPr="00000000" w14:paraId="00000012">
      <w:pPr>
        <w:numPr>
          <w:ilvl w:val="1"/>
          <w:numId w:val="1"/>
        </w:numPr>
        <w:spacing w:after="0" w:afterAutospacing="0" w:before="0" w:beforeAutospacing="0" w:lineRule="auto"/>
        <w:ind w:left="1440" w:hanging="360"/>
      </w:pPr>
      <w:r w:rsidDel="00000000" w:rsidR="00000000" w:rsidRPr="00000000">
        <w:rPr>
          <w:color w:val="1f2328"/>
          <w:sz w:val="24"/>
          <w:szCs w:val="24"/>
          <w:rtl w:val="0"/>
        </w:rPr>
        <w:t xml:space="preserve">Authentication &amp; access control</w:t>
      </w:r>
    </w:p>
    <w:p w:rsidR="00000000" w:rsidDel="00000000" w:rsidP="00000000" w:rsidRDefault="00000000" w:rsidRPr="00000000" w14:paraId="00000013">
      <w:pPr>
        <w:numPr>
          <w:ilvl w:val="1"/>
          <w:numId w:val="1"/>
        </w:numPr>
        <w:spacing w:after="0" w:afterAutospacing="0" w:before="0" w:beforeAutospacing="0" w:lineRule="auto"/>
        <w:ind w:left="1440" w:hanging="360"/>
      </w:pPr>
      <w:r w:rsidDel="00000000" w:rsidR="00000000" w:rsidRPr="00000000">
        <w:rPr>
          <w:color w:val="1f2328"/>
          <w:sz w:val="24"/>
          <w:szCs w:val="24"/>
          <w:rtl w:val="0"/>
        </w:rPr>
        <w:t xml:space="preserve">Metadata management</w:t>
      </w:r>
    </w:p>
    <w:p w:rsidR="00000000" w:rsidDel="00000000" w:rsidP="00000000" w:rsidRDefault="00000000" w:rsidRPr="00000000" w14:paraId="00000014">
      <w:pPr>
        <w:numPr>
          <w:ilvl w:val="1"/>
          <w:numId w:val="1"/>
        </w:numPr>
        <w:spacing w:after="240" w:before="0" w:beforeAutospacing="0" w:lineRule="auto"/>
        <w:ind w:left="1440" w:hanging="360"/>
      </w:pPr>
      <w:r w:rsidDel="00000000" w:rsidR="00000000" w:rsidRPr="00000000">
        <w:rPr>
          <w:color w:val="1f2328"/>
          <w:sz w:val="24"/>
          <w:szCs w:val="24"/>
          <w:rtl w:val="0"/>
        </w:rPr>
        <w:t xml:space="preserve">Query caching</w:t>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2"/>
        <w:keepNext w:val="0"/>
        <w:keepLines w:val="0"/>
        <w:pBdr>
          <w:top w:color="auto" w:space="0" w:sz="0" w:val="none"/>
          <w:left w:color="auto" w:space="0" w:sz="0" w:val="none"/>
          <w:bottom w:color="auto" w:space="5" w:sz="0" w:val="none"/>
          <w:right w:color="auto" w:space="0" w:sz="0" w:val="none"/>
        </w:pBdr>
        <w:spacing w:after="80" w:line="300" w:lineRule="auto"/>
        <w:rPr>
          <w:b w:val="1"/>
          <w:color w:val="1f2328"/>
          <w:sz w:val="34"/>
          <w:szCs w:val="34"/>
        </w:rPr>
      </w:pPr>
      <w:bookmarkStart w:colFirst="0" w:colLast="0" w:name="_hspefhe7lam2" w:id="5"/>
      <w:bookmarkEnd w:id="5"/>
      <w:r w:rsidDel="00000000" w:rsidR="00000000" w:rsidRPr="00000000">
        <w:rPr>
          <w:rFonts w:ascii="Arial Unicode MS" w:cs="Arial Unicode MS" w:eastAsia="Arial Unicode MS" w:hAnsi="Arial Unicode MS"/>
          <w:b w:val="1"/>
          <w:color w:val="1f2328"/>
          <w:sz w:val="34"/>
          <w:szCs w:val="34"/>
          <w:rtl w:val="0"/>
        </w:rPr>
        <w:t xml:space="preserve">✅ Vì sao doanh nghiệp chọn Snowflake?</w:t>
      </w:r>
    </w:p>
    <w:p w:rsidR="00000000" w:rsidDel="00000000" w:rsidP="00000000" w:rsidRDefault="00000000" w:rsidRPr="00000000" w14:paraId="0000001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6nqhgym6788d" w:id="6"/>
      <w:bookmarkEnd w:id="6"/>
      <w:r w:rsidDel="00000000" w:rsidR="00000000" w:rsidRPr="00000000">
        <w:rPr>
          <w:b w:val="1"/>
          <w:color w:val="1f2328"/>
          <w:sz w:val="33"/>
          <w:szCs w:val="33"/>
          <w:rtl w:val="0"/>
        </w:rPr>
        <w:t xml:space="preserve">1. Kiến trúc tách biệt lưu trữ và tính toán</w:t>
      </w:r>
    </w:p>
    <w:p w:rsidR="00000000" w:rsidDel="00000000" w:rsidP="00000000" w:rsidRDefault="00000000" w:rsidRPr="00000000" w14:paraId="00000018">
      <w:pPr>
        <w:numPr>
          <w:ilvl w:val="0"/>
          <w:numId w:val="8"/>
        </w:numPr>
        <w:spacing w:after="0" w:afterAutospacing="0" w:lineRule="auto"/>
        <w:ind w:left="720" w:hanging="360"/>
      </w:pPr>
      <w:r w:rsidDel="00000000" w:rsidR="00000000" w:rsidRPr="00000000">
        <w:rPr>
          <w:color w:val="1f2328"/>
          <w:sz w:val="24"/>
          <w:szCs w:val="24"/>
          <w:rtl w:val="0"/>
        </w:rPr>
        <w:t xml:space="preserve">Cho phép scale độc lập giữa compute và storage.</w:t>
      </w:r>
    </w:p>
    <w:p w:rsidR="00000000" w:rsidDel="00000000" w:rsidP="00000000" w:rsidRDefault="00000000" w:rsidRPr="00000000" w14:paraId="00000019">
      <w:pPr>
        <w:numPr>
          <w:ilvl w:val="0"/>
          <w:numId w:val="8"/>
        </w:numPr>
        <w:spacing w:after="240" w:before="0" w:beforeAutospacing="0" w:lineRule="auto"/>
        <w:ind w:left="720" w:hanging="360"/>
      </w:pPr>
      <w:r w:rsidDel="00000000" w:rsidR="00000000" w:rsidRPr="00000000">
        <w:rPr>
          <w:color w:val="1f2328"/>
          <w:sz w:val="24"/>
          <w:szCs w:val="24"/>
          <w:rtl w:val="0"/>
        </w:rPr>
        <w:t xml:space="preserve">Hạn chế xung đột tài nguyên khi nhiều người dùng truy cập đồng thời.</w:t>
      </w:r>
    </w:p>
    <w:p w:rsidR="00000000" w:rsidDel="00000000" w:rsidP="00000000" w:rsidRDefault="00000000" w:rsidRPr="00000000" w14:paraId="0000001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np7utflkyru9" w:id="7"/>
      <w:bookmarkEnd w:id="7"/>
      <w:r w:rsidDel="00000000" w:rsidR="00000000" w:rsidRPr="00000000">
        <w:rPr>
          <w:b w:val="1"/>
          <w:color w:val="1f2328"/>
          <w:sz w:val="33"/>
          <w:szCs w:val="33"/>
          <w:rtl w:val="0"/>
        </w:rPr>
        <w:t xml:space="preserve">2. Hiệu suất cao với chi phí tối ưu</w:t>
      </w:r>
    </w:p>
    <w:p w:rsidR="00000000" w:rsidDel="00000000" w:rsidP="00000000" w:rsidRDefault="00000000" w:rsidRPr="00000000" w14:paraId="0000001B">
      <w:pPr>
        <w:numPr>
          <w:ilvl w:val="0"/>
          <w:numId w:val="4"/>
        </w:numPr>
        <w:spacing w:after="0" w:afterAutospacing="0" w:lineRule="auto"/>
        <w:ind w:left="720" w:hanging="360"/>
      </w:pPr>
      <w:r w:rsidDel="00000000" w:rsidR="00000000" w:rsidRPr="00000000">
        <w:rPr>
          <w:color w:val="1f2328"/>
          <w:sz w:val="24"/>
          <w:szCs w:val="24"/>
          <w:rtl w:val="0"/>
        </w:rPr>
        <w:t xml:space="preserve">Snowflake sử dụng auto-scaling và auto-suspend giúp tối ưu chi phí mà vẫn đảm bảo hiệu năng.</w:t>
      </w:r>
    </w:p>
    <w:p w:rsidR="00000000" w:rsidDel="00000000" w:rsidP="00000000" w:rsidRDefault="00000000" w:rsidRPr="00000000" w14:paraId="0000001C">
      <w:pPr>
        <w:numPr>
          <w:ilvl w:val="0"/>
          <w:numId w:val="4"/>
        </w:numPr>
        <w:spacing w:after="240" w:before="0" w:beforeAutospacing="0" w:lineRule="auto"/>
        <w:ind w:left="720" w:hanging="360"/>
      </w:pPr>
      <w:r w:rsidDel="00000000" w:rsidR="00000000" w:rsidRPr="00000000">
        <w:rPr>
          <w:color w:val="1f2328"/>
          <w:sz w:val="24"/>
          <w:szCs w:val="24"/>
          <w:rtl w:val="0"/>
        </w:rPr>
        <w:t xml:space="preserve">Có query caching thông minh (truy vấn lặp lại gần như chạy tức thì).</w:t>
      </w:r>
    </w:p>
    <w:p w:rsidR="00000000" w:rsidDel="00000000" w:rsidP="00000000" w:rsidRDefault="00000000" w:rsidRPr="00000000" w14:paraId="0000001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em87h9e2hqwe" w:id="8"/>
      <w:bookmarkEnd w:id="8"/>
      <w:r w:rsidDel="00000000" w:rsidR="00000000" w:rsidRPr="00000000">
        <w:rPr>
          <w:b w:val="1"/>
          <w:color w:val="1f2328"/>
          <w:sz w:val="33"/>
          <w:szCs w:val="33"/>
          <w:rtl w:val="0"/>
        </w:rPr>
        <w:t xml:space="preserve">3. Dễ triển khai và quản lý</w:t>
      </w:r>
    </w:p>
    <w:p w:rsidR="00000000" w:rsidDel="00000000" w:rsidP="00000000" w:rsidRDefault="00000000" w:rsidRPr="00000000" w14:paraId="0000001E">
      <w:pPr>
        <w:numPr>
          <w:ilvl w:val="0"/>
          <w:numId w:val="2"/>
        </w:numPr>
        <w:spacing w:after="0" w:afterAutospacing="0" w:lineRule="auto"/>
        <w:ind w:left="720" w:hanging="360"/>
      </w:pPr>
      <w:r w:rsidDel="00000000" w:rsidR="00000000" w:rsidRPr="00000000">
        <w:rPr>
          <w:color w:val="1f2328"/>
          <w:sz w:val="24"/>
          <w:szCs w:val="24"/>
          <w:rtl w:val="0"/>
        </w:rPr>
        <w:t xml:space="preserve">Là dịch vụ thuần cloud (cloud-native SaaS) → không cần quản lý phần cứng, cài đặt hay vá lỗi.</w:t>
      </w:r>
    </w:p>
    <w:p w:rsidR="00000000" w:rsidDel="00000000" w:rsidP="00000000" w:rsidRDefault="00000000" w:rsidRPr="00000000" w14:paraId="0000001F">
      <w:pPr>
        <w:numPr>
          <w:ilvl w:val="0"/>
          <w:numId w:val="2"/>
        </w:numPr>
        <w:spacing w:after="240" w:before="0" w:beforeAutospacing="0" w:lineRule="auto"/>
        <w:ind w:left="720" w:hanging="360"/>
      </w:pPr>
      <w:r w:rsidDel="00000000" w:rsidR="00000000" w:rsidRPr="00000000">
        <w:rPr>
          <w:color w:val="1f2328"/>
          <w:sz w:val="24"/>
          <w:szCs w:val="24"/>
          <w:rtl w:val="0"/>
        </w:rPr>
        <w:t xml:space="preserve">Hỗ trợ trên AWS, Azure, GCP.</w:t>
      </w:r>
    </w:p>
    <w:p w:rsidR="00000000" w:rsidDel="00000000" w:rsidP="00000000" w:rsidRDefault="00000000" w:rsidRPr="00000000" w14:paraId="0000002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jd8xxar7w9e1" w:id="9"/>
      <w:bookmarkEnd w:id="9"/>
      <w:r w:rsidDel="00000000" w:rsidR="00000000" w:rsidRPr="00000000">
        <w:rPr>
          <w:b w:val="1"/>
          <w:color w:val="1f2328"/>
          <w:sz w:val="33"/>
          <w:szCs w:val="33"/>
          <w:rtl w:val="0"/>
        </w:rPr>
        <w:t xml:space="preserve">4. Khả năng chia sẻ dữ liệu mạnh mẽ (Data Sharing)</w:t>
      </w:r>
    </w:p>
    <w:p w:rsidR="00000000" w:rsidDel="00000000" w:rsidP="00000000" w:rsidRDefault="00000000" w:rsidRPr="00000000" w14:paraId="00000021">
      <w:pPr>
        <w:numPr>
          <w:ilvl w:val="0"/>
          <w:numId w:val="7"/>
        </w:numPr>
        <w:spacing w:after="0" w:afterAutospacing="0" w:lineRule="auto"/>
        <w:ind w:left="720" w:hanging="360"/>
      </w:pPr>
      <w:r w:rsidDel="00000000" w:rsidR="00000000" w:rsidRPr="00000000">
        <w:rPr>
          <w:color w:val="1f2328"/>
          <w:sz w:val="24"/>
          <w:szCs w:val="24"/>
          <w:rtl w:val="0"/>
        </w:rPr>
        <w:t xml:space="preserve">Snowflake cho phép chia sẻ dữ liệu giữa các tổ chức mà không cần sao chép.</w:t>
      </w:r>
    </w:p>
    <w:p w:rsidR="00000000" w:rsidDel="00000000" w:rsidP="00000000" w:rsidRDefault="00000000" w:rsidRPr="00000000" w14:paraId="00000022">
      <w:pPr>
        <w:numPr>
          <w:ilvl w:val="0"/>
          <w:numId w:val="7"/>
        </w:numPr>
        <w:spacing w:after="240" w:before="0" w:beforeAutospacing="0" w:lineRule="auto"/>
        <w:ind w:left="720" w:hanging="360"/>
      </w:pPr>
      <w:r w:rsidDel="00000000" w:rsidR="00000000" w:rsidRPr="00000000">
        <w:rPr>
          <w:color w:val="1f2328"/>
          <w:sz w:val="24"/>
          <w:szCs w:val="24"/>
          <w:rtl w:val="0"/>
        </w:rPr>
        <w:t xml:space="preserve">Phù hợp cho mô hình data marketplace và liên doanh.</w:t>
      </w:r>
    </w:p>
    <w:p w:rsidR="00000000" w:rsidDel="00000000" w:rsidP="00000000" w:rsidRDefault="00000000" w:rsidRPr="00000000" w14:paraId="0000002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acrm10ip8k5q" w:id="10"/>
      <w:bookmarkEnd w:id="10"/>
      <w:r w:rsidDel="00000000" w:rsidR="00000000" w:rsidRPr="00000000">
        <w:rPr>
          <w:b w:val="1"/>
          <w:color w:val="1f2328"/>
          <w:sz w:val="33"/>
          <w:szCs w:val="33"/>
          <w:rtl w:val="0"/>
        </w:rPr>
        <w:t xml:space="preserve">5. Hỗ trợ dữ liệu bán cấu trúc</w:t>
      </w:r>
    </w:p>
    <w:p w:rsidR="00000000" w:rsidDel="00000000" w:rsidP="00000000" w:rsidRDefault="00000000" w:rsidRPr="00000000" w14:paraId="00000024">
      <w:pPr>
        <w:numPr>
          <w:ilvl w:val="0"/>
          <w:numId w:val="5"/>
        </w:numPr>
        <w:spacing w:after="0" w:afterAutospacing="0" w:lineRule="auto"/>
        <w:ind w:left="720" w:hanging="360"/>
      </w:pPr>
      <w:r w:rsidDel="00000000" w:rsidR="00000000" w:rsidRPr="00000000">
        <w:rPr>
          <w:color w:val="1f2328"/>
          <w:sz w:val="24"/>
          <w:szCs w:val="24"/>
          <w:rtl w:val="0"/>
        </w:rPr>
        <w:t xml:space="preserve">Dễ dàng phân tích JSON, Avro, Parquet, ORC... mà không cần ETL phức tạp.</w:t>
      </w:r>
    </w:p>
    <w:p w:rsidR="00000000" w:rsidDel="00000000" w:rsidP="00000000" w:rsidRDefault="00000000" w:rsidRPr="00000000" w14:paraId="00000025">
      <w:pPr>
        <w:numPr>
          <w:ilvl w:val="0"/>
          <w:numId w:val="5"/>
        </w:numPr>
        <w:spacing w:after="240" w:before="0" w:beforeAutospacing="0" w:lineRule="auto"/>
        <w:ind w:left="720" w:hanging="360"/>
      </w:pPr>
      <w:r w:rsidDel="00000000" w:rsidR="00000000" w:rsidRPr="00000000">
        <w:rPr>
          <w:color w:val="1f2328"/>
          <w:sz w:val="24"/>
          <w:szCs w:val="24"/>
          <w:rtl w:val="0"/>
        </w:rPr>
        <w:t xml:space="preserve">Dữ liệu bán cấu trúc được trích xuất schema tự động và lưu dưới dạng columnar.</w:t>
      </w:r>
    </w:p>
    <w:p w:rsidR="00000000" w:rsidDel="00000000" w:rsidP="00000000" w:rsidRDefault="00000000" w:rsidRPr="00000000" w14:paraId="0000002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cth4yqcy32yr" w:id="11"/>
      <w:bookmarkEnd w:id="11"/>
      <w:r w:rsidDel="00000000" w:rsidR="00000000" w:rsidRPr="00000000">
        <w:rPr>
          <w:b w:val="1"/>
          <w:color w:val="1f2328"/>
          <w:sz w:val="33"/>
          <w:szCs w:val="33"/>
          <w:rtl w:val="0"/>
        </w:rPr>
        <w:t xml:space="preserve">6. Bảo mật và tuân thủ</w:t>
      </w:r>
    </w:p>
    <w:p w:rsidR="00000000" w:rsidDel="00000000" w:rsidP="00000000" w:rsidRDefault="00000000" w:rsidRPr="00000000" w14:paraId="00000027">
      <w:pPr>
        <w:numPr>
          <w:ilvl w:val="0"/>
          <w:numId w:val="10"/>
        </w:numPr>
        <w:spacing w:after="0" w:afterAutospacing="0" w:lineRule="auto"/>
        <w:ind w:left="720" w:hanging="360"/>
      </w:pPr>
      <w:r w:rsidDel="00000000" w:rsidR="00000000" w:rsidRPr="00000000">
        <w:rPr>
          <w:color w:val="1f2328"/>
          <w:sz w:val="24"/>
          <w:szCs w:val="24"/>
          <w:rtl w:val="0"/>
        </w:rPr>
        <w:t xml:space="preserve">Hỗ trợ encryption end-to-end, role-based access control (RBAC).</w:t>
      </w:r>
    </w:p>
    <w:p w:rsidR="00000000" w:rsidDel="00000000" w:rsidP="00000000" w:rsidRDefault="00000000" w:rsidRPr="00000000" w14:paraId="00000028">
      <w:pPr>
        <w:numPr>
          <w:ilvl w:val="0"/>
          <w:numId w:val="10"/>
        </w:numPr>
        <w:spacing w:after="240" w:before="0" w:beforeAutospacing="0" w:lineRule="auto"/>
        <w:ind w:left="720" w:hanging="360"/>
      </w:pPr>
      <w:r w:rsidDel="00000000" w:rsidR="00000000" w:rsidRPr="00000000">
        <w:rPr>
          <w:color w:val="1f2328"/>
          <w:sz w:val="24"/>
          <w:szCs w:val="24"/>
          <w:rtl w:val="0"/>
        </w:rPr>
        <w:t xml:space="preserve">Tuân thủ các chuẩn: SOC 2, HIPAA, GDPR, PCI DSS…</w:t>
      </w:r>
    </w:p>
    <w:p w:rsidR="00000000" w:rsidDel="00000000" w:rsidP="00000000" w:rsidRDefault="00000000" w:rsidRPr="00000000" w14:paraId="0000002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6gsoxlbvuin0" w:id="12"/>
      <w:bookmarkEnd w:id="12"/>
      <w:r w:rsidDel="00000000" w:rsidR="00000000" w:rsidRPr="00000000">
        <w:rPr>
          <w:b w:val="1"/>
          <w:color w:val="1f2328"/>
          <w:sz w:val="33"/>
          <w:szCs w:val="33"/>
          <w:rtl w:val="0"/>
        </w:rPr>
        <w:t xml:space="preserve">7. Khả năng tích hợp tốt với hệ sinh thái dữ liệu</w:t>
      </w:r>
    </w:p>
    <w:p w:rsidR="00000000" w:rsidDel="00000000" w:rsidP="00000000" w:rsidRDefault="00000000" w:rsidRPr="00000000" w14:paraId="0000002A">
      <w:pPr>
        <w:numPr>
          <w:ilvl w:val="0"/>
          <w:numId w:val="9"/>
        </w:numPr>
        <w:spacing w:after="240" w:lineRule="auto"/>
        <w:ind w:left="720" w:hanging="360"/>
      </w:pPr>
      <w:r w:rsidDel="00000000" w:rsidR="00000000" w:rsidRPr="00000000">
        <w:rPr>
          <w:color w:val="1f2328"/>
          <w:sz w:val="24"/>
          <w:szCs w:val="24"/>
          <w:rtl w:val="0"/>
        </w:rPr>
        <w:t xml:space="preserve">Tích hợp sẵn với các công cụ như: Power BI, Tableau, Looker, dbt, Airflow, Kafka, Spark, Python, R, etc.</w:t>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2"/>
        <w:keepNext w:val="0"/>
        <w:keepLines w:val="0"/>
        <w:pBdr>
          <w:top w:color="auto" w:space="0" w:sz="0" w:val="none"/>
          <w:left w:color="auto" w:space="0" w:sz="0" w:val="none"/>
          <w:bottom w:color="auto" w:space="5" w:sz="0" w:val="none"/>
          <w:right w:color="auto" w:space="0" w:sz="0" w:val="none"/>
        </w:pBdr>
        <w:spacing w:after="80" w:line="300" w:lineRule="auto"/>
        <w:rPr>
          <w:b w:val="1"/>
          <w:color w:val="1f2328"/>
          <w:sz w:val="34"/>
          <w:szCs w:val="34"/>
        </w:rPr>
      </w:pPr>
      <w:bookmarkStart w:colFirst="0" w:colLast="0" w:name="_2etnu51ef4vz" w:id="13"/>
      <w:bookmarkEnd w:id="13"/>
      <w:r w:rsidDel="00000000" w:rsidR="00000000" w:rsidRPr="00000000">
        <w:rPr>
          <w:b w:val="1"/>
          <w:color w:val="1f2328"/>
          <w:sz w:val="34"/>
          <w:szCs w:val="34"/>
          <w:rtl w:val="0"/>
        </w:rPr>
        <w:t xml:space="preserve">🔍 Ví dụ ứng dụng trong doanh nghiệp</w:t>
      </w:r>
    </w:p>
    <w:tbl>
      <w:tblPr>
        <w:tblStyle w:val="Table1"/>
        <w:tblW w:w="77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90"/>
        <w:gridCol w:w="5265"/>
        <w:tblGridChange w:id="0">
          <w:tblGrid>
            <w:gridCol w:w="2490"/>
            <w:gridCol w:w="5265"/>
          </w:tblGrid>
        </w:tblGridChange>
      </w:tblGrid>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D">
            <w:pPr>
              <w:jc w:val="center"/>
              <w:rPr>
                <w:color w:val="1f2328"/>
                <w:sz w:val="24"/>
                <w:szCs w:val="24"/>
              </w:rPr>
            </w:pPr>
            <w:r w:rsidDel="00000000" w:rsidR="00000000" w:rsidRPr="00000000">
              <w:rPr>
                <w:b w:val="1"/>
                <w:color w:val="1f2328"/>
                <w:sz w:val="24"/>
                <w:szCs w:val="24"/>
                <w:rtl w:val="0"/>
              </w:rPr>
              <w:t xml:space="preserve">Doanh nghiệp</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E">
            <w:pPr>
              <w:jc w:val="center"/>
              <w:rPr>
                <w:color w:val="1f2328"/>
                <w:sz w:val="24"/>
                <w:szCs w:val="24"/>
              </w:rPr>
            </w:pPr>
            <w:r w:rsidDel="00000000" w:rsidR="00000000" w:rsidRPr="00000000">
              <w:rPr>
                <w:b w:val="1"/>
                <w:color w:val="1f2328"/>
                <w:sz w:val="24"/>
                <w:szCs w:val="24"/>
                <w:rtl w:val="0"/>
              </w:rPr>
              <w:t xml:space="preserve">Ứng dụng Snowflake</w:t>
            </w:r>
            <w:r w:rsidDel="00000000" w:rsidR="00000000" w:rsidRPr="00000000">
              <w:rPr>
                <w:rtl w:val="0"/>
              </w:rPr>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F">
            <w:pPr>
              <w:rPr>
                <w:color w:val="1f2328"/>
                <w:sz w:val="24"/>
                <w:szCs w:val="24"/>
              </w:rPr>
            </w:pPr>
            <w:r w:rsidDel="00000000" w:rsidR="00000000" w:rsidRPr="00000000">
              <w:rPr>
                <w:color w:val="1f2328"/>
                <w:sz w:val="24"/>
                <w:szCs w:val="24"/>
                <w:rtl w:val="0"/>
              </w:rPr>
              <w:t xml:space="preserve">Ngân hàng</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30">
            <w:pPr>
              <w:rPr>
                <w:color w:val="1f2328"/>
                <w:sz w:val="24"/>
                <w:szCs w:val="24"/>
              </w:rPr>
            </w:pPr>
            <w:r w:rsidDel="00000000" w:rsidR="00000000" w:rsidRPr="00000000">
              <w:rPr>
                <w:color w:val="1f2328"/>
                <w:sz w:val="24"/>
                <w:szCs w:val="24"/>
                <w:rtl w:val="0"/>
              </w:rPr>
              <w:t xml:space="preserve">Phân tích gian lận real-time, báo cáo tuân thủ</w:t>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31">
            <w:pPr>
              <w:rPr>
                <w:color w:val="1f2328"/>
                <w:sz w:val="24"/>
                <w:szCs w:val="24"/>
              </w:rPr>
            </w:pPr>
            <w:r w:rsidDel="00000000" w:rsidR="00000000" w:rsidRPr="00000000">
              <w:rPr>
                <w:color w:val="1f2328"/>
                <w:sz w:val="24"/>
                <w:szCs w:val="24"/>
                <w:rtl w:val="0"/>
              </w:rPr>
              <w:t xml:space="preserve">Thương mại điện tử</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32">
            <w:pPr>
              <w:rPr>
                <w:color w:val="1f2328"/>
                <w:sz w:val="24"/>
                <w:szCs w:val="24"/>
              </w:rPr>
            </w:pPr>
            <w:r w:rsidDel="00000000" w:rsidR="00000000" w:rsidRPr="00000000">
              <w:rPr>
                <w:color w:val="1f2328"/>
                <w:sz w:val="24"/>
                <w:szCs w:val="24"/>
                <w:rtl w:val="0"/>
              </w:rPr>
              <w:t xml:space="preserve">Phân tích hành vi khách hàng, cá nhân hóa</w:t>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33">
            <w:pPr>
              <w:rPr>
                <w:color w:val="1f2328"/>
                <w:sz w:val="24"/>
                <w:szCs w:val="24"/>
              </w:rPr>
            </w:pPr>
            <w:r w:rsidDel="00000000" w:rsidR="00000000" w:rsidRPr="00000000">
              <w:rPr>
                <w:color w:val="1f2328"/>
                <w:sz w:val="24"/>
                <w:szCs w:val="24"/>
                <w:rtl w:val="0"/>
              </w:rPr>
              <w:t xml:space="preserve">Chăm sóc sức khỏe</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34">
            <w:pPr>
              <w:rPr>
                <w:color w:val="1f2328"/>
                <w:sz w:val="24"/>
                <w:szCs w:val="24"/>
              </w:rPr>
            </w:pPr>
            <w:r w:rsidDel="00000000" w:rsidR="00000000" w:rsidRPr="00000000">
              <w:rPr>
                <w:color w:val="1f2328"/>
                <w:sz w:val="24"/>
                <w:szCs w:val="24"/>
                <w:rtl w:val="0"/>
              </w:rPr>
              <w:t xml:space="preserve">Tổng hợp hồ sơ bệnh nhân từ nhiều nguồn</w:t>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35">
            <w:pPr>
              <w:rPr>
                <w:color w:val="1f2328"/>
                <w:sz w:val="24"/>
                <w:szCs w:val="24"/>
              </w:rPr>
            </w:pPr>
            <w:r w:rsidDel="00000000" w:rsidR="00000000" w:rsidRPr="00000000">
              <w:rPr>
                <w:color w:val="1f2328"/>
                <w:sz w:val="24"/>
                <w:szCs w:val="24"/>
                <w:rtl w:val="0"/>
              </w:rPr>
              <w:t xml:space="preserve">Media &amp; AdTech</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36">
            <w:pPr>
              <w:rPr>
                <w:color w:val="1f2328"/>
                <w:sz w:val="24"/>
                <w:szCs w:val="24"/>
              </w:rPr>
            </w:pPr>
            <w:r w:rsidDel="00000000" w:rsidR="00000000" w:rsidRPr="00000000">
              <w:rPr>
                <w:color w:val="1f2328"/>
                <w:sz w:val="24"/>
                <w:szCs w:val="24"/>
                <w:rtl w:val="0"/>
              </w:rPr>
              <w:t xml:space="preserve">Đồng bộ dữ liệu từ nhiều nền tảng quảng cáo</w:t>
            </w:r>
          </w:p>
        </w:tc>
      </w:tr>
    </w:tbl>
    <w:p w:rsidR="00000000" w:rsidDel="00000000" w:rsidP="00000000" w:rsidRDefault="00000000" w:rsidRPr="00000000" w14:paraId="0000003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rFonts w:ascii="Arial" w:cs="Arial" w:eastAsia="Arial" w:hAnsi="Arial"/>
        <w:color w:val="1f2328"/>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