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59cywm5ero19" w:id="0"/>
      <w:bookmarkEnd w:id="0"/>
      <w:r w:rsidDel="00000000" w:rsidR="00000000" w:rsidRPr="00000000">
        <w:rPr>
          <w:color w:val="0000ff"/>
          <w:rtl w:val="0"/>
        </w:rPr>
        <w:t xml:space="preserve">LESSON 3 - Thực hành với Spark và Hadoop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Với file data_test.zip xây dựng spark cluster để chạy và xử lý data với 2 cơ chế : </w:t>
        <w:br w:type="textWrapping"/>
        <w:t xml:space="preserve">1. Chạy ở file gốc với spark cluster để xem performance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Cài Hadoop để lưu trữ file dạng block phân tán và chạy test thử xem tốc độ đọc ghi như nào.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