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color w:val="0000ff"/>
        </w:rPr>
      </w:pPr>
      <w:bookmarkStart w:colFirst="0" w:colLast="0" w:name="_655m36629gmv" w:id="0"/>
      <w:bookmarkEnd w:id="0"/>
      <w:r w:rsidDel="00000000" w:rsidR="00000000" w:rsidRPr="00000000">
        <w:rPr>
          <w:color w:val="0000ff"/>
          <w:rtl w:val="0"/>
        </w:rPr>
        <w:t xml:space="preserve">Triển khai đồng bộ Postgresql qua Mysql với auto schema cho table.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Tuyệt vời, chúng ta sẽ triển khai mô hình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PostgreSQL → Debezium → Kafka → Flink (dynamic schema) → MySQL</w:t>
      </w:r>
      <w:r w:rsidDel="00000000" w:rsidR="00000000" w:rsidRPr="00000000">
        <w:rPr>
          <w:rtl w:val="0"/>
        </w:rPr>
        <w:t xml:space="preserve"> với khả năng </w:t>
      </w:r>
      <w:r w:rsidDel="00000000" w:rsidR="00000000" w:rsidRPr="00000000">
        <w:rPr>
          <w:b w:val="1"/>
          <w:rtl w:val="0"/>
        </w:rPr>
        <w:t xml:space="preserve">tự phát hiện và xử lý thay đổi schema</w:t>
      </w:r>
      <w:r w:rsidDel="00000000" w:rsidR="00000000" w:rsidRPr="00000000">
        <w:rPr>
          <w:rtl w:val="0"/>
        </w:rPr>
        <w:t xml:space="preserve"> (schema evolution), ví dụ như khi PostgreSQL thêm cột mới.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cr1ys51a4x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🧭 Tổng quan các bước triển khai (step-by-step)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4q6hibavv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thay đổi schema (vd: thêm cột)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nhận thay đổi qua Debezium (kèm schema mới)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Flink nhận schema mới → map schema động → ghi vào MySQL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cũng được tự động ALTER để phù hợp schema mới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zh9ovcci8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Cần chuẩn bị:</w:t>
      </w:r>
    </w:p>
    <w:tbl>
      <w:tblPr>
        <w:tblStyle w:val="Table1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670"/>
        <w:tblGridChange w:id="0">
          <w:tblGrid>
            <w:gridCol w:w="2000"/>
            <w:gridCol w:w="4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Công nghệ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Source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PostgreSQL (logical replication 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Debezium (chạy qua Kafka Connect)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Kafka + Schema Registry (Avro/JSON)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Stream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Flink (Java/Scala API, không phải Flink SQL)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Quản lý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Confluent Schema Registry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yzbfco7hy7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Bước 1: Cấu hình PostgreSQL + Debezium + Kafka + Schema Registry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rugizaximz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1.1. Bật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logical_replication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trong PostgreSQL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SYSTEM SET wal_level = logical;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pg_reload_conf();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zuoebe5a1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1.2. Tạo replication slot: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pg_create_logical_replication_slot('debezium_slot', 'pgoutput');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81cctq8xpn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1.3. Cấu hình Debezium connector (Kafka Connect)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vào Kafka Connect REST API: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"pg-connector",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"config": {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"connector.class": "io.debezium.connector.postgresql.PostgresConnector",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"plugin.name": "pgoutput",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"database.hostname": "postgres",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"database.port": "5432",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"database.user": "user",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"database.password": "password",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"database.dbname": "your_db",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"database.server.name": "pgserver",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"slot.name": "debezium_slot",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"tombstones.on.delete": "false",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"key.converter": "io.confluent.connect.avro.AvroConverter",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"key.converter.schema.registry.url": "http://schema-registry:8081",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"value.converter": "io.confluent.connect.avro.AvroConverter",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"value.converter.schema.registry.url": "http://schema-registry:8081"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Kafka topic sẽ là: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pgserver.public.your_table</w:t>
        <w:br w:type="textWrapping"/>
      </w:r>
      <w:r w:rsidDel="00000000" w:rsidR="00000000" w:rsidRPr="00000000">
        <w:rPr>
          <w:rtl w:val="0"/>
        </w:rPr>
        <w:t xml:space="preserve"> Schema của message sẽ được quản lý bởi Confluent Schema Registry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4s0ve7vy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Bước 2: Viết Flink job với dynamic schema mapping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1w4iymy1s9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Phụ thuộc Maven (Flink + Avro + Schema Registry)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&lt;groupId&gt;org.apache.flink&lt;/groupId&gt;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&lt;artifactId&gt;flink-streaming-java&lt;/artifactId&gt;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&lt;version&gt;1.17.0&lt;/version&gt;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&lt;/dependency&gt;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&lt;groupId&gt;io.confluent&lt;/groupId&gt;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&lt;artifactId&gt;kafka-avro-serializer&lt;/artifactId&gt;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&lt;version&gt;7.3.0&lt;/version&gt;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&lt;dependency&gt;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&lt;groupId&gt;org.apache.avro&lt;/groupId&gt;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&lt;artifactId&gt;avro&lt;/artifactId&gt;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&lt;version&gt;1.11.0&lt;/version&gt;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&lt;/dependency&gt;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vwtxrnj1z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2.1. Flink Deserializer để đọc Avro schema từ Schema Registry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DynamicAvroDeserializationSchema implements DeserializationSchema&lt;GenericRecord&gt;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String schemaRegistryUrl;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transient KafkaAvroDeserializer deserializer;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DynamicAvroDeserializationSchema(String schemaRegistryUrl)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this.schemaRegistryUrl = schemaRegistryUrl;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open(InitializationContext context)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Properties props = new Properties();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props.put("schema.registry.url", schemaRegistryUrl);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deserializer = new KafkaAvroDeserializer(new CachedSchemaRegistryClient(schemaRegistryUrl, 100));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deserializer.configure(props, false);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GenericRecord deserialize(byte[] message)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(GenericRecord) deserializer.deserialize(null, message);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boolean isEndOfStream(GenericRecord nextElement)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false;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TypeInformation&lt;GenericRecord&gt; getProducedType()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TypeInformation.of(GenericRecord.class);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syndycd1d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2.2. Map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GenericRecord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→ Dynamic Row → JDBC Sink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parse schema và map sang Row: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GenericRecord record = ...;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schema = record.getSchema();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Object&gt; rowData = new HashMap&lt;&gt;();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(Schema.Field field : schema.getFields())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rowData.put(field.name(), record.get(field.name()));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ovvm3y9sl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2.3. Tự động ALTER bảng MySQL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utility Java (hoặc Groovy script) để so sánh schema hiện tại ở MySQL và schema mới → nếu thiếu cột, thì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your_table ADD COLUMN new_col VARCHAR(255);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dùng JDBC để lấy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information_schema.columns</w:t>
      </w:r>
      <w:r w:rsidDel="00000000" w:rsidR="00000000" w:rsidRPr="00000000">
        <w:rPr>
          <w:rtl w:val="0"/>
        </w:rPr>
        <w:t xml:space="preserve"> và tự động apply ALTER.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tg6kb2diy7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Bước 3: Triển khai Job và kiểm tra schema evolution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Kafka + Schema Registry + Debezium connector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Flink job như trên, cấu hình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pgserver.public.your_table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thêm cột mới ở PostgreSQL: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Debezium tự động phát hiện schema mới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+ Schema Registry lưu schema mới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Flink job đọc schema mới từ registry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Tự động mapping → tự ALTER bảng MySQL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Dữ liệu mới được insert đầy đủ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vmxxa2xwz6b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📈 Sơ đồ minh hoạ tổng thể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scss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 (logical replication)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Debezium (Kafka Connect)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Kafka → Avro (Schema Registry)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Flink Dynamic Job (Java)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 (auto ALTER + insert)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6h0bgwnahh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Tổng kết</w:t>
      </w:r>
    </w:p>
    <w:tbl>
      <w:tblPr>
        <w:tblStyle w:val="Table2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5210"/>
        <w:tblGridChange w:id="0">
          <w:tblGrid>
            <w:gridCol w:w="1955"/>
            <w:gridCol w:w="5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Debezium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Đọc WAL và đẩy schema + data vào Kafka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Schema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Quản lý schema, hỗ trợ schema evolution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Buffer data, cho phép nhiều consumer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Flink (Java)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Streaming job, parse schema động, ghi vào MySQL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Bảng đích, được ALTER khi schema thay đổi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triển khai </w:t>
      </w:r>
      <w:r w:rsidDel="00000000" w:rsidR="00000000" w:rsidRPr="00000000">
        <w:rPr>
          <w:b w:val="1"/>
          <w:rtl w:val="0"/>
        </w:rPr>
        <w:t xml:space="preserve">giải pháp đồng bộ dữ liệu PostgreSQL → Kafka → Flink → MySQL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b w:val="1"/>
          <w:rtl w:val="0"/>
        </w:rPr>
        <w:t xml:space="preserve">schema evolution tự động</w:t>
      </w:r>
      <w:r w:rsidDel="00000000" w:rsidR="00000000" w:rsidRPr="00000000">
        <w:rPr>
          <w:rtl w:val="0"/>
        </w:rPr>
        <w:t xml:space="preserve"> trên môi trường </w:t>
      </w:r>
      <w:r w:rsidDel="00000000" w:rsidR="00000000" w:rsidRPr="00000000">
        <w:rPr>
          <w:b w:val="1"/>
          <w:rtl w:val="0"/>
        </w:rPr>
        <w:t xml:space="preserve">AWS Cloud</w:t>
      </w:r>
      <w:r w:rsidDel="00000000" w:rsidR="00000000" w:rsidRPr="00000000">
        <w:rPr>
          <w:rtl w:val="0"/>
        </w:rPr>
        <w:t xml:space="preserve">, bạn sẽ tận dụng các dịch vụ managed để tối ưu </w:t>
      </w:r>
      <w:r w:rsidDel="00000000" w:rsidR="00000000" w:rsidRPr="00000000">
        <w:rPr>
          <w:b w:val="1"/>
          <w:rtl w:val="0"/>
        </w:rPr>
        <w:t xml:space="preserve">hiệu năng, bảo mật và vận hành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wj059czq93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Tổng quan Kiến trúc trên AWS: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 RDS (PostgreSQL)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Debezium on MSK Connect (Kafka Connect)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 MSK (Managed Kafka)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 Glue Schema Registry (hoặc Confluent Cloud SR)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 Flink (Apache Flink on Kinesis Analytics)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 RDS (MySQL) hoặc Amazon Aurora MySQL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