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DDCDA">
      <w:pPr>
        <w:pStyle w:val="2"/>
        <w:bidi w:val="0"/>
        <w:jc w:val="center"/>
        <w:rPr>
          <w:rFonts w:hint="default" w:ascii="黑体" w:hAnsi="黑体" w:eastAsia="黑体" w:cs="黑体"/>
          <w:b/>
          <w:kern w:val="2"/>
          <w:sz w:val="30"/>
          <w:szCs w:val="30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12306300</wp:posOffset>
            </wp:positionV>
            <wp:extent cx="393700" cy="393700"/>
            <wp:effectExtent l="0" t="0" r="12700" b="12700"/>
            <wp:wrapNone/>
            <wp:docPr id="100294" name="图片 100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4" name="图片 1002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kern w:val="2"/>
          <w:sz w:val="30"/>
          <w:szCs w:val="30"/>
          <w:lang w:val="en-US" w:eastAsia="zh-CN" w:bidi="ar-SA"/>
        </w:rPr>
        <w:t>01求数列通项公式</w:t>
      </w:r>
    </w:p>
    <w:p w14:paraId="6D34367B">
      <w:pPr>
        <w:pStyle w:val="4"/>
        <w:numPr>
          <w:ilvl w:val="0"/>
          <w:numId w:val="1"/>
        </w:numPr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eastAsia="zh-CN"/>
        </w:rPr>
        <w:t>求数列通项公式</w:t>
      </w:r>
    </w:p>
    <w:p w14:paraId="7AAC2E1E">
      <w:pPr>
        <w:pStyle w:val="4"/>
        <w:numPr>
          <w:ilvl w:val="0"/>
          <w:numId w:val="0"/>
        </w:numPr>
        <w:bidi w:val="0"/>
        <w:rPr>
          <w:rFonts w:hint="eastAsia" w:ascii="Times New Roman" w:hAnsi="Times New Roman" w:eastAsia="黑体" w:cs="Times New Roman"/>
          <w:b/>
          <w:color w:val="0070C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已知</w:t>
      </w:r>
      <m:oMath>
        <m:sSub>
          <m:sSubPr>
            <m:ctrlPr>
              <w:rPr>
                <w:rFonts w:ascii="DejaVu Math TeX Gyre" w:hAnsi="DejaVu Math TeX Gyre" w:cstheme="minorEastAsia"/>
                <w:bCs w:val="0"/>
                <w:i/>
                <w:kern w:val="2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DejaVu Math TeX Gyre" w:hAnsi="DejaVu Math TeX Gyre" w:cstheme="minorEastAsia"/>
                <w:kern w:val="2"/>
                <w:sz w:val="21"/>
                <w:szCs w:val="21"/>
                <w:lang w:val="en-US" w:bidi="ar-SA"/>
              </w:rPr>
              <m:t>S</m:t>
            </m:r>
            <m:ctrlPr>
              <w:rPr>
                <w:rFonts w:ascii="DejaVu Math TeX Gyre" w:hAnsi="DejaVu Math TeX Gyre" w:cstheme="minorEastAsia"/>
                <w:bCs w:val="0"/>
                <w:i/>
                <w:kern w:val="2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DejaVu Math TeX Gyre" w:hAnsi="DejaVu Math TeX Gyre" w:cstheme="minorEastAsia"/>
                <w:kern w:val="2"/>
                <w:sz w:val="21"/>
                <w:szCs w:val="21"/>
                <w:lang w:val="en-US" w:bidi="ar-SA"/>
              </w:rPr>
              <m:t>n</m:t>
            </m:r>
            <m:ctrlPr>
              <w:rPr>
                <w:rFonts w:ascii="DejaVu Math TeX Gyre" w:hAnsi="DejaVu Math TeX Gyre" w:cstheme="minorEastAsia"/>
                <w:bCs w:val="0"/>
                <w:i/>
                <w:kern w:val="2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DejaVu Math TeX Gyre" w:hAnsi="DejaVu Math TeX Gyre" w:cstheme="minorEastAsia"/>
            <w:kern w:val="2"/>
            <w:sz w:val="21"/>
            <w:szCs w:val="21"/>
            <w:lang w:val="en-US" w:bidi="ar-SA"/>
          </w:rPr>
          <m:t>=</m:t>
        </m:r>
        <m:sSup>
          <m:sSupPr>
            <m:ctrlPr>
              <w:rPr>
                <w:rFonts w:hint="default" w:ascii="DejaVu Math TeX Gyre" w:hAnsi="DejaVu Math TeX Gyre" w:cstheme="minorEastAsia"/>
                <w:bCs w:val="0"/>
                <w:i/>
                <w:kern w:val="2"/>
                <w:sz w:val="21"/>
                <w:szCs w:val="21"/>
                <w:lang w:val="en-US" w:bidi="ar-SA"/>
              </w:rPr>
            </m:ctrlPr>
          </m:sSupPr>
          <m:e>
            <m:r>
              <m:rPr/>
              <w:rPr>
                <w:rFonts w:hint="default" w:ascii="DejaVu Math TeX Gyre" w:hAnsi="DejaVu Math TeX Gyre" w:cstheme="minorEastAsia"/>
                <w:kern w:val="2"/>
                <w:sz w:val="21"/>
                <w:szCs w:val="21"/>
                <w:lang w:val="en-US" w:bidi="ar-SA"/>
              </w:rPr>
              <m:t>n</m:t>
            </m:r>
            <m:ctrlPr>
              <w:rPr>
                <w:rFonts w:hint="default" w:ascii="DejaVu Math TeX Gyre" w:hAnsi="DejaVu Math TeX Gyre" w:cstheme="minorEastAsia"/>
                <w:bCs w:val="0"/>
                <w:i/>
                <w:kern w:val="2"/>
                <w:sz w:val="21"/>
                <w:szCs w:val="21"/>
                <w:lang w:val="en-US" w:bidi="ar-SA"/>
              </w:rPr>
            </m:ctrlPr>
          </m:e>
          <m:sup>
            <m:r>
              <m:rPr/>
              <w:rPr>
                <w:rFonts w:hint="default" w:ascii="DejaVu Math TeX Gyre" w:hAnsi="DejaVu Math TeX Gyre" w:cstheme="minorEastAsia"/>
                <w:kern w:val="2"/>
                <w:sz w:val="21"/>
                <w:szCs w:val="21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EastAsia"/>
                <w:bCs w:val="0"/>
                <w:i/>
                <w:kern w:val="2"/>
                <w:sz w:val="21"/>
                <w:szCs w:val="21"/>
                <w:lang w:val="en-US" w:bidi="ar-SA"/>
              </w:rPr>
            </m:ctrlPr>
          </m:sup>
        </m:sSup>
        <m:r>
          <m:rPr/>
          <w:rPr>
            <w:rFonts w:hint="default" w:ascii="DejaVu Math TeX Gyre" w:hAnsi="DejaVu Math TeX Gyre" w:cstheme="minorEastAsia"/>
            <w:kern w:val="2"/>
            <w:sz w:val="21"/>
            <w:szCs w:val="21"/>
            <w:lang w:val="en-US" w:bidi="ar-SA"/>
          </w:rPr>
          <m:t>+n</m:t>
        </m:r>
      </m:oMath>
      <w:r>
        <w:rPr>
          <w:rFonts w:hint="eastAsia" w:hAnsi="DejaVu Math TeX Gyre" w:cstheme="minorEastAsia"/>
          <w:bCs w:val="0"/>
          <w:i w:val="0"/>
          <w:kern w:val="2"/>
          <w:sz w:val="21"/>
          <w:szCs w:val="21"/>
          <w:lang w:val="en-US" w:eastAsia="zh-CN" w:bidi="ar-SA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求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的通项公式;</w:t>
      </w:r>
    </w:p>
    <w:p w14:paraId="0A7F72DC">
      <w:pPr>
        <w:pStyle w:val="4"/>
        <w:numPr>
          <w:ilvl w:val="0"/>
          <w:numId w:val="0"/>
        </w:numPr>
        <w:bidi w:val="0"/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</w:pPr>
    </w:p>
    <w:p w14:paraId="7499848E">
      <w:pPr>
        <w:pStyle w:val="4"/>
        <w:numPr>
          <w:ilvl w:val="0"/>
          <w:numId w:val="0"/>
        </w:numPr>
        <w:bidi w:val="0"/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2-等差数列定义</w:t>
      </w:r>
    </w:p>
    <w:p w14:paraId="375D5C2D">
      <w:pPr>
        <w:pStyle w:val="4"/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已知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n+1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eastAsiaTheme="minorEastAsia" w:cstheme="minorEastAsia"/>
            <w:kern w:val="2"/>
            <w:sz w:val="21"/>
            <w:szCs w:val="21"/>
            <w:lang w:val="en-US" w:eastAsia="zh-CN" w:bidi="ar-SA"/>
          </w:rPr>
          <m:t>−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eastAsiaTheme="minorEastAsia" w:cstheme="minorEastAsia"/>
            <w:kern w:val="2"/>
            <w:sz w:val="21"/>
            <w:szCs w:val="21"/>
            <w:lang w:val="en-US" w:eastAsia="zh-CN" w:bidi="ar-SA"/>
          </w:rPr>
          <m:t>=2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 xml:space="preserve"> , 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eastAsiaTheme="minorEastAsia" w:cstheme="minorEastAsia"/>
            <w:kern w:val="2"/>
            <w:sz w:val="21"/>
            <w:szCs w:val="21"/>
            <w:lang w:val="en-US" w:eastAsia="zh-CN" w:bidi="ar-SA"/>
          </w:rPr>
          <m:t>=1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 xml:space="preserve"> ,求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的通项公式;</w:t>
      </w:r>
    </w:p>
    <w:p w14:paraId="60101A9E">
      <w:pPr>
        <w:pStyle w:val="4"/>
        <w:numPr>
          <w:ilvl w:val="0"/>
          <w:numId w:val="0"/>
        </w:numPr>
        <w:bidi w:val="0"/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</w:pPr>
    </w:p>
    <w:p w14:paraId="1921A916">
      <w:pPr>
        <w:pStyle w:val="4"/>
        <w:numPr>
          <w:ilvl w:val="0"/>
          <w:numId w:val="0"/>
        </w:numPr>
        <w:bidi w:val="0"/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3-等比数列定义</w:t>
      </w:r>
    </w:p>
    <w:p w14:paraId="39B830B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eastAsia="zh-CN"/>
        </w:rPr>
        <w:t>已知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n+1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  <w:lang w:val="en-US"/>
          </w:rPr>
          <m:t>=2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position w:val="0"/>
          <w:sz w:val="21"/>
          <w:szCs w:val="21"/>
          <w:u w:val="none"/>
        </w:rPr>
        <w:t>,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  <w:lang w:val="en-US"/>
          </w:rPr>
          <m:t>=1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sz w:val="21"/>
          <w:szCs w:val="21"/>
          <w:lang w:val="en-US"/>
        </w:rPr>
        <w:t xml:space="preserve"> ,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position w:val="0"/>
          <w:sz w:val="21"/>
          <w:szCs w:val="21"/>
          <w:u w:val="none"/>
        </w:rPr>
        <w:t>求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的通项公式;</w:t>
      </w:r>
    </w:p>
    <w:p w14:paraId="53682EC3">
      <w:pPr>
        <w:pStyle w:val="4"/>
        <w:numPr>
          <w:ilvl w:val="0"/>
          <w:numId w:val="0"/>
        </w:numPr>
        <w:bidi w:val="0"/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</w:pPr>
    </w:p>
    <w:p w14:paraId="04EB406D">
      <w:pPr>
        <w:pStyle w:val="4"/>
        <w:numPr>
          <w:ilvl w:val="0"/>
          <w:numId w:val="0"/>
        </w:numPr>
        <w:bidi w:val="0"/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4-配凑法</w:t>
      </w:r>
    </w:p>
    <w:p w14:paraId="241FA186">
      <w:pPr>
        <w:pStyle w:val="4"/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eastAsia="zh-CN"/>
        </w:rPr>
        <w:t>已知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n+1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  <w:lang w:val="en-US"/>
          </w:rPr>
          <m:t>=2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  <w:lang w:val="en-US"/>
          </w:rPr>
          <m:t>+3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sz w:val="21"/>
          <w:szCs w:val="21"/>
          <w:lang w:val="en-US"/>
        </w:rPr>
        <w:t xml:space="preserve"> ,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  <w:lang w:val="en-US"/>
          </w:rPr>
          <m:t>=1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sz w:val="21"/>
          <w:szCs w:val="21"/>
          <w:lang w:val="en-US"/>
        </w:rPr>
        <w:t xml:space="preserve"> ,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position w:val="0"/>
          <w:sz w:val="21"/>
          <w:szCs w:val="21"/>
          <w:u w:val="none"/>
        </w:rPr>
        <w:t>求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的通项公式;</w:t>
      </w:r>
    </w:p>
    <w:p w14:paraId="04D595D0">
      <w:pPr>
        <w:rPr>
          <w:rFonts w:hint="default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4.1-</w:t>
      </w:r>
      <w:r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若后面加的是带n的项</w:t>
      </w:r>
      <w:r>
        <w:rPr>
          <w:rFonts w:hint="default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(</w:t>
      </w:r>
      <w:r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类似题型</w:t>
      </w:r>
      <w:r>
        <w:rPr>
          <w:rFonts w:hint="default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)</w:t>
      </w:r>
    </w:p>
    <w:p w14:paraId="24C9B551">
      <w:pPr>
        <w:pStyle w:val="4"/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eastAsia="zh-CN"/>
        </w:rPr>
        <w:t>已知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n+1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  <w:lang w:val="en-US"/>
          </w:rPr>
          <m:t>=2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  <w:lang w:val="en-US"/>
          </w:rPr>
          <m:t>+</m:t>
        </m:r>
        <m:sSup>
          <m:sSupPr>
            <m:ctrlPr>
              <m:rPr/>
              <w:rPr>
                <w:rFonts w:hint="eastAsia" w:ascii="DejaVu Math TeX Gyre" w:hAnsi="DejaVu Math TeX Gyre" w:eastAsiaTheme="minorEastAsia" w:cstheme="minorEastAsia"/>
                <w:i/>
                <w:sz w:val="21"/>
                <w:szCs w:val="21"/>
                <w:lang w:val="en-US"/>
              </w:rPr>
            </m:ctrlPr>
          </m:sSupPr>
          <m:e>
            <m:r>
              <m:rPr/>
              <w:rPr>
                <w:rFonts w:hint="default" w:ascii="DejaVu Math TeX Gyre" w:hAnsi="DejaVu Math TeX Gyre" w:eastAsiaTheme="minorEastAsia" w:cstheme="minorEastAsia"/>
                <w:sz w:val="21"/>
                <w:szCs w:val="21"/>
                <w:lang w:val="en-US"/>
              </w:rPr>
              <m:t>2</m:t>
            </m:r>
            <m:ctrlPr>
              <m:rPr/>
              <w:rPr>
                <w:rFonts w:hint="eastAsia" w:ascii="DejaVu Math TeX Gyre" w:hAnsi="DejaVu Math TeX Gyre" w:eastAsiaTheme="minorEastAsia" w:cstheme="minorEastAsia"/>
                <w:i/>
                <w:sz w:val="21"/>
                <w:szCs w:val="21"/>
                <w:lang w:val="en-US"/>
              </w:rPr>
            </m:ctrlPr>
          </m:e>
          <m:sup>
            <m:r>
              <m:rPr/>
              <w:rPr>
                <w:rFonts w:hint="default" w:ascii="DejaVu Math TeX Gyre" w:hAnsi="DejaVu Math TeX Gyre" w:eastAsiaTheme="minorEastAsia" w:cstheme="minorEastAsia"/>
                <w:sz w:val="21"/>
                <w:szCs w:val="21"/>
                <w:lang w:val="en-US"/>
              </w:rPr>
              <m:t>n+1</m:t>
            </m:r>
            <m:ctrlPr>
              <m:rPr/>
              <w:rPr>
                <w:rFonts w:hint="eastAsia" w:ascii="DejaVu Math TeX Gyre" w:hAnsi="DejaVu Math TeX Gyre" w:eastAsiaTheme="minorEastAsia" w:cstheme="minorEastAsia"/>
                <w:i/>
                <w:sz w:val="21"/>
                <w:szCs w:val="21"/>
                <w:lang w:val="en-US"/>
              </w:rPr>
            </m:ctrlPr>
          </m:sup>
        </m:sSup>
      </m:oMath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sz w:val="21"/>
          <w:szCs w:val="21"/>
          <w:lang w:val="en-US"/>
        </w:rPr>
        <w:t xml:space="preserve"> ,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  <w:lang w:val="en-US"/>
          </w:rPr>
          <m:t>=1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sz w:val="21"/>
          <w:szCs w:val="21"/>
          <w:lang w:val="en-US"/>
        </w:rPr>
        <w:t xml:space="preserve"> ,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position w:val="0"/>
          <w:sz w:val="21"/>
          <w:szCs w:val="21"/>
          <w:u w:val="none"/>
        </w:rPr>
        <w:t>求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i/>
                <w:sz w:val="21"/>
                <w:szCs w:val="21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的通项公式;</w:t>
      </w:r>
    </w:p>
    <w:p w14:paraId="229BC2A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hint="eastAsia"/>
          <w:sz w:val="21"/>
          <w:lang w:val="en-US" w:eastAsia="zh-CN"/>
        </w:rPr>
        <w:t>两边都除以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</m:oMath>
      <w:r>
        <w:rPr>
          <w:sz w:val="21"/>
        </w:rPr>
        <w:t>，可得</w:t>
      </w:r>
      <m:oMath>
        <m:f>
          <m:fPr>
            <m:ctrlPr>
              <w:rPr>
                <w:rFonts w:ascii="DejaVu Math TeX Gyre"/>
                <w:i/>
                <w:sz w:val="21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b>
            </m:sSub>
            <m:ctrlPr>
              <w:rPr>
                <w:rFonts w:ascii="DejaVu Math TeX Gyre"/>
                <w:i/>
                <w:sz w:val="21"/>
              </w:rPr>
            </m:ctrlP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p>
            </m:sSup>
            <m:ctrlPr>
              <w:rPr>
                <w:rFonts w:ascii="DejaVu Math TeX Gyre"/>
                <w:i/>
                <w:sz w:val="21"/>
              </w:rPr>
            </m:ctrlP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>
            <m:ctrlPr>
              <w:rPr>
                <w:rFonts w:ascii="DejaVu Math TeX Gyre"/>
                <w:i/>
                <w:sz w:val="21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  <m:ctrlPr>
              <w:rPr>
                <w:rFonts w:ascii="DejaVu Math TeX Gyre"/>
                <w:i/>
                <w:sz w:val="21"/>
              </w:rPr>
            </m:ctrlP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  <m:ctrlPr>
              <w:rPr>
                <w:rFonts w:ascii="DejaVu Math TeX Gyre"/>
                <w:i/>
                <w:sz w:val="21"/>
              </w:rPr>
            </m:ctrlPr>
          </m:den>
        </m:f>
        <m:r>
          <m:rPr/>
          <w:rPr>
            <w:rFonts w:hint="default" w:ascii="DejaVu Math TeX Gyre" w:hAnsi="DejaVu Math TeX Gyre" w:eastAsia="宋体" w:cs="Cambria Math"/>
            <w:lang w:val="en-US" w:eastAsia="zh-CN"/>
          </w:rPr>
          <m:t>+1</m:t>
        </m:r>
      </m:oMath>
      <w:r>
        <w:rPr>
          <w:sz w:val="21"/>
        </w:rPr>
        <w:t>，</w:t>
      </w:r>
    </w:p>
    <w:p w14:paraId="398F2A62">
      <w:pPr>
        <w:shd w:val="clear" w:color="auto" w:fill="F2F2F2"/>
        <w:spacing w:line="360" w:lineRule="auto"/>
        <w:jc w:val="left"/>
        <w:rPr>
          <w:rFonts w:hint="default" w:eastAsiaTheme="minorEastAsia"/>
          <w:sz w:val="21"/>
          <w:lang w:val="en-US" w:eastAsia="zh-CN"/>
        </w:rPr>
      </w:pPr>
      <w:r>
        <w:rPr>
          <w:sz w:val="21"/>
        </w:rPr>
        <w:t>所以数列</w:t>
      </w:r>
      <m:oMath>
        <m:d>
          <m:dPr>
            <m:begChr m:val="{"/>
            <m:sepChr m:val=","/>
            <m:endChr m:val="}"/>
          </m:dPr>
          <m:e>
            <m:f>
              <m:fPr>
                <m:ctrlPr>
                  <w:rPr>
                    <w:rFonts w:ascii="DejaVu Math TeX Gyre"/>
                    <w:i/>
                    <w:sz w:val="21"/>
                  </w:rPr>
                </m:ctrlPr>
              </m:fPr>
              <m:num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sub>
                </m:sSub>
                <m:ctrlPr>
                  <w:rPr>
                    <w:rFonts w:ascii="DejaVu Math TeX Gyre"/>
                    <w:i/>
                    <w:sz w:val="21"/>
                  </w:rPr>
                </m:ctrlPr>
              </m:num>
              <m:den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sup>
                </m:sSup>
                <m:ctrlPr>
                  <w:rPr>
                    <w:rFonts w:ascii="DejaVu Math TeX Gyre"/>
                    <w:i/>
                    <w:sz w:val="21"/>
                  </w:rPr>
                </m:ctrlPr>
              </m:den>
            </m:f>
          </m:e>
        </m:d>
      </m:oMath>
      <w:r>
        <w:rPr>
          <w:sz w:val="21"/>
        </w:rPr>
        <w:t>是首项为</w:t>
      </w:r>
      <m:oMath>
        <m:f>
          <m:fPr>
            <m:ctrlPr>
              <w:rPr>
                <w:rFonts w:ascii="DejaVu Math TeX Gyre" w:hAnsi="DejaVu Math TeX Gyre"/>
                <w:i/>
                <w:sz w:val="21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1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1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den>
        </m:f>
      </m:oMath>
      <w:r>
        <w:rPr>
          <w:rFonts w:hint="default" w:hAnsi="DejaVu Math TeX Gyre"/>
          <w:i w:val="0"/>
          <w:sz w:val="21"/>
          <w:lang w:val="en-US"/>
        </w:rPr>
        <w:t xml:space="preserve"> </w:t>
      </w:r>
      <w:r>
        <w:rPr>
          <w:sz w:val="21"/>
        </w:rPr>
        <w:t>，公</w:t>
      </w:r>
      <w:r>
        <w:rPr>
          <w:rFonts w:hint="eastAsia"/>
          <w:sz w:val="21"/>
          <w:lang w:val="en-US" w:eastAsia="zh-CN"/>
        </w:rPr>
        <w:t>差</w:t>
      </w:r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1</m:t>
        </m:r>
      </m:oMath>
      <w:r>
        <w:rPr>
          <w:sz w:val="21"/>
        </w:rPr>
        <w:t>的等</w:t>
      </w:r>
      <w:r>
        <w:rPr>
          <w:rFonts w:hint="eastAsia"/>
          <w:sz w:val="21"/>
          <w:lang w:val="en-US" w:eastAsia="zh-CN"/>
        </w:rPr>
        <w:t>差</w:t>
      </w:r>
      <w:r>
        <w:rPr>
          <w:sz w:val="21"/>
        </w:rPr>
        <w:t>数列</w:t>
      </w:r>
      <w:r>
        <w:rPr>
          <w:rFonts w:hint="default"/>
          <w:sz w:val="21"/>
          <w:lang w:val="en-US"/>
        </w:rPr>
        <w:t xml:space="preserve"> </w:t>
      </w:r>
      <w:r>
        <w:rPr>
          <w:sz w:val="21"/>
        </w:rPr>
        <w:t>，</w:t>
      </w:r>
      <m:oMath>
        <m:f>
          <m:fPr>
            <m:ctrlPr>
              <w:rPr>
                <w:rFonts w:ascii="DejaVu Math TeX Gyre"/>
                <w:i/>
                <w:sz w:val="21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  <m:ctrlPr>
              <w:rPr>
                <w:rFonts w:ascii="DejaVu Math TeX Gyre"/>
                <w:i/>
                <w:sz w:val="21"/>
              </w:rPr>
            </m:ctrlP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  <m:ctrlPr>
              <w:rPr>
                <w:rFonts w:ascii="DejaVu Math TeX Gyre"/>
                <w:i/>
                <w:sz w:val="21"/>
              </w:rPr>
            </m:ctrlPr>
          </m:den>
        </m:f>
        <m:r>
          <m:rPr/>
          <w:rPr>
            <w:rFonts w:hint="default" w:ascii="DejaVu Math TeX Gyre" w:hAnsi="DejaVu Math TeX Gyre"/>
            <w:sz w:val="21"/>
            <w:lang w:val="en-US" w:eastAsia="zh-CN"/>
          </w:rPr>
          <m:t>=</m:t>
        </m:r>
        <m:r>
          <m:rPr/>
          <w:rPr>
            <w:rFonts w:hint="eastAsia" w:ascii="DejaVu Math TeX Gyre" w:hAnsi="DejaVu Math TeX Gyre"/>
            <w:sz w:val="21"/>
            <w:lang w:val="en-US" w:eastAsia="zh-CN"/>
          </w:rPr>
          <m:t>n</m:t>
        </m:r>
        <m:r>
          <m:rPr/>
          <w:rPr>
            <w:rFonts w:hint="default" w:ascii="DejaVu Math TeX Gyre" w:hAnsi="DejaVu Math TeX Gyre"/>
            <w:sz w:val="21"/>
            <w:lang w:val="en-US" w:eastAsia="zh-CN"/>
          </w:rPr>
          <m:t>−</m:t>
        </m:r>
        <m:f>
          <m:fPr>
            <m:ctrlPr>
              <w:rPr>
                <w:rFonts w:ascii="DejaVu Math TeX Gyre" w:hAnsi="DejaVu Math TeX Gyre"/>
                <w:i/>
                <w:sz w:val="21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1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1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den>
        </m:f>
      </m:oMath>
      <w:r>
        <w:rPr>
          <w:rFonts w:hint="default" w:hAnsi="DejaVu Math TeX Gyre"/>
          <w:i w:val="0"/>
          <w:sz w:val="21"/>
          <w:lang w:val="en-US"/>
        </w:rPr>
        <w:t xml:space="preserve"> ,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hint="default" w:ascii="DejaVu Math TeX Gyre" w:hAnsi="DejaVu Math TeX Gyre"/>
            <w:sz w:val="21"/>
            <w:lang w:val="en-US" w:eastAsia="zh-CN"/>
          </w:rPr>
          <m:t>=(</m:t>
        </m:r>
        <m:r>
          <m:rPr/>
          <w:rPr>
            <w:rFonts w:hint="eastAsia" w:ascii="DejaVu Math TeX Gyre" w:hAnsi="DejaVu Math TeX Gyre"/>
            <w:sz w:val="21"/>
            <w:lang w:val="en-US" w:eastAsia="zh-CN"/>
          </w:rPr>
          <m:t>n</m:t>
        </m:r>
        <m:r>
          <m:rPr/>
          <w:rPr>
            <w:rFonts w:hint="default" w:ascii="DejaVu Math TeX Gyre" w:hAnsi="DejaVu Math TeX Gyre"/>
            <w:sz w:val="21"/>
            <w:lang w:val="en-US" w:eastAsia="zh-CN"/>
          </w:rPr>
          <m:t>−</m:t>
        </m:r>
        <m:f>
          <m:fPr>
            <m:ctrlPr>
              <w:rPr>
                <w:rFonts w:ascii="DejaVu Math TeX Gyre" w:hAnsi="DejaVu Math TeX Gyre"/>
                <w:i/>
                <w:sz w:val="21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1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1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den>
        </m:f>
        <m:r>
          <m:rPr/>
          <w:rPr>
            <w:rFonts w:hint="default" w:ascii="DejaVu Math TeX Gyre" w:hAnsi="DejaVu Math TeX Gyre"/>
            <w:sz w:val="21"/>
            <w:lang w:val="en-US"/>
          </w:rPr>
          <m:t>)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</m:oMath>
    </w:p>
    <w:p w14:paraId="3AFE8363">
      <w:pP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0C2F2275">
      <w:pPr>
        <w:pStyle w:val="4"/>
        <w:numPr>
          <w:ilvl w:val="0"/>
          <w:numId w:val="0"/>
        </w:numPr>
        <w:bidi w:val="0"/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5-累加法</w:t>
      </w:r>
    </w:p>
    <w:p w14:paraId="16BCCF93">
      <w:pPr>
        <w:pStyle w:val="4"/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已知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n+1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eastAsiaTheme="minorEastAsia" w:cstheme="minorEastAsia"/>
            <w:kern w:val="2"/>
            <w:sz w:val="21"/>
            <w:szCs w:val="21"/>
            <w:lang w:val="en-US" w:eastAsia="zh-CN" w:bidi="ar-SA"/>
          </w:rPr>
          <m:t>−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eastAsiaTheme="minorEastAsia" w:cstheme="minorEastAsia"/>
            <w:kern w:val="2"/>
            <w:sz w:val="21"/>
            <w:szCs w:val="21"/>
            <w:lang w:val="en-US" w:eastAsia="zh-CN" w:bidi="ar-SA"/>
          </w:rPr>
          <m:t>=n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 xml:space="preserve"> , 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eastAsiaTheme="minorEastAsia" w:cstheme="minorEastAsia"/>
            <w:kern w:val="2"/>
            <w:sz w:val="21"/>
            <w:szCs w:val="21"/>
            <w:lang w:val="en-US" w:eastAsia="zh-CN" w:bidi="ar-SA"/>
          </w:rPr>
          <m:t>=1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 xml:space="preserve"> ,求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的通项公式;</w:t>
      </w:r>
    </w:p>
    <w:p w14:paraId="0DE112E5">
      <w:pPr>
        <w:pStyle w:val="4"/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5.1拓展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已知数列</w:t>
      </w:r>
      <m:oMath>
        <m:d>
          <m:dPr>
            <m:begChr m:val="{"/>
            <m:sepChr m:val=","/>
            <m:endChr m:val="}"/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1"/>
                    <w:szCs w:val="21"/>
                  </w:rPr>
                  <m:t>a</m:t>
                </m: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1"/>
                    <w:szCs w:val="21"/>
                  </w:rPr>
                  <m:t>n</m:t>
                </m: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</m:d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的首项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</w:rPr>
          <m:t>=1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，且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n+1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</w:rPr>
          <m:t>+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</w:rPr>
          <m:t>=3⋅</m:t>
        </m:r>
        <m:sSup>
          <m:sSup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Sup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2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  <m:sup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up>
        </m:sSup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，则数列</w:t>
      </w:r>
      <m:oMath>
        <m:d>
          <m:dPr>
            <m:begChr m:val="{"/>
            <m:sepChr m:val=","/>
            <m:endChr m:val="}"/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dPr>
          <m:e>
            <m:d>
              <m:dPr>
                <m:sepChr m:val=","/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1"/>
                    <w:szCs w:val="21"/>
                  </w:rPr>
                  <m:t>2n+1</m:t>
                </m: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e>
            </m:d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1"/>
                    <w:szCs w:val="21"/>
                  </w:rPr>
                  <m:t>a</m:t>
                </m: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1"/>
                    <w:szCs w:val="21"/>
                  </w:rPr>
                  <m:t>n</m:t>
                </m: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</m:d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的前</w:t>
      </w:r>
      <m:oMath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</w:rPr>
          <m:t>n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项和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S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</w:rPr>
          <m:t>=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  <w:t xml:space="preserve">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．</w:t>
      </w:r>
    </w:p>
    <w:p w14:paraId="31967AC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【详解】可得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n+1</m:t>
            </m:r>
          </m:sup>
        </m:sSup>
        <m:r>
          <m:rPr/>
          <w:rPr>
            <w:rFonts w:ascii="Cambria Math" w:hAnsi="Cambria Math" w:eastAsia="宋体" w:cs="Cambria Math"/>
          </w:rPr>
          <m:t>=−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</m:e>
        </m:d>
      </m:oMath>
      <w:r>
        <w:rPr>
          <w:sz w:val="21"/>
        </w:rPr>
        <w:t>，所以数列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</m:e>
        </m:d>
      </m:oMath>
      <w:r>
        <w:rPr>
          <w:sz w:val="21"/>
        </w:rPr>
        <w:t>是首项为</w:t>
      </w:r>
      <m:oMath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sz w:val="21"/>
        </w:rPr>
        <w:t>，公比为</w:t>
      </w:r>
      <m:oMath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sz w:val="21"/>
        </w:rPr>
        <w:t>的等比数列，</w:t>
      </w:r>
    </w:p>
    <w:p w14:paraId="42CA718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</m:oMath>
      <w:r>
        <w:rPr>
          <w:sz w:val="21"/>
        </w:rPr>
        <w:t>，即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</m:oMath>
      <w:r>
        <w:rPr>
          <w:sz w:val="21"/>
        </w:rPr>
        <w:t>，可得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2n+1</m:t>
            </m:r>
          </m:e>
        </m:d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=(2n+1)⋅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2n+1</m:t>
            </m:r>
          </m:e>
        </m:d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</m:oMath>
      <w:r>
        <w:rPr>
          <w:sz w:val="21"/>
        </w:rPr>
        <w:t>，</w:t>
      </w:r>
    </w:p>
    <w:p w14:paraId="44070E2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=3×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1</m:t>
            </m:r>
          </m:sup>
        </m:sSup>
        <m:r>
          <m:rPr/>
          <w:rPr>
            <w:rFonts w:ascii="Cambria Math" w:hAnsi="Cambria Math" w:eastAsia="宋体" w:cs="Cambria Math"/>
          </w:rPr>
          <m:t>+5×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+⋯+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2n+1</m:t>
            </m:r>
          </m:e>
        </m:d>
        <m:r>
          <m:rPr/>
          <w:rPr>
            <w:rFonts w:ascii="Cambria Math" w:hAnsi="Cambria Math" w:eastAsia="宋体" w:cs="Cambria Math"/>
          </w:rPr>
          <m:t>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</w:rPr>
          <m:t>+3×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1</m:t>
            </m:r>
          </m:sup>
        </m:sSup>
        <m:r>
          <m:rPr/>
          <w:rPr>
            <w:rFonts w:ascii="Cambria Math" w:hAnsi="Cambria Math" w:eastAsia="宋体" w:cs="Cambria Math"/>
          </w:rPr>
          <m:t>+5×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+⋯+(2n+1)×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</m:oMath>
      <w:r>
        <w:rPr>
          <w:sz w:val="21"/>
        </w:rPr>
        <w:t>，</w:t>
      </w:r>
    </w:p>
    <w:p w14:paraId="0B3FE01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=3×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1</m:t>
            </m:r>
          </m:sup>
        </m:sSup>
        <m:r>
          <m:rPr/>
          <w:rPr>
            <w:rFonts w:ascii="Cambria Math" w:hAnsi="Cambria Math" w:eastAsia="宋体" w:cs="Cambria Math"/>
          </w:rPr>
          <m:t>+5×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+⋯+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2n+1</m:t>
            </m:r>
          </m:e>
        </m:d>
        <m:r>
          <m:rPr/>
          <w:rPr>
            <w:rFonts w:ascii="Cambria Math" w:hAnsi="Cambria Math" w:eastAsia="宋体" w:cs="Cambria Math"/>
          </w:rPr>
          <m:t>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</m:oMath>
      <w:r>
        <w:rPr>
          <w:sz w:val="21"/>
        </w:rPr>
        <w:t>①，</w:t>
      </w:r>
    </w:p>
    <w:p w14:paraId="253ACE4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=3×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+5×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p>
        <m:r>
          <m:rPr/>
          <w:rPr>
            <w:rFonts w:ascii="Cambria Math" w:hAnsi="Cambria Math" w:eastAsia="宋体" w:cs="Cambria Math"/>
          </w:rPr>
          <m:t>+⋯+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2n+1</m:t>
            </m:r>
          </m:e>
        </m:d>
        <m:r>
          <m:rPr/>
          <w:rPr>
            <w:rFonts w:ascii="Cambria Math" w:hAnsi="Cambria Math" w:eastAsia="宋体" w:cs="Cambria Math"/>
          </w:rPr>
          <m:t>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n+1</m:t>
            </m:r>
          </m:sup>
        </m:sSup>
      </m:oMath>
      <w:r>
        <w:rPr>
          <w:sz w:val="21"/>
        </w:rPr>
        <w:t>②，</w:t>
      </w:r>
    </w:p>
    <w:p w14:paraId="75A73EC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由①-②得</w:t>
      </w:r>
      <m:oMath>
        <m:r>
          <m:rPr/>
          <w:rPr>
            <w:rFonts w:ascii="Cambria Math" w:hAnsi="Cambria Math" w:eastAsia="宋体" w:cs="Cambria Math"/>
          </w:rPr>
          <m:t>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=3×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1</m:t>
            </m:r>
          </m:sup>
        </m:sSup>
        <m:r>
          <m:rPr/>
          <w:rPr>
            <w:rFonts w:ascii="Cambria Math" w:hAnsi="Cambria Math" w:eastAsia="宋体" w:cs="Cambria Math"/>
          </w:rPr>
          <m:t>+2×</m:t>
        </m:r>
        <m:d>
          <m:dPr>
            <m:begChr m:val="["/>
            <m:sepChr m:val=","/>
            <m:endChr m:val="]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(−1)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+⋯+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(−1)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−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2n+1</m:t>
            </m:r>
          </m:e>
        </m:d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n+1</m:t>
            </m:r>
          </m:sup>
        </m:sSup>
      </m:oMath>
      <w:r>
        <w:rPr>
          <w:sz w:val="21"/>
        </w:rPr>
        <w:t>，</w:t>
      </w:r>
    </w:p>
    <w:p w14:paraId="1284F19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>
        <m:r>
          <m:rPr/>
          <w:rPr>
            <w:rFonts w:ascii="Cambria Math" w:hAnsi="Cambria Math" w:eastAsia="宋体" w:cs="Cambria Math"/>
          </w:rPr>
          <m:t>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=−3+2×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1×</m:t>
            </m:r>
            <m:d>
              <m:dPr>
                <m:begChr m:val="["/>
                <m:sepChr m:val=","/>
                <m:endChr m:val="]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(−1)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n−1</m:t>
                    </m:r>
                  </m:sup>
                </m:sSup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</m:t>
                </m:r>
              </m:e>
            </m:d>
          </m:den>
        </m:f>
        <m:r>
          <m:rPr/>
          <w:rPr>
            <w:rFonts w:ascii="Cambria Math" w:hAnsi="Cambria Math" w:eastAsia="宋体" w:cs="Cambria Math"/>
          </w:rPr>
          <m:t>−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2n+1</m:t>
            </m:r>
          </m:e>
        </m:d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n+1</m:t>
            </m:r>
          </m:sup>
        </m:sSup>
      </m:oMath>
      <w:r>
        <w:rPr>
          <w:sz w:val="21"/>
        </w:rPr>
        <w:t>，即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n+1</m:t>
            </m:r>
          </m:e>
        </m:d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sz w:val="21"/>
        </w:rPr>
        <w:t>，</w:t>
      </w:r>
    </w:p>
    <w:p w14:paraId="5B9385C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=3×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1</m:t>
            </m:r>
          </m:sup>
        </m:sSup>
        <m:r>
          <m:rPr/>
          <w:rPr>
            <w:rFonts w:ascii="Cambria Math" w:hAnsi="Cambria Math" w:eastAsia="宋体" w:cs="Cambria Math"/>
          </w:rPr>
          <m:t>+5×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+⋯+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2n+1</m:t>
            </m:r>
          </m:e>
        </m:d>
        <m:r>
          <m:rPr/>
          <w:rPr>
            <w:rFonts w:ascii="Cambria Math" w:hAnsi="Cambria Math" w:eastAsia="宋体" w:cs="Cambria Math"/>
          </w:rPr>
          <m:t>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</m:oMath>
      <w:r>
        <w:rPr>
          <w:sz w:val="21"/>
        </w:rPr>
        <w:t>，同理可得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2n−1</m:t>
            </m:r>
          </m:e>
        </m:d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n+1</m:t>
            </m:r>
          </m:sup>
        </m:sSup>
        <m:r>
          <m:rPr/>
          <w:rPr>
            <w:rFonts w:ascii="Cambria Math" w:hAnsi="Cambria Math" w:eastAsia="宋体" w:cs="Cambria Math"/>
          </w:rPr>
          <m:t>+2</m:t>
        </m:r>
      </m:oMath>
      <w:r>
        <w:rPr>
          <w:sz w:val="21"/>
        </w:rPr>
        <w:t>，</w:t>
      </w:r>
    </w:p>
    <w:p w14:paraId="1D753E1D">
      <w:pPr>
        <w:shd w:val="clear" w:color="auto" w:fill="F2F2F2"/>
        <w:spacing w:line="360" w:lineRule="auto"/>
        <w:jc w:val="left"/>
        <w:rPr>
          <w:rFonts w:hint="default"/>
          <w:lang w:val="en-US" w:eastAsia="zh-CN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n+1</m:t>
            </m:r>
          </m:e>
        </m:d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2n−1</m:t>
            </m:r>
          </m:e>
        </m:d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n+1</m:t>
            </m:r>
          </m:sup>
        </m:sSup>
        <m:r>
          <m:rPr/>
          <w:rPr>
            <w:rFonts w:ascii="Cambria Math" w:hAnsi="Cambria Math" w:eastAsia="宋体" w:cs="Cambria Math"/>
          </w:rPr>
          <m:t>+1</m:t>
        </m:r>
      </m:oMath>
      <w:r>
        <w:rPr>
          <w:sz w:val="21"/>
        </w:rPr>
        <w:t>．</w:t>
      </w:r>
    </w:p>
    <w:p w14:paraId="712AB074">
      <w:pPr>
        <w:pStyle w:val="4"/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70C0"/>
          <w:kern w:val="2"/>
          <w:sz w:val="21"/>
          <w:szCs w:val="22"/>
          <w:lang w:val="en-US" w:eastAsia="zh-CN" w:bidi="ar-SA"/>
        </w:rPr>
        <w:t>练习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已知数列</w:t>
      </w:r>
      <m:oMath>
        <m:d>
          <m:dPr>
            <m:begChr m:val="{"/>
            <m:sepChr m:val=","/>
            <m:endChr m:val="}"/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1"/>
                    <w:szCs w:val="21"/>
                  </w:rPr>
                  <m:t>a</m:t>
                </m: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1"/>
                    <w:szCs w:val="21"/>
                  </w:rPr>
                  <m:t>n</m:t>
                </m: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</m:d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的首项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</w:rPr>
          <m:t>=</m:t>
        </m:r>
        <m:r>
          <m:rPr/>
          <w:rPr>
            <w:rFonts w:hint="default" w:ascii="DejaVu Math TeX Gyre" w:hAnsi="DejaVu Math TeX Gyre" w:eastAsiaTheme="minorEastAsia" w:cstheme="minorEastAsia"/>
            <w:sz w:val="21"/>
            <w:szCs w:val="21"/>
            <w:lang w:val="en-US" w:eastAsia="zh-CN"/>
          </w:rPr>
          <m:t>3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，且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n+1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</w:rPr>
          <m:t>+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1"/>
                <w:szCs w:val="21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</w:rPr>
          <m:t>=</m:t>
        </m:r>
        <m:r>
          <m:rPr/>
          <w:rPr>
            <w:rFonts w:hint="default" w:ascii="DejaVu Math TeX Gyre" w:hAnsi="DejaVu Math TeX Gyre" w:eastAsiaTheme="minorEastAsia" w:cstheme="minorEastAsia"/>
            <w:sz w:val="21"/>
            <w:szCs w:val="21"/>
            <w:lang w:val="en-US" w:eastAsia="zh-CN"/>
          </w:rPr>
          <m:t>2</m:t>
        </m:r>
        <m:r>
          <m:rPr/>
          <w:rPr>
            <w:rFonts w:hint="eastAsia" w:ascii="DejaVu Math TeX Gyre" w:hAnsi="DejaVu Math TeX Gyre" w:eastAsiaTheme="minorEastAsia" w:cstheme="minorEastAsia"/>
            <w:sz w:val="21"/>
            <w:szCs w:val="21"/>
            <w:lang w:val="en-US" w:eastAsia="zh-CN"/>
          </w:rPr>
          <m:t>n+1</m:t>
        </m:r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，则数列</w:t>
      </w:r>
      <m:oMath>
        <m:d>
          <m:dPr>
            <m:begChr m:val="{"/>
            <m:sepChr m:val=","/>
            <m:endChr m:val="}"/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1"/>
                    <w:szCs w:val="21"/>
                  </w:rPr>
                  <m:t>a</m:t>
                </m: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1"/>
                    <w:szCs w:val="21"/>
                  </w:rPr>
                  <m:t>n</m:t>
                </m:r>
                <m:ctrlPr>
                  <w:rPr>
                    <w:rFonts w:hint="eastAsia" w:ascii="DejaVu Math TeX Gyre" w:hAnsi="DejaVu Math TeX Gyre" w:eastAsiaTheme="minorEastAsia" w:cstheme="minorEastAsia"/>
                    <w:b w:val="0"/>
                    <w:bCs w:val="0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DejaVu Math TeX Gyre" w:hAnsi="DejaVu Math TeX Gyre" w:eastAsiaTheme="minorEastAsia" w:cstheme="minorEastAsia"/>
                <w:b w:val="0"/>
                <w:bCs w:val="0"/>
                <w:sz w:val="21"/>
                <w:szCs w:val="21"/>
              </w:rPr>
            </m:ctrlPr>
          </m:e>
        </m:d>
      </m:oMath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的</w:t>
      </w:r>
      <w:r>
        <m:rPr/>
        <w:rPr>
          <w:rFonts w:hint="eastAsia" w:hAnsi="DejaVu Math TeX Gyre" w:eastAsiaTheme="minorEastAsia" w:cstheme="minorEastAsia"/>
          <w:b w:val="0"/>
          <w:bCs/>
          <w:i w:val="0"/>
          <w:sz w:val="21"/>
          <w:szCs w:val="21"/>
          <w:lang w:val="en-US" w:eastAsia="zh-CN"/>
        </w:rPr>
        <w:t>通项公式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u w:val="single"/>
        </w:rPr>
        <w:t xml:space="preserve">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．</w:t>
      </w:r>
    </w:p>
    <w:p w14:paraId="06D645C1">
      <w:pPr>
        <w:shd w:val="clear" w:color="auto" w:fill="F2F2F2"/>
        <w:spacing w:line="360" w:lineRule="auto"/>
        <w:jc w:val="left"/>
        <w:rPr>
          <w:rFonts w:hint="eastAsia"/>
          <w:sz w:val="21"/>
          <w:lang w:val="en-US" w:eastAsia="zh-CN"/>
        </w:rPr>
      </w:pPr>
      <w:r>
        <w:rPr>
          <w:sz w:val="21"/>
        </w:rPr>
        <w:t>【详解】</w:t>
      </w:r>
      <w:r>
        <w:rPr>
          <w:rFonts w:hint="eastAsia"/>
          <w:sz w:val="21"/>
          <w:lang w:val="en-US" w:eastAsia="zh-CN"/>
        </w:rPr>
        <w:t>可得</w:t>
      </w:r>
      <m:oMath>
        <m:sSub>
          <m:sSubPr>
            <m:ctrlPr>
              <w:rPr>
                <w:rFonts w:hint="eastAsia" w:ascii="DejaVu Math TeX Gyre" w:hAnsi="DejaVu Math TeX Gyre"/>
                <w:sz w:val="21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/>
                <w:sz w:val="21"/>
              </w:rPr>
              <m:t>a</m:t>
            </m:r>
            <m:ctrlPr>
              <w:rPr>
                <w:rFonts w:hint="eastAsia" w:ascii="DejaVu Math TeX Gyre" w:hAnsi="DejaVu Math TeX Gyre"/>
                <w:sz w:val="21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/>
                <w:sz w:val="21"/>
              </w:rPr>
              <m:t>n+1</m:t>
            </m:r>
            <m:ctrlPr>
              <w:rPr>
                <w:rFonts w:hint="eastAsia" w:ascii="DejaVu Math TeX Gyre" w:hAnsi="DejaVu Math TeX Gyre"/>
                <w:sz w:val="21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1"/>
            <w:lang w:val="en-US" w:eastAsia="zh-CN"/>
          </w:rPr>
          <m:t>−</m:t>
        </m:r>
        <m:r>
          <m:rPr>
            <m:sty m:val="p"/>
          </m:rPr>
          <w:rPr>
            <w:rFonts w:hint="eastAsia" w:ascii="DejaVu Math TeX Gyre" w:hAnsi="DejaVu Math TeX Gyre"/>
            <w:sz w:val="21"/>
            <w:lang w:val="en-US" w:eastAsia="zh-CN"/>
          </w:rPr>
          <m:t>(n</m:t>
        </m:r>
        <m:r>
          <m:rPr>
            <m:sty m:val="p"/>
          </m:rPr>
          <w:rPr>
            <w:rFonts w:hint="default" w:ascii="DejaVu Math TeX Gyre" w:hAnsi="DejaVu Math TeX Gyre"/>
            <w:sz w:val="21"/>
            <w:lang w:val="en-US" w:eastAsia="zh-CN"/>
          </w:rPr>
          <m:t>+1)=−(</m:t>
        </m:r>
        <m:sSub>
          <m:sSubPr>
            <m:ctrlPr>
              <w:rPr>
                <w:rFonts w:hint="eastAsia" w:ascii="DejaVu Math TeX Gyre" w:hAnsi="DejaVu Math TeX Gyre"/>
                <w:sz w:val="21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/>
                <w:sz w:val="21"/>
              </w:rPr>
              <m:t>a</m:t>
            </m:r>
            <m:ctrlPr>
              <w:rPr>
                <w:rFonts w:hint="eastAsia" w:ascii="DejaVu Math TeX Gyre" w:hAnsi="DejaVu Math TeX Gyre"/>
                <w:sz w:val="21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/>
                <w:sz w:val="21"/>
              </w:rPr>
              <m:t>n</m:t>
            </m:r>
            <m:ctrlPr>
              <w:rPr>
                <w:rFonts w:hint="eastAsia" w:ascii="DejaVu Math TeX Gyre" w:hAnsi="DejaVu Math TeX Gyre"/>
                <w:sz w:val="21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1"/>
            <w:lang w:val="en-US"/>
          </w:rPr>
          <m:t>−n)</m:t>
        </m:r>
      </m:oMath>
      <w:r>
        <m:rPr/>
        <w:rPr>
          <w:rFonts w:hint="eastAsia"/>
          <w:sz w:val="21"/>
          <w:lang w:val="en-US" w:eastAsia="zh-CN"/>
        </w:rPr>
        <w:t>,所以</w:t>
      </w:r>
      <m:oMath>
        <m:sSub>
          <m:sSubPr>
            <m:ctrlPr>
              <w:rPr>
                <w:rFonts w:hint="eastAsia" w:ascii="DejaVu Math TeX Gyre" w:hAnsi="DejaVu Math TeX Gyre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/>
                <w:sz w:val="21"/>
                <w:lang w:val="en-US"/>
              </w:rPr>
              <m:t>{</m:t>
            </m:r>
            <m:r>
              <m:rPr>
                <m:sty m:val="p"/>
              </m:rPr>
              <w:rPr>
                <w:rFonts w:hint="eastAsia" w:ascii="DejaVu Math TeX Gyre" w:hAnsi="DejaVu Math TeX Gyre"/>
                <w:sz w:val="21"/>
              </w:rPr>
              <m:t>a</m:t>
            </m:r>
            <m:ctrlPr>
              <w:rPr>
                <w:rFonts w:hint="eastAsia" w:ascii="DejaVu Math TeX Gyre" w:hAnsi="DejaVu Math TeX Gyre"/>
                <w:sz w:val="21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/>
                <w:sz w:val="21"/>
              </w:rPr>
              <m:t>n</m:t>
            </m:r>
            <m:ctrlPr>
              <w:rPr>
                <w:rFonts w:hint="eastAsia" w:ascii="DejaVu Math TeX Gyre" w:hAnsi="DejaVu Math TeX Gyre"/>
                <w:sz w:val="21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1"/>
            <w:lang w:val="en-US" w:eastAsia="zh-CN"/>
          </w:rPr>
          <m:t>−</m:t>
        </m:r>
        <m:r>
          <m:rPr>
            <m:sty m:val="p"/>
          </m:rPr>
          <w:rPr>
            <w:rFonts w:hint="eastAsia" w:ascii="DejaVu Math TeX Gyre" w:hAnsi="DejaVu Math TeX Gyre"/>
            <w:sz w:val="21"/>
            <w:lang w:val="en-US" w:eastAsia="zh-CN"/>
          </w:rPr>
          <m:t>n</m:t>
        </m:r>
        <m:r>
          <m:rPr>
            <m:sty m:val="p"/>
          </m:rPr>
          <w:rPr>
            <w:rFonts w:hint="default" w:ascii="DejaVu Math TeX Gyre" w:hAnsi="DejaVu Math TeX Gyre"/>
            <w:sz w:val="21"/>
            <w:lang w:val="en-US" w:eastAsia="zh-CN"/>
          </w:rPr>
          <m:t>}</m:t>
        </m:r>
      </m:oMath>
      <w:r>
        <m:rPr/>
        <w:rPr>
          <w:rFonts w:hint="eastAsia"/>
          <w:sz w:val="21"/>
          <w:lang w:val="en-US" w:eastAsia="zh-CN"/>
        </w:rPr>
        <w:t>是一个等比数列.故</w:t>
      </w:r>
      <m:oMath>
        <m:sSub>
          <m:sSubPr>
            <m:ctrlPr>
              <w:rPr>
                <w:rFonts w:ascii="DejaVu Math TeX Gyre" w:hAnsi="DejaVu Math TeX Gyre"/>
                <w:sz w:val="21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/>
                <w:sz w:val="21"/>
              </w:rPr>
              <m:t>a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>
                <m:sty m:val="p"/>
              </m:rPr>
              <w:rPr>
                <w:rFonts w:ascii="DejaVu Math TeX Gyre" w:hAnsi="DejaVu Math TeX Gyre"/>
                <w:sz w:val="21"/>
              </w:rPr>
              <m:t>n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>
            <m:sty m:val="p"/>
          </m:rPr>
          <w:rPr>
            <w:rFonts w:ascii="DejaVu Math TeX Gyre" w:hAnsi="DejaVu Math TeX Gyre"/>
            <w:sz w:val="21"/>
          </w:rPr>
          <m:t>=</m:t>
        </m:r>
        <m:sSup>
          <m:sSupPr>
            <m:ctrlPr>
              <w:rPr>
                <w:rFonts w:ascii="DejaVu Math TeX Gyre" w:hAnsi="DejaVu Math TeX Gyre"/>
                <w:sz w:val="21"/>
              </w:rPr>
            </m:ctrlPr>
          </m:sSupPr>
          <m:e>
            <m:r>
              <m:rPr>
                <m:sty m:val="p"/>
              </m:rPr>
              <w:rPr>
                <w:rFonts w:ascii="DejaVu Math TeX Gyre" w:hAnsi="DejaVu Math TeX Gyre"/>
                <w:sz w:val="21"/>
              </w:rPr>
              <m:t>(−1)</m:t>
            </m:r>
            <m:ctrlPr>
              <w:rPr>
                <w:rFonts w:ascii="DejaVu Math TeX Gyre" w:hAnsi="DejaVu Math TeX Gyre"/>
                <w:sz w:val="21"/>
              </w:rPr>
            </m:ctrlPr>
          </m:e>
          <m:sup>
            <m:r>
              <m:rPr>
                <m:sty m:val="p"/>
              </m:rPr>
              <w:rPr>
                <w:rFonts w:ascii="DejaVu Math TeX Gyre" w:hAnsi="DejaVu Math TeX Gyre"/>
                <w:sz w:val="21"/>
              </w:rPr>
              <m:t>n</m:t>
            </m:r>
            <m:ctrlPr>
              <w:rPr>
                <w:rFonts w:ascii="DejaVu Math TeX Gyre" w:hAnsi="DejaVu Math TeX Gyre"/>
                <w:sz w:val="21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sz w:val="21"/>
            <w:lang w:val="en-US" w:eastAsia="zh-CN"/>
          </w:rPr>
          <m:t>2</m:t>
        </m:r>
        <m:r>
          <m:rPr>
            <m:sty m:val="p"/>
          </m:rPr>
          <w:rPr>
            <w:rFonts w:ascii="DejaVu Math TeX Gyre" w:hAnsi="DejaVu Math TeX Gyre"/>
            <w:sz w:val="21"/>
          </w:rPr>
          <m:t>+</m:t>
        </m:r>
        <m:r>
          <m:rPr>
            <m:sty m:val="p"/>
          </m:rPr>
          <w:rPr>
            <w:rFonts w:hint="eastAsia" w:ascii="DejaVu Math TeX Gyre" w:hAnsi="DejaVu Math TeX Gyre"/>
            <w:sz w:val="21"/>
            <w:lang w:val="en-US" w:eastAsia="zh-CN"/>
          </w:rPr>
          <m:t>n</m:t>
        </m:r>
      </m:oMath>
    </w:p>
    <w:p w14:paraId="5F57005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5CB8A1D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3A1BAC4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5FD396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7F800BD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034A8B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5D8675D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35F6B0B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2B2251C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52553EB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79EC7C5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  <w:t>6-累乘法</w:t>
      </w:r>
    </w:p>
    <w:p w14:paraId="0563D4A0">
      <w:pPr>
        <w:numPr>
          <w:ilvl w:val="0"/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已知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n+1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lang w:val="en-US"/>
          </w:rPr>
          <m:t>=</m:t>
        </m:r>
        <m:sSup>
          <m:sSupPr>
            <m:ctrlPr>
              <w:rPr>
                <w:rFonts w:hint="eastAsia" w:ascii="DejaVu Math TeX Gyre" w:hAnsi="DejaVu Math TeX Gyre" w:eastAsiaTheme="minorEastAsia" w:cstheme="minorEastAsia"/>
                <w:i/>
                <w:lang w:val="en-US"/>
              </w:rPr>
            </m:ctrlPr>
          </m:sSup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2</m:t>
            </m:r>
            <m:ctrlPr>
              <w:rPr>
                <w:rFonts w:hint="eastAsia" w:ascii="DejaVu Math TeX Gyre" w:hAnsi="DejaVu Math TeX Gyre" w:eastAsiaTheme="minorEastAsia" w:cstheme="minorEastAsia"/>
                <w:i/>
                <w:lang w:val="en-US"/>
              </w:rPr>
            </m:ctrlPr>
          </m:e>
          <m:sup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i/>
                <w:lang w:val="en-US"/>
              </w:rPr>
            </m:ctrlPr>
          </m:sup>
        </m:sSup>
        <m:r>
          <m:rPr/>
          <w:rPr>
            <w:rFonts w:hint="eastAsia" w:ascii="DejaVu Math TeX Gyre" w:hAnsi="DejaVu Math TeX Gyre" w:eastAsiaTheme="minorEastAsia" w:cstheme="minorEastAsia"/>
            <w:lang w:val="en-US"/>
          </w:rPr>
          <m:t xml:space="preserve"> 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kern w:val="0"/>
          <w:position w:val="0"/>
          <w:szCs w:val="21"/>
          <w:u w:val="none"/>
        </w:rPr>
        <w:t>,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lang w:val="en-US"/>
          </w:rPr>
          <m:t>=1</m:t>
        </m:r>
      </m:oMath>
      <w:r>
        <w:rPr>
          <w:rFonts w:hint="eastAsia" w:asciiTheme="minorEastAsia" w:hAnsiTheme="minorEastAsia" w:eastAsiaTheme="minorEastAsia" w:cstheme="minorEastAsia"/>
          <w:i w:val="0"/>
          <w:lang w:val="en-US"/>
        </w:rPr>
        <w:t xml:space="preserve"> ,</w:t>
      </w:r>
      <w:r>
        <w:rPr>
          <w:rFonts w:hint="eastAsia" w:asciiTheme="minorEastAsia" w:hAnsiTheme="minorEastAsia" w:eastAsiaTheme="minorEastAsia" w:cstheme="minorEastAsia"/>
          <w:kern w:val="0"/>
          <w:position w:val="0"/>
          <w:szCs w:val="21"/>
          <w:u w:val="none"/>
        </w:rPr>
        <w:t>求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lang w:val="en-US" w:eastAsia="zh-CN"/>
        </w:rPr>
        <w:t>的通项公式;</w:t>
      </w:r>
    </w:p>
    <w:p w14:paraId="4462899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  <w:t>6.1累乘法拓展</w:t>
      </w:r>
    </w:p>
    <w:p w14:paraId="4B82832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已知正项数列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项和为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，满足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n+2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n</m:t>
            </m:r>
          </m:den>
        </m:f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.</w:t>
      </w:r>
    </w:p>
    <w:p w14:paraId="6BBFB20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的通项公式；</w:t>
      </w:r>
    </w:p>
    <w:p w14:paraId="41F8CC4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为等比数列，数列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满足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⋅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⋅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b>
            </m:sSub>
          </m:den>
        </m:f>
      </m:oMath>
      <w:r>
        <w:rPr>
          <w:sz w:val="21"/>
        </w:rPr>
        <w:t>，若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10</m:t>
            </m:r>
          </m:sup>
        </m:sSup>
      </m:oMath>
      <w:r>
        <w:rPr>
          <w:sz w:val="21"/>
        </w:rPr>
        <w:t>，求证：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+⋅⋅⋅+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&lt;1</m:t>
        </m:r>
      </m:oMath>
      <w:r>
        <w:rPr>
          <w:sz w:val="21"/>
        </w:rPr>
        <w:t>.</w:t>
      </w:r>
    </w:p>
    <w:p w14:paraId="67311B6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n+2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n</m:t>
            </m:r>
          </m:den>
        </m:f>
      </m:oMath>
      <w:r>
        <w:rPr>
          <w:sz w:val="21"/>
        </w:rPr>
        <w:t>，则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,⋯⋯,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n−1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n−2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n−2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n−1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n−1</m:t>
            </m:r>
          </m:den>
        </m:f>
      </m:oMath>
      <w:r>
        <w:rPr>
          <w:sz w:val="21"/>
        </w:rPr>
        <w:t>，</w:t>
      </w:r>
    </w:p>
    <w:p w14:paraId="63483F6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累乘可得，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×⋯⋯×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n−2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n−1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n≥2</m:t>
        </m:r>
      </m:oMath>
    </w:p>
    <w:p w14:paraId="6662735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,n≥2</m:t>
        </m:r>
      </m:oMath>
      <w:r>
        <w:rPr>
          <w:sz w:val="21"/>
        </w:rPr>
        <w:t>，又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符合式子，</w:t>
      </w:r>
    </w:p>
    <w:p w14:paraId="50C2BB4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,n∈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∗</m:t>
            </m:r>
          </m:sup>
        </m:sSup>
      </m:oMath>
      <w:r>
        <w:rPr>
          <w:sz w:val="21"/>
        </w:rPr>
        <w:t>，当</w:t>
      </w:r>
      <m:oMath>
        <m:r>
          <m:rPr/>
          <w:rPr>
            <w:rFonts w:ascii="Cambria Math" w:hAnsi="Cambria Math" w:eastAsia="宋体" w:cs="Cambria Math"/>
          </w:rPr>
          <m:t>n≥2</m:t>
        </m:r>
      </m:oMath>
      <w:r>
        <w:rPr>
          <w:sz w:val="21"/>
        </w:rPr>
        <w:t>时，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n−1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n−1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n−1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1BAC206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所以两式相减可得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n−1</m:t>
            </m:r>
          </m:sub>
        </m:sSub>
        <m:r>
          <m:rPr/>
          <w:rPr>
            <w:rFonts w:ascii="Cambria Math" w:hAnsi="Cambria Math" w:eastAsia="宋体" w:cs="Cambria Math"/>
          </w:rPr>
          <m:t>=n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n≥2</m:t>
        </m:r>
      </m:oMath>
      <w:r>
        <w:rPr>
          <w:sz w:val="21"/>
        </w:rPr>
        <w:t>，又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符合上式，所以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=n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n∈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∗</m:t>
            </m:r>
          </m:sup>
        </m:sSup>
      </m:oMath>
    </w:p>
    <w:p w14:paraId="6A134CA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（2）因为数列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为等比数列，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，且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10</m:t>
            </m:r>
          </m:sup>
        </m:sSup>
      </m:oMath>
      <w:r>
        <w:rPr>
          <w:sz w:val="21"/>
        </w:rPr>
        <w:t>，</w:t>
      </w:r>
    </w:p>
    <w:p w14:paraId="656311F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的公比为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，则</w:t>
      </w:r>
      <m:oMath>
        <m:sSup>
          <m:sSupPr/>
          <m:e>
            <m:d>
              <m:dPr>
                <m:sepChr m:val=",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5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10</m:t>
            </m:r>
          </m:sup>
        </m:sSup>
      </m:oMath>
      <w:r>
        <w:rPr>
          <w:sz w:val="21"/>
        </w:rPr>
        <w:t>，即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2q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5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10</m:t>
            </m:r>
          </m:sup>
        </m:sSup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q=2</m:t>
        </m:r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n−1</m:t>
            </m:r>
          </m:sup>
        </m:sSup>
      </m:oMath>
    </w:p>
    <w:p w14:paraId="6C4AC4F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2+n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n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⋅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n⋅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n−1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⋅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</m:den>
        </m:f>
      </m:oMath>
      <w:r>
        <w:rPr>
          <w:sz w:val="21"/>
        </w:rPr>
        <w:t>，即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+⋅⋅⋅+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+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12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+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12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+⋯+</m:t>
        </m:r>
        <m:d>
          <m:dPr>
            <m:begChr m:val="["/>
            <m:sepChr m:val=","/>
            <m:endChr m:val="]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n⋅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n−1</m:t>
                    </m:r>
                  </m:sup>
                </m:sSup>
              </m:den>
            </m:f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n+1</m:t>
                    </m:r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sup>
                </m:sSup>
              </m:den>
            </m:f>
          </m:e>
        </m:d>
        <m:r>
          <m:rPr/>
          <w:rPr>
            <w:rFonts w:ascii="Cambria Math" w:hAnsi="Cambria Math" w:eastAsia="宋体" w:cs="Cambria Math"/>
          </w:rPr>
          <m:t>=1−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⋅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&lt;1</m:t>
        </m:r>
      </m:oMath>
    </w:p>
    <w:p w14:paraId="2832B6F8">
      <w:pPr>
        <w:numPr>
          <w:ilvl w:val="0"/>
          <w:numId w:val="0"/>
        </w:numPr>
        <w:rPr>
          <w:rFonts w:hint="default" w:asciiTheme="minorEastAsia" w:hAnsiTheme="minorEastAsia" w:cstheme="minorEastAsia"/>
          <w:lang w:val="en-US" w:eastAsia="zh-CN"/>
        </w:rPr>
      </w:pPr>
    </w:p>
    <w:p w14:paraId="4E1DEAC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414ED35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79765F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57F24AB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254BDD7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38C20A1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1AC13EB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5956344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4AAB610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431FCE6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25485DA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  <w:t>7倒数构造等差</w:t>
      </w:r>
    </w:p>
    <w:p w14:paraId="4DAECCC7">
      <w:pPr>
        <w:numPr>
          <w:ilvl w:val="0"/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已知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n+1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lang w:val="en-US"/>
          </w:rPr>
          <m:t>=</m:t>
        </m:r>
        <m:f>
          <m:fPr>
            <m:ctrlPr>
              <m:rPr/>
              <w:rPr>
                <w:rFonts w:hint="eastAsia" w:ascii="DejaVu Math TeX Gyre" w:hAnsi="DejaVu Math TeX Gyre" w:eastAsiaTheme="minorEastAsia" w:cstheme="minorEastAsia"/>
                <w:i/>
                <w:lang w:val="en-US"/>
              </w:rPr>
            </m:ctrlPr>
          </m:fPr>
          <m:num>
            <m:r>
              <m:rPr/>
              <w:rPr>
                <w:rFonts w:hint="default" w:ascii="DejaVu Math TeX Gyre" w:hAnsi="DejaVu Math TeX Gyre" w:cstheme="minorEastAsia"/>
                <w:lang w:val="en-US"/>
              </w:rPr>
              <m:t>5</m:t>
            </m:r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i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lang w:val="en-US"/>
                  </w:rPr>
                  <m:t>a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eastAsiaTheme="minorEastAsia" w:cstheme="minorEastAsia"/>
                    <w:lang w:val="en-US" w:eastAsia="zh-CN"/>
                  </w:rPr>
                  <m:t>n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</w:rPr>
                </m:ctrlPr>
              </m:sub>
            </m:sSub>
            <m:r>
              <m:rPr/>
              <w:rPr>
                <w:rFonts w:hint="default" w:ascii="DejaVu Math TeX Gyre" w:hAnsi="DejaVu Math TeX Gyre" w:cstheme="minorEastAsia"/>
                <w:lang w:val="en-US"/>
              </w:rPr>
              <m:t>+1</m:t>
            </m:r>
            <m:ctrlPr>
              <m:rPr/>
              <w:rPr>
                <w:rFonts w:hint="eastAsia" w:ascii="DejaVu Math TeX Gyre" w:hAnsi="DejaVu Math TeX Gyre" w:eastAsiaTheme="minorEastAsia" w:cstheme="minorEastAsia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i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lang w:val="en-US"/>
                  </w:rPr>
                  <m:t>a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eastAsiaTheme="minorEastAsia" w:cstheme="minorEastAsia"/>
                    <w:lang w:val="en-US" w:eastAsia="zh-CN"/>
                  </w:rPr>
                  <m:t>n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</w:rPr>
                </m:ctrlPr>
              </m:sub>
            </m:sSub>
            <m:ctrlPr>
              <m:rPr/>
              <w:rPr>
                <w:rFonts w:hint="eastAsia" w:ascii="DejaVu Math TeX Gyre" w:hAnsi="DejaVu Math TeX Gyre" w:eastAsiaTheme="minorEastAsia" w:cstheme="minorEastAsia"/>
                <w:i/>
                <w:lang w:val="en-US"/>
              </w:rPr>
            </m:ctrlPr>
          </m:den>
        </m:f>
        <m:r>
          <m:rPr/>
          <w:rPr>
            <w:rFonts w:hint="eastAsia" w:ascii="DejaVu Math TeX Gyre" w:hAnsi="DejaVu Math TeX Gyre" w:eastAsiaTheme="minorEastAsia" w:cstheme="minorEastAsia"/>
            <w:lang w:val="en-US"/>
          </w:rPr>
          <m:t xml:space="preserve"> </m:t>
        </m:r>
      </m:oMath>
      <w:r>
        <w:rPr>
          <w:rFonts w:hint="default" w:hAnsi="DejaVu Math TeX Gyre" w:cstheme="minorEastAsia"/>
          <w:i w:val="0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kern w:val="0"/>
          <w:position w:val="0"/>
          <w:szCs w:val="21"/>
          <w:u w:val="none"/>
        </w:rPr>
        <w:t>,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lang w:val="en-US"/>
          </w:rPr>
          <m:t>=1</m:t>
        </m:r>
      </m:oMath>
      <w:r>
        <w:rPr>
          <w:rFonts w:hint="eastAsia" w:asciiTheme="minorEastAsia" w:hAnsiTheme="minorEastAsia" w:eastAsiaTheme="minorEastAsia" w:cstheme="minorEastAsia"/>
          <w:i w:val="0"/>
          <w:lang w:val="en-US"/>
        </w:rPr>
        <w:t xml:space="preserve"> ,</w:t>
      </w:r>
      <w:r>
        <w:rPr>
          <w:rFonts w:hint="eastAsia" w:asciiTheme="minorEastAsia" w:hAnsiTheme="minorEastAsia" w:eastAsiaTheme="minorEastAsia" w:cstheme="minorEastAsia"/>
          <w:kern w:val="0"/>
          <w:position w:val="0"/>
          <w:szCs w:val="21"/>
          <w:u w:val="none"/>
        </w:rPr>
        <w:t>求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lang w:val="en-US" w:eastAsia="zh-CN"/>
        </w:rPr>
        <w:t>的通项公式;</w:t>
      </w:r>
    </w:p>
    <w:p w14:paraId="09C2ACA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>
        <m:sSub>
          <m:sSubPr>
            <m:ctrlPr>
              <w:rPr>
                <w:rFonts w:ascii="DejaVu Math TeX Gyre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/>
                <w:sz w:val="21"/>
                <w:lang w:val="en-US"/>
              </w:rPr>
              <m:t>a</m:t>
            </m:r>
            <m:ctrlPr>
              <w:rPr>
                <w:rFonts w:ascii="DejaVu Math TeX Gyre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1"/>
                <w:lang w:val="en-US"/>
              </w:rPr>
              <m:t>n</m:t>
            </m:r>
            <m:ctrlPr>
              <w:rPr>
                <w:rFonts w:ascii="DejaVu Math TeX Gyre"/>
                <w:sz w:val="21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1"/>
            <w:lang w:val="en-US"/>
          </w:rPr>
          <m:t>=</m:t>
        </m:r>
        <m:f>
          <m:fPr>
            <m:ctrlPr>
              <w:rPr>
                <w:rFonts w:hint="default" w:ascii="DejaVu Math TeX Gyre" w:hAnsi="DejaVu Math TeX Gyre" w:cstheme="minorEastAsia"/>
                <w:i/>
                <w:lang w:val="en-US" w:eastAsia="zh-CN"/>
              </w:rPr>
            </m:ctrlPr>
          </m:fPr>
          <m:num>
            <m:r>
              <m:rPr/>
              <w:rPr>
                <w:rFonts w:hint="default" w:ascii="DejaVu Math TeX Gyre" w:hAnsi="DejaVu Math TeX Gyre" w:cstheme="minorEastAsia"/>
                <w:lang w:val="en-US" w:eastAsia="zh-CN"/>
              </w:rPr>
              <m:t>1</m:t>
            </m:r>
            <m:ctrlPr>
              <w:rPr>
                <w:rFonts w:hint="default" w:ascii="DejaVu Math TeX Gyre" w:hAnsi="DejaVu Math TeX Gyre" w:cstheme="minorEastAsia"/>
                <w:i/>
                <w:lang w:val="en-US" w:eastAsia="zh-CN"/>
              </w:rPr>
            </m:ctrlPr>
          </m:num>
          <m:den>
            <m:r>
              <m:rPr/>
              <w:rPr>
                <w:rFonts w:hint="default" w:ascii="DejaVu Math TeX Gyre" w:hAnsi="DejaVu Math TeX Gyre" w:cstheme="minorEastAsia"/>
                <w:lang w:val="en-US" w:eastAsia="zh-CN"/>
              </w:rPr>
              <m:t>5</m:t>
            </m:r>
            <m:r>
              <m:rPr/>
              <w:rPr>
                <w:rFonts w:hint="eastAsia" w:ascii="DejaVu Math TeX Gyre" w:hAnsi="DejaVu Math TeX Gyre" w:cstheme="minorEastAsia"/>
                <w:lang w:val="en-US" w:eastAsia="zh-CN"/>
              </w:rPr>
              <m:t>n</m:t>
            </m:r>
            <m:r>
              <m:rPr/>
              <w:rPr>
                <w:rFonts w:hint="default" w:ascii="DejaVu Math TeX Gyre" w:hAnsi="DejaVu Math TeX Gyre" w:cstheme="minorEastAsia"/>
                <w:lang w:val="en-US" w:eastAsia="zh-CN"/>
              </w:rPr>
              <m:t>−4</m:t>
            </m:r>
            <m:ctrlPr>
              <w:rPr>
                <w:rFonts w:hint="default" w:ascii="DejaVu Math TeX Gyre" w:hAnsi="DejaVu Math TeX Gyre" w:cstheme="minorEastAsia"/>
                <w:i/>
                <w:lang w:val="en-US" w:eastAsia="zh-CN"/>
              </w:rPr>
            </m:ctrlPr>
          </m:den>
        </m:f>
      </m:oMath>
    </w:p>
    <w:p w14:paraId="365D9FC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</w:p>
    <w:p w14:paraId="29DB723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  <w:t>8同除构造等差</w:t>
      </w:r>
    </w:p>
    <w:p w14:paraId="0190F260">
      <w:pPr>
        <w:numPr>
          <w:ilvl w:val="0"/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已知</w:t>
      </w:r>
      <m:oMath>
        <m:r>
          <m:rPr>
            <m:sty m:val="p"/>
          </m:rPr>
          <w:rPr>
            <w:rFonts w:hint="default" w:ascii="DejaVu Math TeX Gyre" w:hAnsi="DejaVu Math TeX Gyre" w:cstheme="minorEastAsia"/>
            <w:lang w:val="en-US" w:eastAsia="zh-CN"/>
          </w:rPr>
          <m:t>3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n+1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lang w:val="en-US"/>
          </w:rPr>
          <m:t xml:space="preserve">= 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  <m:r>
          <m:rPr/>
          <w:rPr>
            <w:rFonts w:hint="default" w:ascii="DejaVu Math TeX Gyre" w:hAnsi="DejaVu Math TeX Gyre" w:cstheme="minorEastAsia"/>
            <w:lang w:val="en-US" w:eastAsia="zh-CN"/>
          </w:rPr>
          <m:t>−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n+1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</m:oMath>
      <w:r>
        <w:rPr>
          <w:rFonts w:hint="eastAsia" w:hAnsi="DejaVu Math TeX Gyre" w:cstheme="minorEastAsia"/>
          <w:i w:val="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kern w:val="0"/>
          <w:position w:val="0"/>
          <w:szCs w:val="21"/>
          <w:u w:val="none"/>
        </w:rPr>
        <w:t>,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lang w:val="en-US"/>
          </w:rPr>
          <m:t>=1</m:t>
        </m:r>
      </m:oMath>
      <w:r>
        <w:rPr>
          <w:rFonts w:hint="eastAsia" w:asciiTheme="minorEastAsia" w:hAnsiTheme="minorEastAsia" w:eastAsiaTheme="minorEastAsia" w:cstheme="minorEastAsia"/>
          <w:i w:val="0"/>
          <w:lang w:val="en-US"/>
        </w:rPr>
        <w:t xml:space="preserve"> ,</w:t>
      </w:r>
      <w:r>
        <w:rPr>
          <w:rFonts w:hint="eastAsia" w:asciiTheme="minorEastAsia" w:hAnsiTheme="minorEastAsia" w:eastAsiaTheme="minorEastAsia" w:cstheme="minorEastAsia"/>
          <w:kern w:val="0"/>
          <w:position w:val="0"/>
          <w:szCs w:val="21"/>
          <w:u w:val="none"/>
        </w:rPr>
        <w:t>求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lang w:val="en-US"/>
              </w:rPr>
              <m:t>a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i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lang w:val="en-US" w:eastAsia="zh-CN"/>
        </w:rPr>
        <w:t>的通项公式;</w:t>
      </w:r>
    </w:p>
    <w:p w14:paraId="123D502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>
        <m:sSub>
          <m:sSubPr>
            <m:ctrlPr>
              <w:rPr>
                <w:rFonts w:ascii="DejaVu Math TeX Gyre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/>
                <w:sz w:val="21"/>
                <w:lang w:val="en-US"/>
              </w:rPr>
              <m:t>a</m:t>
            </m:r>
            <m:ctrlPr>
              <w:rPr>
                <w:rFonts w:ascii="DejaVu Math TeX Gyre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1"/>
                <w:lang w:val="en-US"/>
              </w:rPr>
              <m:t>n</m:t>
            </m:r>
            <m:ctrlPr>
              <w:rPr>
                <w:rFonts w:ascii="DejaVu Math TeX Gyre"/>
                <w:sz w:val="21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1"/>
            <w:lang w:val="en-US"/>
          </w:rPr>
          <m:t>=</m:t>
        </m:r>
        <m:f>
          <m:fPr>
            <m:ctrlPr>
              <w:rPr>
                <w:rFonts w:hint="default" w:ascii="DejaVu Math TeX Gyre" w:hAnsi="DejaVu Math TeX Gyre" w:cstheme="minorEastAsia"/>
                <w:i/>
                <w:lang w:val="en-US" w:eastAsia="zh-CN"/>
              </w:rPr>
            </m:ctrlPr>
          </m:fPr>
          <m:num>
            <m:r>
              <m:rPr/>
              <w:rPr>
                <w:rFonts w:hint="default" w:ascii="DejaVu Math TeX Gyre" w:hAnsi="DejaVu Math TeX Gyre" w:cstheme="minorEastAsia"/>
                <w:lang w:val="en-US" w:eastAsia="zh-CN"/>
              </w:rPr>
              <m:t>1</m:t>
            </m:r>
            <m:ctrlPr>
              <w:rPr>
                <w:rFonts w:hint="default" w:ascii="DejaVu Math TeX Gyre" w:hAnsi="DejaVu Math TeX Gyre" w:cstheme="minorEastAsia"/>
                <w:i/>
                <w:lang w:val="en-US" w:eastAsia="zh-CN"/>
              </w:rPr>
            </m:ctrlPr>
          </m:num>
          <m:den>
            <m:r>
              <m:rPr/>
              <w:rPr>
                <w:rFonts w:hint="default" w:ascii="DejaVu Math TeX Gyre" w:hAnsi="DejaVu Math TeX Gyre" w:cstheme="minorEastAsia"/>
                <w:lang w:val="en-US" w:eastAsia="zh-CN"/>
              </w:rPr>
              <m:t>3</m:t>
            </m:r>
            <m:r>
              <m:rPr/>
              <w:rPr>
                <w:rFonts w:hint="eastAsia" w:ascii="DejaVu Math TeX Gyre" w:hAnsi="DejaVu Math TeX Gyre" w:cstheme="minorEastAsia"/>
                <w:lang w:val="en-US" w:eastAsia="zh-CN"/>
              </w:rPr>
              <m:t>n</m:t>
            </m:r>
            <m:r>
              <m:rPr/>
              <w:rPr>
                <w:rFonts w:hint="default" w:ascii="DejaVu Math TeX Gyre" w:hAnsi="DejaVu Math TeX Gyre" w:cstheme="minorEastAsia"/>
                <w:lang w:val="en-US" w:eastAsia="zh-CN"/>
              </w:rPr>
              <m:t>−2</m:t>
            </m:r>
            <m:ctrlPr>
              <w:rPr>
                <w:rFonts w:hint="default" w:ascii="DejaVu Math TeX Gyre" w:hAnsi="DejaVu Math TeX Gyre" w:cstheme="minorEastAsia"/>
                <w:i/>
                <w:lang w:val="en-US" w:eastAsia="zh-CN"/>
              </w:rPr>
            </m:ctrlPr>
          </m:den>
        </m:f>
      </m:oMath>
    </w:p>
    <w:p w14:paraId="64F7F398">
      <w:pPr>
        <w:rPr>
          <w:rFonts w:hint="eastAsia"/>
          <w:lang w:val="en-US" w:eastAsia="zh-CN"/>
        </w:rPr>
      </w:pPr>
    </w:p>
    <w:p w14:paraId="066AAED4">
      <w:pPr>
        <w:rPr>
          <w:rFonts w:hint="eastAsia"/>
          <w:lang w:val="en-US" w:eastAsia="zh-CN"/>
        </w:rPr>
      </w:pPr>
    </w:p>
    <w:p w14:paraId="2F068A1A">
      <w:pPr>
        <w:rPr>
          <w:rFonts w:hint="eastAsia"/>
          <w:lang w:val="en-US" w:eastAsia="zh-CN"/>
        </w:rPr>
      </w:pPr>
    </w:p>
    <w:p w14:paraId="1A22970A">
      <w:pPr>
        <w:rPr>
          <w:rFonts w:hint="eastAsia"/>
          <w:b/>
          <w:bCs/>
          <w:lang w:val="en-US" w:eastAsia="zh-CN"/>
        </w:rPr>
      </w:pPr>
    </w:p>
    <w:p w14:paraId="31E65F6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szCs w:val="22"/>
          <w:lang w:val="en-US" w:eastAsia="zh-CN"/>
        </w:rPr>
        <w:t>一些练习</w:t>
      </w:r>
    </w:p>
    <w:p w14:paraId="67A33AA3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1.</w:t>
      </w:r>
      <w:r>
        <w:rPr>
          <w:sz w:val="21"/>
        </w:rPr>
        <w:t>已知数列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满足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=1+2+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+⋯+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n−1</m:t>
            </m:r>
          </m:sup>
        </m:sSup>
      </m:oMath>
      <w:r>
        <w:rPr>
          <w:sz w:val="21"/>
        </w:rPr>
        <w:t>，则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1233AC6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n+1</m:t>
            </m:r>
          </m:sup>
        </m:sSup>
        <m:r>
          <m:rPr/>
          <w:rPr>
            <w:rFonts w:ascii="Cambria Math" w:hAnsi="Cambria Math" w:eastAsia="宋体" w:cs="Cambria Math"/>
          </w:rPr>
          <m:t>−2−n</m:t>
        </m:r>
      </m:oMath>
    </w:p>
    <w:p w14:paraId="5485A25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【分析】根据等比数列前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项和的公式求出数列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的通项，再利用分组求和法即可求出答案.</w:t>
      </w:r>
    </w:p>
    <w:p w14:paraId="748D302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【详解】解：∵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=1+2+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+⋅⋅⋅+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n−1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1−2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sz w:val="21"/>
        </w:rPr>
        <w:t>，</w:t>
      </w:r>
    </w:p>
    <w:p w14:paraId="0752046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+⋯+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−n=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2×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sup>
                </m:sSup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1−2</m:t>
            </m:r>
          </m:den>
        </m:f>
        <m:r>
          <m:rPr/>
          <w:rPr>
            <w:rFonts w:ascii="Cambria Math" w:hAnsi="Cambria Math" w:eastAsia="宋体" w:cs="Cambria Math"/>
          </w:rPr>
          <m:t>−n=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n+1</m:t>
            </m:r>
          </m:sup>
        </m:sSup>
        <m:r>
          <m:rPr/>
          <w:rPr>
            <w:rFonts w:ascii="Cambria Math" w:hAnsi="Cambria Math" w:eastAsia="宋体" w:cs="Cambria Math"/>
          </w:rPr>
          <m:t>−2−n</m:t>
        </m:r>
      </m:oMath>
      <w:r>
        <w:rPr>
          <w:sz w:val="21"/>
        </w:rPr>
        <w:t>.</w:t>
      </w:r>
    </w:p>
    <w:p w14:paraId="3E7E3AA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n+1</m:t>
            </m:r>
          </m:sup>
        </m:sSup>
        <m:r>
          <m:rPr/>
          <w:rPr>
            <w:rFonts w:ascii="Cambria Math" w:hAnsi="Cambria Math" w:eastAsia="宋体" w:cs="Cambria Math"/>
          </w:rPr>
          <m:t>−2−n</m:t>
        </m:r>
      </m:oMath>
      <w:r>
        <w:rPr>
          <w:sz w:val="21"/>
        </w:rPr>
        <w:t>.</w:t>
      </w:r>
    </w:p>
    <w:p w14:paraId="12DAEE49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873" w:right="1236" w:bottom="873" w:left="1236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22CD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E47C4A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E47C4A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0FBE5">
    <w:pPr>
      <w:pStyle w:val="8"/>
    </w:pPr>
  </w:p>
  <w:p w14:paraId="61D7BFD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151E9"/>
    <w:multiLevelType w:val="singleLevel"/>
    <w:tmpl w:val="017151E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4FB2337"/>
    <w:rsid w:val="004151FC"/>
    <w:rsid w:val="00C02FC6"/>
    <w:rsid w:val="04FB2337"/>
    <w:rsid w:val="2E6E777A"/>
    <w:rsid w:val="3779FF80"/>
    <w:rsid w:val="45E71E15"/>
    <w:rsid w:val="5BF7C680"/>
    <w:rsid w:val="64F1B142"/>
    <w:rsid w:val="73FBEB0F"/>
    <w:rsid w:val="77EA2085"/>
    <w:rsid w:val="7E7D2214"/>
    <w:rsid w:val="7EE48061"/>
    <w:rsid w:val="7F9D1708"/>
    <w:rsid w:val="7FBE595B"/>
    <w:rsid w:val="7FDB988C"/>
    <w:rsid w:val="C6781FD8"/>
    <w:rsid w:val="D2BCEB71"/>
    <w:rsid w:val="DED50459"/>
    <w:rsid w:val="DFFCEF69"/>
    <w:rsid w:val="DFFD19B0"/>
    <w:rsid w:val="DFFF24FD"/>
    <w:rsid w:val="E97CC8F2"/>
    <w:rsid w:val="EB7F2CB4"/>
    <w:rsid w:val="F699C38B"/>
    <w:rsid w:val="FBF48143"/>
    <w:rsid w:val="FD7FF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Hyperlink"/>
    <w:basedOn w:val="5"/>
    <w:qFormat/>
    <w:uiPriority w:val="99"/>
    <w:rPr>
      <w:color w:val="0000FF"/>
      <w:u w:val="single"/>
    </w:rPr>
  </w:style>
  <w:style w:type="paragraph" w:styleId="10">
    <w:name w:val="Plain Text"/>
    <w:basedOn w:val="1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7B75232B38-A165-1FB7-499C-2E1C792CACB5%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7B75232B38-A165-1FB7-499C-2E1C792CACB5%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2424</Words>
  <Characters>2470</Characters>
  <Lines>0</Lines>
  <Paragraphs>0</Paragraphs>
  <TotalTime>1</TotalTime>
  <ScaleCrop>false</ScaleCrop>
  <LinksUpToDate>false</LinksUpToDate>
  <CharactersWithSpaces>2477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2024-12-30T20:48:00Z</dcterms:created>
  <dc:creator>27537</dc:creator>
  <cp:lastModifiedBy>林惠琴 Tina</cp:lastModifiedBy>
  <dcterms:modified xsi:type="dcterms:W3CDTF">2025-05-07T18:39:10Z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1033-6.9.0.8865</vt:lpwstr>
  </property>
  <property fmtid="{D5CDD505-2E9C-101B-9397-08002B2CF9AE}" pid="7" name="ICV">
    <vt:lpwstr>01ED64988A615498956D80677F6CC813_42</vt:lpwstr>
  </property>
</Properties>
</file>