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after="240" w:afterLines="100" w:line="312" w:lineRule="auto"/>
        <w:ind w:right="641"/>
        <w:jc w:val="center"/>
        <w:rPr>
          <w:rFonts w:ascii="宋体" w:hAnsi="宋体" w:eastAsia="宋体" w:cs="Times New Roman"/>
          <w:b w:val="0"/>
          <w:color w:val="auto"/>
          <w:sz w:val="36"/>
          <w:szCs w:val="36"/>
        </w:rPr>
      </w:pPr>
      <w:bookmarkStart w:id="0" w:name="海南省-2024-2025-学年高三学业水平诊断三-数学"/>
      <w:bookmarkStart w:id="1" w:name="Xcb45b0721a943634d40ea52cae746dce956f2c1"/>
      <w:r>
        <w:rPr>
          <w:rFonts w:hint="eastAsia" w:ascii="宋体" w:hAnsi="宋体" w:eastAsia="宋体" w:cs="Times New Roman"/>
          <w:b w:val="0"/>
          <w:color w:val="auto"/>
          <w:sz w:val="36"/>
          <w:szCs w:val="36"/>
          <w:lang w:eastAsia="zh-CN"/>
        </w:rPr>
        <w:t xml:space="preserve"> </w:t>
      </w:r>
      <w:r>
        <w:rPr>
          <w:rFonts w:ascii="宋体" w:hAnsi="宋体" w:eastAsia="宋体" w:cs="Times New Roman"/>
          <w:b w:val="0"/>
          <w:color w:val="auto"/>
          <w:sz w:val="36"/>
          <w:szCs w:val="36"/>
          <w:lang w:eastAsia="zh-CN"/>
        </w:rPr>
        <w:t xml:space="preserve">  </w:t>
      </w:r>
      <w:r>
        <w:rPr>
          <w:rFonts w:ascii="宋体" w:hAnsi="宋体" w:eastAsia="宋体" w:cs="Times New Roman"/>
          <w:b w:val="0"/>
          <w:color w:val="auto"/>
          <w:sz w:val="36"/>
          <w:szCs w:val="36"/>
        </w:rPr>
        <w:t>海南省 2024-2025 学年高三学业水平诊断(</w:t>
      </w:r>
      <w:r>
        <w:rPr>
          <w:rFonts w:hint="eastAsia" w:ascii="宋体" w:hAnsi="宋体" w:eastAsia="宋体" w:cs="Times New Roman"/>
          <w:b w:val="0"/>
          <w:color w:val="auto"/>
          <w:sz w:val="36"/>
          <w:szCs w:val="36"/>
          <w:lang w:eastAsia="zh-CN"/>
        </w:rPr>
        <w:t>四</w:t>
      </w:r>
      <w:r>
        <w:rPr>
          <w:rFonts w:ascii="宋体" w:hAnsi="宋体" w:eastAsia="宋体" w:cs="Times New Roman"/>
          <w:b w:val="0"/>
          <w:color w:val="auto"/>
          <w:sz w:val="36"/>
          <w:szCs w:val="36"/>
        </w:rPr>
        <w:t>)</w:t>
      </w: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after="240" w:afterLines="100" w:line="312" w:lineRule="auto"/>
        <w:ind w:right="641"/>
        <w:jc w:val="center"/>
        <w:rPr>
          <w:rFonts w:ascii="Times New Roman" w:hAnsi="Times New Roman" w:eastAsia="黑体" w:cs="Times New Roman"/>
          <w:b w:val="0"/>
          <w:color w:val="auto"/>
          <w:sz w:val="52"/>
          <w:szCs w:val="52"/>
        </w:rPr>
      </w:pPr>
      <w:r>
        <w:rPr>
          <w:rFonts w:ascii="Times New Roman" w:hAnsi="Times New Roman" w:eastAsia="黑体" w:cs="Times New Roman"/>
          <w:b w:val="0"/>
          <w:color w:val="auto"/>
          <w:sz w:val="52"/>
          <w:szCs w:val="52"/>
        </w:rPr>
        <w:t>数</w:t>
      </w:r>
      <w:r>
        <w:rPr>
          <w:rFonts w:ascii="Times New Roman" w:hAnsi="Times New Roman" w:eastAsia="黑体" w:cs="Times New Roman"/>
          <w:b w:val="0"/>
          <w:color w:val="auto"/>
          <w:sz w:val="52"/>
          <w:szCs w:val="52"/>
          <w:lang w:eastAsia="zh-CN"/>
        </w:rPr>
        <w:t xml:space="preserve">      </w:t>
      </w:r>
      <w:r>
        <w:rPr>
          <w:rFonts w:ascii="Times New Roman" w:hAnsi="Times New Roman" w:eastAsia="黑体" w:cs="Times New Roman"/>
          <w:b w:val="0"/>
          <w:color w:val="auto"/>
          <w:sz w:val="52"/>
          <w:szCs w:val="52"/>
        </w:rPr>
        <w:t>学</w:t>
      </w:r>
    </w:p>
    <w:bookmarkEnd w:id="0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rPr>
          <w:rFonts w:ascii="Times New Roman" w:hAnsi="Times New Roman" w:eastAsia="黑体" w:cs="Times New Roman"/>
          <w:color w:val="auto"/>
          <w:sz w:val="28"/>
          <w:szCs w:val="28"/>
        </w:rPr>
      </w:pPr>
      <w:bookmarkStart w:id="2" w:name="考生注意"/>
      <w:r>
        <w:rPr>
          <w:rFonts w:ascii="Times New Roman" w:hAnsi="Times New Roman" w:eastAsia="黑体" w:cs="Times New Roman"/>
          <w:color w:val="auto"/>
          <w:sz w:val="28"/>
          <w:szCs w:val="28"/>
        </w:rPr>
        <w:t>考生注意: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690" w:leftChars="200" w:hanging="210" w:hangingChars="1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1. 答题前,考生务必将自己的姓名、考生号填写在试卷和答题卡上,并将考生号条形码粘贴在答题卡上的指定位置.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690" w:leftChars="200" w:hanging="210" w:hangingChars="1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2. 回答选择题时,选出每小题答案后,用铅笔把答题卡对应题目的答案标号涂黑. 如需改动, 用橡皮擦干净后, 再选涂其他答案标号. 回答非选择题时, 将答案写在答题卡上. 写在本试卷上无效.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firstLine="420" w:firstLineChars="200"/>
        <w:rPr>
          <w:rFonts w:ascii="Times New Roman" w:hAnsi="Times New Roman" w:eastAsia="华文楷体" w:cs="Times New Roman"/>
          <w:sz w:val="21"/>
          <w:szCs w:val="21"/>
        </w:rPr>
      </w:pPr>
      <w:r>
        <w:rPr>
          <w:rFonts w:ascii="Times New Roman" w:hAnsi="Times New Roman" w:eastAsia="华文楷体" w:cs="Times New Roman"/>
          <w:sz w:val="21"/>
          <w:szCs w:val="21"/>
        </w:rPr>
        <w:t>3. 考试结束后,将本试卷和答题卡一并交回.</w:t>
      </w:r>
    </w:p>
    <w:bookmarkEnd w:id="2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一、单项选择题:本题共 8 小题,每小题 5 分,共 40 分. 在每小题给出的四个选项中,只有一项 是符合题目要求的.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设复数 </w:t>
      </w:r>
      <m:oMath>
        <m:r>
          <m:rPr/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=i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</w:rPr>
            </m:ctrlP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−i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+i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双曲线 </w:t>
      </w:r>
      <m:oMath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9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y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16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的离心率为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3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已知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α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,则 </w:t>
      </w:r>
      <m:oMath>
        <m:r>
          <m:rPr>
            <m:sty m:val="p"/>
          </m:rPr>
          <w:rPr>
            <w:rFonts w:ascii="Cambria Math" w:hAnsi="Cambria Math" w:cs="Times New Roman"/>
          </w:rPr>
          <m:t>tan</m:t>
        </m:r>
        <m:r>
          <m:rPr/>
          <w:rPr>
            <w:rFonts w:ascii="Cambria Math" w:hAnsi="Cambria Math" w:cs="Times New Roman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C.-3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3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在长方体 </w:t>
      </w:r>
      <m:oMath>
        <m:r>
          <m:rPr/>
          <w:rPr>
            <w:rFonts w:ascii="Cambria Math" w:hAnsi="Cambria Math" w:cs="Times New Roman"/>
          </w:rPr>
          <m:t>ABCD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中,下列结论错误的是</w:t>
      </w:r>
    </w:p>
    <w:p>
      <w:pPr>
        <w:pStyle w:val="3"/>
        <w:tabs>
          <w:tab w:val="left" w:pos="480"/>
          <w:tab w:val="left" w:pos="2880"/>
          <w:tab w:val="left" w:pos="480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直线 </w:t>
      </w:r>
      <m:oMath>
        <m:r>
          <m:rPr/>
          <w:rPr>
            <w:rFonts w:ascii="Cambria Math" w:hAnsi="Cambria Math" w:cs="Times New Roman"/>
          </w:rPr>
          <m:t>AB</m:t>
        </m:r>
      </m:oMath>
      <w:r>
        <w:rPr>
          <w:rFonts w:ascii="Times New Roman" w:hAnsi="Times New Roman" w:cs="Times New Roman"/>
        </w:rPr>
        <w:t xml:space="preserve"> 与平面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平行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垂直</w:t>
      </w:r>
    </w:p>
    <w:p>
      <w:pPr>
        <w:pStyle w:val="3"/>
        <w:tabs>
          <w:tab w:val="left" w:pos="480"/>
          <w:tab w:val="left" w:pos="2880"/>
          <w:tab w:val="left" w:pos="480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平面 </w:t>
      </w:r>
      <m:oMath>
        <m:r>
          <m:rPr/>
          <w:rPr>
            <w:rFonts w:ascii="Cambria Math" w:hAnsi="Cambria Math" w:cs="Times New Roman"/>
          </w:rPr>
          <m:t>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D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平行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平面 </w:t>
      </w:r>
      <m:oMath>
        <m:r>
          <m:rPr/>
          <w:rPr>
            <w:rFonts w:ascii="Cambria Math" w:hAnsi="Cambria Math" w:cs="Times New Roman"/>
          </w:rPr>
          <m:t>AB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BC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垂直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已知集合 </w:t>
      </w:r>
      <m:oMath>
        <m:r>
          <m:rPr/>
          <w:rPr>
            <w:rFonts w:hint="eastAsia" w:ascii="Cambria Math" w:hAnsi="Cambria Math" w:eastAsia="方正小标宋简体" w:cs="Times New Roman"/>
          </w:rPr>
          <m:t>A</m:t>
        </m:r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=</m:t>
        </m:r>
        <m:d>
          <m:dPr>
            <m:begChr m:val="{"/>
            <m:endChr m:val="}"/>
            <m:ctrlPr>
              <w:rPr>
                <w:rFonts w:hint="eastAsia" w:ascii="Cambria Math" w:hAnsi="Cambria Math" w:eastAsia="方正小标宋简体" w:cs="Times New Roman"/>
              </w:rPr>
            </m:ctrlPr>
          </m:dPr>
          <m:e>
            <m:r>
              <m:rPr/>
              <w:rPr>
                <w:rFonts w:hint="eastAsia" w:ascii="Cambria Math" w:hAnsi="Cambria Math" w:eastAsia="方正小标宋简体" w:cs="Times New Roman"/>
              </w:rPr>
              <m:t>x</m:t>
            </m:r>
            <m:r>
              <m:rPr>
                <m:sty m:val="p"/>
              </m:rPr>
              <w:rPr>
                <w:rFonts w:hint="eastAsia" w:ascii="宋体" w:hAnsi="宋体" w:eastAsia="宋体" w:cs="宋体"/>
              </w:rPr>
              <m:t>∣</m:t>
            </m:r>
            <m:sSub>
              <m:sSubP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log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3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sub>
            </m:sSub>
            <m:d>
              <m:dP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hint="eastAsia" w:ascii="微软雅黑" w:hAnsi="微软雅黑" w:eastAsia="微软雅黑" w:cs="微软雅黑"/>
                  </w:rPr>
                  <m:t>−</m:t>
                </m:r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1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</m:d>
            <m:r>
              <m:rPr>
                <m:sty m:val="p"/>
              </m:rPr>
              <w:rPr>
                <w:rFonts w:hint="eastAsia" w:ascii="Cambria Math" w:hAnsi="Cambria Math" w:eastAsia="方正小标宋简体" w:cs="Times New Roman"/>
              </w:rPr>
              <m:t>&lt;</m:t>
            </m:r>
            <m:r>
              <m:rPr/>
              <w:rPr>
                <w:rFonts w:hint="eastAsia" w:ascii="Cambria Math" w:hAnsi="Cambria Math" w:eastAsia="方正小标宋简体" w:cs="Times New Roman"/>
              </w:rPr>
              <m:t>1</m:t>
            </m:r>
            <m:ctrlPr>
              <w:rPr>
                <w:rFonts w:hint="eastAsia" w:ascii="Cambria Math" w:hAnsi="Cambria Math" w:eastAsia="方正小标宋简体" w:cs="Times New Roman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,</m:t>
        </m:r>
        <m:r>
          <m:rPr/>
          <w:rPr>
            <w:rFonts w:hint="eastAsia" w:ascii="Cambria Math" w:hAnsi="Cambria Math" w:eastAsia="方正小标宋简体" w:cs="Times New Roman"/>
          </w:rPr>
          <m:t>B</m:t>
        </m:r>
        <m:r>
          <m:rPr>
            <m:sty m:val="p"/>
          </m:rPr>
          <w:rPr>
            <w:rFonts w:hint="eastAsia" w:ascii="Cambria Math" w:hAnsi="Cambria Math" w:eastAsia="方正小标宋简体" w:cs="Times New Roman"/>
          </w:rPr>
          <m:t>=</m:t>
        </m:r>
        <m:d>
          <m:dPr>
            <m:begChr m:val="{"/>
            <m:endChr m:val="}"/>
            <m:ctrlPr>
              <w:rPr>
                <w:rFonts w:hint="eastAsia" w:ascii="Cambria Math" w:hAnsi="Cambria Math" w:eastAsia="方正小标宋简体" w:cs="Times New Roman"/>
              </w:rPr>
            </m:ctrlPr>
          </m:dPr>
          <m:e>
            <m:r>
              <m:rPr/>
              <w:rPr>
                <w:rFonts w:hint="eastAsia" w:ascii="Cambria Math" w:hAnsi="Cambria Math" w:eastAsia="方正小标宋简体" w:cs="Times New Roman"/>
              </w:rPr>
              <m:t>x</m:t>
            </m:r>
            <m:d>
              <m:dPr>
                <m:begChr m:val="|"/>
                <m:endChr m:val=""/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dPr>
              <m:e>
                <m:r>
                  <m:rPr/>
                  <w:rPr>
                    <w:rFonts w:hint="eastAsia" w:ascii="MS Mincho" w:hAnsi="MS Mincho" w:eastAsia="MS Mincho" w:cs="MS Mincho"/>
                  </w:rPr>
                  <m:t> </m:t>
                </m:r>
                <m:f>
                  <m:fP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1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2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≤</m:t>
                </m:r>
                <m:sSup>
                  <m:sSupP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2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小标宋简体" w:cs="Times New Roman"/>
                      </w:rPr>
                      <m:t>x</m:t>
                    </m:r>
                    <m:ctrlPr>
                      <w:rPr>
                        <w:rFonts w:hint="eastAsia" w:ascii="Cambria Math" w:hAnsi="Cambria Math" w:eastAsia="方正小标宋简体" w:cs="Times New Roma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小标宋简体" w:cs="Times New Roman"/>
                  </w:rPr>
                  <m:t>≤</m:t>
                </m:r>
                <m:r>
                  <m:rPr/>
                  <w:rPr>
                    <w:rFonts w:hint="eastAsia" w:ascii="Cambria Math" w:hAnsi="Cambria Math" w:eastAsia="方正小标宋简体" w:cs="Times New Roman"/>
                  </w:rPr>
                  <m:t>8</m:t>
                </m:r>
                <m:ctrlPr>
                  <w:rPr>
                    <w:rFonts w:hint="eastAsia" w:ascii="Cambria Math" w:hAnsi="Cambria Math" w:eastAsia="方正小标宋简体" w:cs="Times New Roman"/>
                  </w:rPr>
                </m:ctrlPr>
              </m:e>
            </m:d>
            <m:ctrlPr>
              <w:rPr>
                <w:rFonts w:hint="eastAsia" w:ascii="Cambria Math" w:hAnsi="Cambria Math" w:eastAsia="方正小标宋简体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∩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A.(1,2)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>
            <m:sty m:val="p"/>
          </m:rPr>
          <w:rPr>
            <w:rFonts w:ascii="Cambria Math" w:hAnsi="Cambria Math" w:cs="Times New Roman"/>
          </w:rPr>
          <m:t>[−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240" w:hanging="240" w:hangingChars="100"/>
        <w:rPr>
          <w:rFonts w:hint="default" w:asciiTheme="minorEastAsia" w:hAnsiTheme="minorEastAsia" w:eastAsiaTheme="minorEastAsia" w:cstheme="minorEastAsia"/>
          <w:color w:val="C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C00000"/>
          <w:sz w:val="24"/>
          <w:szCs w:val="24"/>
          <w:lang w:val="en-US" w:eastAsia="zh-CN"/>
        </w:rPr>
        <w:t>解析</w:t>
      </w:r>
      <w:r>
        <w:rPr>
          <w:rFonts w:hint="eastAsia" w:asciiTheme="minorEastAsia" w:hAnsiTheme="minorEastAsia" w:cstheme="minorEastAsia"/>
          <w:color w:val="C00000"/>
          <w:sz w:val="24"/>
          <w:szCs w:val="24"/>
          <w:lang w:val="en-US" w:eastAsia="zh-CN"/>
        </w:rPr>
        <w:t>:选D.考察指对数函数单调性.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240" w:hanging="240" w:hanging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某科技公司使用新开发的人像识别模型对 5 个人像进行识别, 每个人像识别成功的概率均为 </w:t>
      </w:r>
      <m:oMath>
        <m:r>
          <m:rPr/>
          <w:rPr>
            <w:rFonts w:ascii="Cambria Math" w:hAnsi="Cambria Math" w:cs="Times New Roman"/>
          </w:rPr>
          <m:t>p</m:t>
        </m:r>
      </m:oMath>
      <w:r>
        <w:rPr>
          <w:rFonts w:ascii="Times New Roman" w:hAnsi="Times New Roman" w:cs="Times New Roman"/>
        </w:rPr>
        <w:t xml:space="preserve"> ,且每次是否成功相互独立,设 </w:t>
      </w:r>
      <m:oMath>
        <m:r>
          <m:rPr/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为这 5 个人像中识别成功的个数,若 </w:t>
      </w:r>
      <m:oMath>
        <m:r>
          <m:rPr/>
          <w:rPr>
            <w:rFonts w:ascii="Cambria Math" w:hAnsi="Cambria Math" w:cs="Times New Roman"/>
          </w:rPr>
          <m:t>D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0.8</m:t>
        </m:r>
      </m:oMath>
      <w:r>
        <w:rPr>
          <w:rFonts w:ascii="Times New Roman" w:hAnsi="Times New Roman" w:cs="Times New Roman"/>
        </w:rPr>
        <w:t xml:space="preserve"> ,且全部识别成功的概率大于全部识别失败的概率,则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0.8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0.6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0.4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 0.2</w:t>
      </w:r>
    </w:p>
    <w:bookmarkEnd w:id="1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240" w:hanging="241" w:hangingChars="100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4"/>
          <w:szCs w:val="24"/>
          <w:lang w:val="en-US"/>
        </w:rPr>
      </w:pPr>
      <w:bookmarkStart w:id="3" w:name="Xd9acaf2bc6e32128106fede25c433e80316891d"/>
      <w:r>
        <w:rPr>
          <w:rFonts w:hint="eastAsia" w:asciiTheme="minorEastAsia" w:hAnsiTheme="minorEastAsia" w:eastAsiaTheme="minorEastAsia" w:cstheme="minorEastAsia"/>
          <w:color w:val="C00000"/>
          <w:sz w:val="24"/>
          <w:szCs w:val="24"/>
          <w:lang w:val="en-US" w:eastAsia="zh-CN"/>
        </w:rPr>
        <w:t>解析-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考察二项分布的方差公式.带进去运算即可.选A</w:t>
      </w: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240" w:hanging="240" w:hangingChars="100"/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7. 已知圆锥的底面半径为 1,圆锥内能容纳的最大球的表面积为 </w:t>
      </w:r>
      <m:oMath>
        <m:r>
          <m:rPr>
            <m:sty m:val="b"/>
          </m:rPr>
          <w:rPr>
            <w:rFonts w:ascii="Cambria Math" w:hAnsi="Cambria Math" w:cs="Times New Roman" w:eastAsiaTheme="minorEastAsia"/>
            <w:color w:val="auto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 w:cs="Times New Roman" w:eastAsiaTheme="minorEastAsia"/>
            <w:color w:val="auto"/>
            <w:sz w:val="24"/>
            <w:szCs w:val="24"/>
          </w:rPr>
          <m:t>π</m:t>
        </m:r>
      </m:oMath>
      <w: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,则圆锥的表面积为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  <m:r>
          <m:rPr/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  <m:r>
          <m:rPr/>
          <w:rPr>
            <w:rFonts w:ascii="Cambria Math" w:hAnsi="Cambria Math" w:cs="Times New Roman"/>
          </w:rPr>
          <m:t>π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m:rPr/>
        <w:rPr>
          <w:rFonts w:hAnsi="Cambria Math" w:cs="Times New Roman"/>
          <w:i w:val="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/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4π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hint="default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C00000"/>
          <w:sz w:val="24"/>
          <w:szCs w:val="24"/>
          <w:lang w:val="en-US" w:eastAsia="zh-CN"/>
        </w:rPr>
        <w:t>解析-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考察</w:t>
      </w:r>
      <w:r>
        <w:rPr>
          <w:rFonts w:hint="eastAsia" w:asciiTheme="minorEastAsia" w:hAnsi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圆锥内切球.转化为三角形内接圆问题,设母线长,可通过等面积法列方程求得母线长,或者用二倍角公式求得也可.最后需要知道圆锥表面积公式.</w:t>
      </w:r>
      <w:bookmarkStart w:id="7" w:name="_GoBack"/>
      <w:bookmarkEnd w:id="7"/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759450" cy="1055370"/>
            <wp:effectExtent l="0" t="0" r="6350" b="11430"/>
            <wp:docPr id="6" name="图片 6" descr="截屏2025-04-08 13.43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04-08 13.43.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设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是非零向量,且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4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2</m:t>
        </m:r>
      </m:oMath>
      <w:r>
        <w:rPr>
          <w:rFonts w:ascii="Times New Roman" w:hAnsi="Times New Roman" w:cs="Times New Roman"/>
        </w:rPr>
        <w:t xml:space="preserve"> ,则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的最大值为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9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13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bookmarkEnd w:id="3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560" w:hanging="560" w:hangingChars="200"/>
        <w:rPr>
          <w:rFonts w:hint="eastAsia" w:ascii="Times New Roman" w:hAnsi="Times New Roman" w:eastAsia="黑体" w:cs="Times New Roman"/>
          <w:b w:val="0"/>
          <w:color w:val="auto"/>
          <w:sz w:val="28"/>
          <w:szCs w:val="28"/>
          <w:lang w:eastAsia="zh-CN"/>
        </w:rPr>
      </w:pPr>
      <w:bookmarkStart w:id="4" w:name="X6b3440ae6358b4641d4152452ac556a9832a7c6"/>
      <w:r>
        <w:rPr>
          <w:rFonts w:hint="eastAsia" w:ascii="Times New Roman" w:hAnsi="Times New Roman" w:eastAsia="黑体" w:cs="Times New Roman"/>
          <w:b w:val="0"/>
          <w:color w:val="auto"/>
          <w:sz w:val="28"/>
          <w:szCs w:val="28"/>
          <w:lang w:eastAsia="zh-CN"/>
        </w:rPr>
        <w:drawing>
          <wp:inline distT="0" distB="0" distL="114300" distR="114300">
            <wp:extent cx="4601845" cy="1146175"/>
            <wp:effectExtent l="0" t="0" r="20955" b="22225"/>
            <wp:docPr id="2" name="图片 2" descr="IMG_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二、多项选择题:本题共 3 小题,每小题 6 分,共 18 分. 在每小题给出的选项中,有多项符合题 目要求, 全部选对的得 6 分, 部分选对的得部分分, 有选错的得 0 分.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已知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,则下列各选项正确的是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&lt;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−</m:t>
            </m:r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c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=sin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4x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的图象关于点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对称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在区间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上单调递增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在区间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5π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6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上的极值点个数为 4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的图象可以由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=sin</m:t>
        </m:r>
        <m:r>
          <m:rPr/>
          <w:rPr>
            <w:rFonts w:ascii="Cambria Math" w:hAnsi="Cambria Math" w:cs="Times New Roman"/>
          </w:rPr>
          <m:t>4x</m:t>
        </m:r>
      </m:oMath>
      <w:r>
        <w:rPr>
          <w:rFonts w:ascii="Times New Roman" w:hAnsi="Times New Roman" w:cs="Times New Roman"/>
        </w:rPr>
        <w:t xml:space="preserve"> 的图象向左平移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π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12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个单位长度得到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48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≤</m:t>
                  </m:r>
                  <m:r>
                    <m:rPr/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−</m:t>
                  </m:r>
                  <m:r>
                    <m:rPr/>
                    <w:rPr>
                      <w:rFonts w:ascii="Cambria Math" w:hAnsi="Cambria Math" w:cs="Times New Roman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m:rPr/>
                    <w:rPr>
                      <w:rFonts w:ascii="Cambria Math" w:hAnsi="Cambria Math" w:cs="Times New Roma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/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&gt;</m:t>
                  </m:r>
                  <m:r>
                    <m:rPr/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其中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r>
          <m:rPr>
            <m:sty m:val="b"/>
          </m:rP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,则下列关于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的说法正确的是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A. 当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时,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有 2 个零点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若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>
            <m:sty m:val="p"/>
          </m:rPr>
          <w:rPr>
            <w:rFonts w:ascii="Cambria Math" w:hAnsi="Cambria Math" w:cs="Times New Roman"/>
          </w:rPr>
          <m:t>(−∞,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>
        <w:rPr>
          <w:rFonts w:ascii="Times New Roman" w:hAnsi="Times New Roman" w:cs="Times New Roman"/>
        </w:rPr>
        <w:t xml:space="preserve"> 上单调递减,则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的取值范围是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,+∞)</m:t>
        </m:r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C. 当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时,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>
            <m:sty m:val="p"/>
          </m:rPr>
          <w:rPr>
            <w:rFonts w:ascii="Cambria Math" w:hAnsi="Cambria Math" w:cs="Times New Roman"/>
          </w:rPr>
          <m:t>(−∞,</m:t>
        </m:r>
        <m:r>
          <m:rPr/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>
        <w:rPr>
          <w:rFonts w:ascii="Times New Roman" w:hAnsi="Times New Roman" w:cs="Times New Roman"/>
        </w:rPr>
        <w:t xml:space="preserve"> 上有最小值 </w:t>
      </w:r>
      <m:oMath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ln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D. 若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有两个极值点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,则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1</m:t>
        </m:r>
      </m:oMath>
    </w:p>
    <w:bookmarkEnd w:id="4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36" w:lineRule="auto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5" w:name="三填空题-本题共-3-小题-每小题-5-分-共-15-分."/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三、填空题:本题共 3 小题,每小题 5 分,共 15 分.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某城市有 10 个著名的地标建筑, 文旅部门要从中选取 3 个作为城市名片进行特色文化宣传,且甲、乙、丙 3 个建筑中至少选 1 个,那么共有_____种不同的选法.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03520" cy="1007110"/>
            <wp:effectExtent l="0" t="0" r="5080" b="8890"/>
            <wp:docPr id="1" name="图片 1" descr="IMG_2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36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在 </w:t>
      </w:r>
      <m:oMath>
        <m:r>
          <m:rPr>
            <m:sty m:val="p"/>
          </m:rPr>
          <w:rPr>
            <w:rFonts w:ascii="Cambria Math" w:hAnsi="Cambria Math" w:cs="Times New Roman"/>
          </w:rPr>
          <m:t>△</m:t>
        </m:r>
        <m:r>
          <m:rPr/>
          <w:rPr>
            <w:rFonts w:ascii="Cambria Math" w:hAnsi="Cambria Math" w:cs="Times New Roman"/>
          </w:rPr>
          <m:t>ABC</m:t>
        </m:r>
      </m:oMath>
      <w:r>
        <w:rPr>
          <w:rFonts w:ascii="Times New Roman" w:hAnsi="Times New Roman" w:cs="Times New Roman"/>
        </w:rPr>
        <w:t xml:space="preserve"> 中,内角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的对边分别为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,已知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3</m:t>
        </m:r>
      </m:oMath>
      <w:r>
        <w:rPr>
          <w:rFonts w:ascii="Times New Roman" w:hAnsi="Times New Roman" w:cs="Times New Roman"/>
        </w:rPr>
        <w:t xml:space="preserve"> ,且 </w:t>
      </w:r>
      <m:oMath>
        <m:r>
          <m:rPr>
            <m:sty m:val="p"/>
          </m:rPr>
          <w:rPr>
            <w:rFonts w:ascii="Cambria Math" w:hAnsi="Cambria Math" w:cs="Times New Roman"/>
          </w:rPr>
          <m:t>△</m:t>
        </m:r>
        <m:r>
          <m:rPr/>
          <w:rPr>
            <w:rFonts w:ascii="Cambria Math" w:hAnsi="Cambria Math" w:cs="Times New Roman"/>
          </w:rPr>
          <m:t>ABC</m:t>
        </m:r>
      </m:oMath>
      <w:r>
        <w:rPr>
          <w:rFonts w:ascii="Times New Roman" w:hAnsi="Times New Roman" w:cs="Times New Roman"/>
        </w:rPr>
        <w:t xml:space="preserve"> 的面积为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</w:rPr>
                </m:ctrlPr>
              </m:deg>
              <m:e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e>
            </m:rad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,则 </w:t>
      </w:r>
      <m:oMath>
        <m:r>
          <m:rPr/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  <w:r>
        <w:rPr>
          <w:rFonts w:ascii="Times New Roman" w:hAnsi="Times New Roman" w:cs="Times New Roman"/>
        </w:rPr>
        <w:t xml:space="preserve"> ___________.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00" w:lineRule="auto"/>
        <w:ind w:left="360" w:hanging="360" w:hangingChars="15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732145" cy="1352550"/>
            <wp:effectExtent l="0" t="0" r="8255" b="19050"/>
            <wp:docPr id="4" name="图片 4" descr="IMG_2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8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spacing w:before="0" w:after="0" w:line="300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过椭圆 </w:t>
      </w:r>
      <m:oMath>
        <m:r>
          <m:rPr/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&gt;</m:t>
            </m:r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的上顶点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作两条相互垂直的直线,分别与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交于点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 xml:space="preserve"> (异于点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,且直线 </w:t>
      </w:r>
      <m:oMath>
        <m:r>
          <m:rPr/>
          <w:rPr>
            <w:rFonts w:ascii="Cambria Math" w:hAnsi="Cambria Math" w:cs="Times New Roman"/>
          </w:rPr>
          <m:t>AP</m:t>
        </m:r>
      </m:oMath>
      <w:r>
        <w:rPr>
          <w:rFonts w:ascii="Times New Roman" w:hAnsi="Times New Roman" w:cs="Times New Roman"/>
        </w:rPr>
        <w:t xml:space="preserve"> 经过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的左焦点,直线 </w:t>
      </w:r>
      <m:oMath>
        <m:r>
          <m:rPr/>
          <w:rPr>
            <w:rFonts w:ascii="Cambria Math" w:hAnsi="Cambria Math" w:cs="Times New Roman"/>
          </w:rPr>
          <m:t>PQ</m:t>
        </m:r>
      </m:oMath>
      <w:r>
        <w:rPr>
          <w:rFonts w:ascii="Times New Roman" w:hAnsi="Times New Roman" w:cs="Times New Roman"/>
        </w:rPr>
        <w:t xml:space="preserve"> 经过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的右焦点,则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的焦距为_____.</w:t>
      </w:r>
    </w:p>
    <w:bookmarkEnd w:id="5"/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482" w:hangingChars="200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lang w:val="en-US"/>
        </w:rPr>
      </w:pPr>
      <w:bookmarkStart w:id="6" w:name="四解答题本题共-5-小题共-77-分.-解答应写出文字说明证明过程或演算步骤."/>
      <w:r>
        <w:rPr>
          <w:rFonts w:hint="eastAsia" w:asciiTheme="minorEastAsia" w:hAnsiTheme="minorEastAsia" w:eastAsiaTheme="minorEastAsia" w:cstheme="minorEastAsia"/>
          <w:color w:val="C00000"/>
          <w:sz w:val="24"/>
          <w:szCs w:val="24"/>
          <w:lang w:val="en-US" w:eastAsia="zh-CN"/>
        </w:rPr>
        <w:t>解析-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暴力计算即可,利用垂直性质,用一个未知数设两条直线方程.</w:t>
      </w: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</w:p>
    <w:p>
      <w:pPr>
        <w:pStyle w:val="2"/>
        <w:tabs>
          <w:tab w:val="left" w:pos="480"/>
          <w:tab w:val="left" w:pos="2880"/>
          <w:tab w:val="left" w:pos="5280"/>
          <w:tab w:val="left" w:pos="7680"/>
        </w:tabs>
        <w:spacing w:before="0" w:line="312" w:lineRule="auto"/>
        <w:ind w:left="560" w:hanging="560" w:hangingChars="200"/>
        <w:rPr>
          <w:rFonts w:ascii="Times New Roman" w:hAnsi="Times New Roman" w:eastAsia="黑体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color w:val="auto"/>
          <w:sz w:val="28"/>
          <w:szCs w:val="28"/>
        </w:rPr>
        <w:t>四、解答题:本题共 5 小题,共 77 分. 解答应写出文字说明、证明过程或演算步骤.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(13 分)</w:t>
      </w:r>
    </w:p>
    <w:p>
      <w:pPr>
        <w:pStyle w:val="25"/>
        <w:tabs>
          <w:tab w:val="left" w:pos="480"/>
          <w:tab w:val="left" w:pos="2880"/>
          <w:tab w:val="left" w:pos="5280"/>
          <w:tab w:val="left" w:pos="7680"/>
        </w:tabs>
        <w:spacing w:before="0" w:after="0" w:line="312" w:lineRule="auto"/>
        <w:ind w:left="48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随着人们环保意识的增强和科技的发展,新能源汽车越来越受到消费者的关注. 为了解消费者对新能源汽车续航里程和充电设施的满意率,随机调查了 200 名新能源汽车车主,得到如下数据:</w:t>
      </w:r>
    </w:p>
    <w:tbl>
      <w:tblPr>
        <w:tblStyle w:val="30"/>
        <w:tblW w:w="0" w:type="auto"/>
        <w:tblInd w:w="16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896"/>
        <w:gridCol w:w="2136"/>
      </w:tblGrid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对续航里程满意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对续航里程不满意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对充电设施满意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对充电设施不满意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720" w:leftChars="10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任意调查一名新能源汽车车主,设事件“该车主对续航里程满意”为 </w:t>
      </w:r>
      <m:oMath>
        <m:r>
          <m:rPr/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,事件“该车主对充电设施满意” 为 </w:t>
      </w:r>
      <m:oMath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,求 </w:t>
      </w: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和 </w:t>
      </w: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m:rPr/>
              <w:rPr>
                <w:rFonts w:ascii="Cambria Math" w:hAnsi="Cambria Math" w:cs="Times New Roman"/>
              </w:rPr>
              <m:t>B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720" w:leftChars="10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根据小概率值 </w:t>
      </w:r>
      <m:oMath>
        <m:r>
          <m:rPr/>
          <w:rPr>
            <w:rFonts w:ascii="Cambria Math" w:hAnsi="Cambria Math" w:cs="Times New Roman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0.01</m:t>
        </m:r>
      </m:oMath>
      <w:r>
        <w:rPr>
          <w:rFonts w:ascii="Times New Roman" w:hAnsi="Times New Roman" w:cs="Times New Roman"/>
        </w:rPr>
        <w:t xml:space="preserve"> 的独立性检验,能否认为消费者对续航里程的满意率与对充电设施的满意率有关?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1080" w:firstLineChars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附: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χ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n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</w:rPr>
                      <m:t>ad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</w:rPr>
                      <m:t>bc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sup>
            </m:sSup>
            <m:ctrlPr>
              <w:rPr>
                <w:rFonts w:ascii="Cambria Math" w:hAnsi="Cambria Math" w:cs="Times New Roman"/>
              </w:rPr>
            </m:ctrlPr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b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d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c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d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.</w:t>
      </w:r>
    </w:p>
    <w:tbl>
      <w:tblPr>
        <w:tblStyle w:val="30"/>
        <w:tblW w:w="0" w:type="auto"/>
        <w:tblInd w:w="3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"/>
        <w:gridCol w:w="756"/>
        <w:gridCol w:w="756"/>
        <w:gridCol w:w="876"/>
      </w:tblGrid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</w:t>
            </w:r>
          </w:p>
        </w:tc>
      </w:tr>
      <w:tr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3.841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6.635</w:t>
            </w:r>
          </w:p>
        </w:tc>
        <w:tc>
          <w:tcPr>
            <w:tcW w:w="0" w:type="auto"/>
          </w:tcPr>
          <w:p>
            <w:pPr>
              <w:pStyle w:val="26"/>
              <w:tabs>
                <w:tab w:val="left" w:pos="480"/>
                <w:tab w:val="left" w:pos="2880"/>
                <w:tab w:val="left" w:pos="5280"/>
                <w:tab w:val="left" w:pos="76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10.828</w:t>
            </w:r>
          </w:p>
        </w:tc>
      </w:tr>
    </w:tbl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  <w:lang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16.(15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在数列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中,已知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m:rPr/>
          <w:rPr>
            <w:rFonts w:ascii="Cambria Math" w:hAnsi="Cambria Math" w:cs="Times New Roman"/>
          </w:rPr>
          <m:t>2n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证明: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是等比数列;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 求数列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的前 </w:t>
      </w:r>
      <m:oMath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项和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.</w:t>
      </w:r>
    </w:p>
    <w:p>
      <w:pPr>
        <w:rPr>
          <w:rFonts w:hint="eastAsia" w:ascii="Times New Roman" w:hAnsi="Times New Roman" w:cs="Times New Roman"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lang w:val="en-US" w:eastAsia="zh-CN"/>
        </w:rPr>
        <w:t>解析-较为常规做法.第一问就是带数字进去运算;第二问给了提示,什么样的数列会是一个等比数列,按那个思路去设元去凑即可;第三问就是分组求和.</w:t>
      </w:r>
    </w:p>
    <w:p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285615" cy="2359660"/>
            <wp:effectExtent l="0" t="0" r="6985" b="2540"/>
            <wp:docPr id="5" name="图片 5" descr="截屏2025-04-08 11.17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4-08 11.17.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cs="Times New Roman"/>
          <w:lang w:val="en-US" w:eastAsia="zh-CN"/>
        </w:rPr>
      </w:pP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17.(15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已知抛物线 </w:t>
      </w:r>
      <m:oMath>
        <m:r>
          <m:rPr/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2px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&gt;</m:t>
            </m:r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的焦点为 </w:t>
      </w: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,点 </w:t>
      </w:r>
      <m:oMath>
        <m:r>
          <m:rPr/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y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上,且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MF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5</m:t>
            </m:r>
            <m:ctrlPr>
              <w:rPr>
                <w:rFonts w:ascii="Cambria Math" w:hAnsi="Cambria Math" w:cs="Times New Roman"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den>
        </m:f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600" w:firstLineChars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求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的方程;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1080" w:leftChars="25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过点 </w:t>
      </w: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作两条互相垂直的直线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,直线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交于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两点,直线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交于 </w:t>
      </w:r>
      <m:oMath>
        <m:r>
          <m:rPr/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, </w:t>
      </w:r>
      <m:oMath>
        <m:r>
          <m:rPr/>
          <w:rPr>
            <w:rFonts w:ascii="Cambria Math" w:hAnsi="Cambria Math" w:cs="Times New Roman"/>
          </w:rPr>
          <m:t>D</m:t>
        </m:r>
      </m:oMath>
      <w:r>
        <w:rPr>
          <w:rFonts w:ascii="Times New Roman" w:hAnsi="Times New Roman" w:cs="Times New Roman"/>
        </w:rPr>
        <w:t xml:space="preserve"> 两点,设线段 </w:t>
      </w:r>
      <m:oMath>
        <m:r>
          <m:rPr/>
          <w:rPr>
            <w:rFonts w:ascii="Cambria Math" w:hAnsi="Cambria Math" w:cs="Times New Roman"/>
          </w:rPr>
          <m:t>AB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CD</m:t>
        </m:r>
      </m:oMath>
      <w:r>
        <w:rPr>
          <w:rFonts w:ascii="Times New Roman" w:hAnsi="Times New Roman" w:cs="Times New Roman"/>
        </w:rPr>
        <w:t xml:space="preserve"> 的中点分别为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Q</m:t>
        </m:r>
      </m:oMath>
      <w:r>
        <w:rPr>
          <w:rFonts w:ascii="Times New Roman" w:hAnsi="Times New Roman" w:cs="Times New Roman"/>
        </w:rPr>
        <w:t xml:space="preserve"> ,证明: 直线 </w:t>
      </w:r>
      <m:oMath>
        <m:r>
          <m:rPr/>
          <w:rPr>
            <w:rFonts w:ascii="Cambria Math" w:hAnsi="Cambria Math" w:cs="Times New Roman"/>
          </w:rPr>
          <m:t>PQ</m:t>
        </m:r>
      </m:oMath>
      <w:r>
        <w:rPr>
          <w:rFonts w:ascii="Times New Roman" w:hAnsi="Times New Roman" w:cs="Times New Roman"/>
        </w:rPr>
        <w:t xml:space="preserve"> 过定点.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18.(17分)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已知函数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ln</m:t>
        </m:r>
        <m:r>
          <m:rPr/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∈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若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=e</m:t>
        </m:r>
      </m:oMath>
      <w:r>
        <w:rPr>
          <w:rFonts w:ascii="Times New Roman" w:hAnsi="Times New Roman" w:cs="Times New Roman"/>
        </w:rPr>
        <w:t xml:space="preserve"> ,求曲线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在点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m:rPr/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处的切线方程;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讨论 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的单调性;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 若曲线 </w:t>
      </w:r>
      <m:oMath>
        <m:r>
          <m:rPr/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与 </w:t>
      </w:r>
      <m:oMath>
        <m:r>
          <m:rPr/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轴交于 </w:t>
      </w:r>
      <m:oMath>
        <m:r>
          <m:rPr/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两点, </w:t>
      </w:r>
      <m:oMath>
        <m:r>
          <m:rPr/>
          <w:rPr>
            <w:rFonts w:ascii="Cambria Math" w:hAnsi="Cambria Math" w:cs="Times New Roman"/>
          </w:rPr>
          <m:t>AB</m:t>
        </m:r>
      </m:oMath>
      <w:r>
        <w:rPr>
          <w:rFonts w:ascii="Times New Roman" w:hAnsi="Times New Roman" w:cs="Times New Roman"/>
        </w:rPr>
        <w:t xml:space="preserve"> 的中点横坐标为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, 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96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证明: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f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  <m:ctrlPr>
              <w:rPr>
                <w:rFonts w:ascii="Cambria Math" w:hAnsi="Cambria Math" w:cs="Times New Roman"/>
              </w:rPr>
            </m:ctrlP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</w:rPr>
                </m:ctrlPr>
              </m:sub>
            </m:sSub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m:rPr/>
          <w:rPr>
            <w:rFonts w:ascii="Cambria Math" w:hAnsi="Cambria Math" w:cs="Times New Roman"/>
          </w:rPr>
          <m:t>0</m:t>
        </m:r>
      </m:oMath>
      <w:r>
        <w:rPr>
          <w:rFonts w:ascii="Times New Roman" w:hAnsi="Times New Roman" w:cs="Times New Roman"/>
        </w:rPr>
        <w:t xml:space="preserve"> 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19.(17 分)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48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如图,正四棱锥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的底面是边长为 1 的正方形,平面 </w:t>
      </w:r>
      <m:oMath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与底面 </w:t>
      </w:r>
      <m:oMath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平行且与四棱锥的四条侧棱 (不含端点) 分别交于点 </w:t>
      </w:r>
      <m:oMath>
        <m:r>
          <m:rPr/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H</m:t>
        </m:r>
      </m:oMath>
      <w:r>
        <w:rPr>
          <w:rFonts w:ascii="Times New Roman" w:hAnsi="Times New Roman" w:cs="Times New Roman"/>
        </w:rPr>
        <w:t xml:space="preserve"> ,四棱台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与四棱锥 </w:t>
      </w:r>
      <m:oMath>
        <m:r>
          <m:rPr/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的棱长和相等( “棱长和” 指多面体的所有棱长之和).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 ) 若 </w:t>
      </w:r>
      <m:oMath>
        <m:r>
          <m:rPr/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是棱 </w:t>
      </w:r>
      <m:oMath>
        <m:r>
          <m:rPr/>
          <w:rPr>
            <w:rFonts w:ascii="Cambria Math" w:hAnsi="Cambria Math" w:cs="Times New Roman"/>
          </w:rPr>
          <m:t>PA</m:t>
        </m:r>
      </m:oMath>
      <w:r>
        <w:rPr>
          <w:rFonts w:ascii="Times New Roman" w:hAnsi="Times New Roman" w:cs="Times New Roman"/>
        </w:rPr>
        <w:t xml:space="preserve"> 的中点,求四棱台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的体积；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II ) 求平面 </w:t>
      </w:r>
      <m:oMath>
        <m:r>
          <m:rPr/>
          <w:rPr>
            <w:rFonts w:ascii="Cambria Math" w:hAnsi="Cambria Math" w:cs="Times New Roman"/>
          </w:rPr>
          <m:t>PAD</m:t>
        </m:r>
      </m:oMath>
      <w:r>
        <w:rPr>
          <w:rFonts w:ascii="Times New Roman" w:hAnsi="Times New Roman" w:cs="Times New Roman"/>
        </w:rPr>
        <w:t xml:space="preserve"> 与平面 </w:t>
      </w:r>
      <m:oMath>
        <m:r>
          <m:rPr/>
          <w:rPr>
            <w:rFonts w:ascii="Cambria Math" w:hAnsi="Cambria Math" w:cs="Times New Roman"/>
          </w:rPr>
          <m:t>PBC</m:t>
        </m:r>
      </m:oMath>
      <w:r>
        <w:rPr>
          <w:rFonts w:ascii="Times New Roman" w:hAnsi="Times New Roman" w:cs="Times New Roman"/>
        </w:rPr>
        <w:t xml:space="preserve"> 的夹角的余弦值；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ind w:left="960" w:leftChars="200" w:hanging="48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4037965</wp:posOffset>
            </wp:positionH>
            <wp:positionV relativeFrom="page">
              <wp:posOffset>3810000</wp:posOffset>
            </wp:positionV>
            <wp:extent cx="1645920" cy="1238250"/>
            <wp:effectExtent l="0" t="0" r="0" b="0"/>
            <wp:wrapSquare wrapText="bothSides"/>
            <wp:docPr id="27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(III) 已知四棱柱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的底面是边长为 </w:t>
      </w:r>
      <m:oMath>
        <m:r>
          <m:rPr/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的正方形,侧棱长为 </w:t>
      </w:r>
      <m:oMath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,且侧棱与底面所在平面所成的角为 </w:t>
      </w:r>
      <m:oMath>
        <m:r>
          <m:rPr/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&lt;</m:t>
            </m:r>
            <m:r>
              <m:rPr/>
              <w:rPr>
                <w:rFonts w:ascii="Cambria Math" w:hAnsi="Cambria Math" w:cs="Times New Roman"/>
              </w:rPr>
              <m:t>θ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≤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π</m:t>
                </m:r>
                <m:ctrlPr>
                  <w:rPr>
                    <w:rFonts w:ascii="Cambria Math" w:hAnsi="Cambria Math" w:cs="Times New Roman"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</w:rPr>
                </m:ctrlPr>
              </m:den>
            </m:f>
            <m:ctrlPr>
              <w:rPr>
                <w:rFonts w:ascii="Cambria Math" w:hAnsi="Cambria Math" w:cs="Times New Roman"/>
              </w:rPr>
            </m:ctrlPr>
          </m:e>
        </m:d>
      </m:oMath>
      <w:r>
        <w:rPr>
          <w:rFonts w:ascii="Times New Roman" w:hAnsi="Times New Roman" w:cs="Times New Roman"/>
        </w:rPr>
        <w:t xml:space="preserve"> ,若平面 </w:t>
      </w:r>
      <m:oMath>
        <m:r>
          <m:rPr/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任意上下平移时,总存在正数 </w:t>
      </w:r>
      <m:oMath>
        <m:r>
          <m:rPr/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/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,使得四棱柱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与四棱台 </w:t>
      </w:r>
      <m:oMath>
        <m:r>
          <m:rPr/>
          <w:rPr>
            <w:rFonts w:ascii="Cambria Math" w:hAnsi="Cambria Math" w:cs="Times New Roman"/>
          </w:rPr>
          <m:t>EFGH</m:t>
        </m:r>
        <m:r>
          <m:rPr>
            <m:sty m:val="p"/>
          </m:rPr>
          <w:rPr>
            <w:rFonts w:ascii="Cambria Math" w:hAnsi="Cambria Math" w:cs="Times New Roman"/>
          </w:rPr>
          <m:t>−</m:t>
        </m:r>
        <m:r>
          <m:rPr/>
          <w:rPr>
            <w:rFonts w:ascii="Cambria Math" w:hAnsi="Cambria Math" w:cs="Times New Roman"/>
          </w:rPr>
          <m:t>ABCD</m:t>
        </m:r>
      </m:oMath>
      <w:r>
        <w:rPr>
          <w:rFonts w:ascii="Times New Roman" w:hAnsi="Times New Roman" w:cs="Times New Roman"/>
        </w:rPr>
        <w:t xml:space="preserve"> 有相同的体积,也有相同的棱长和,求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m:rPr/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的取值范围.</w:t>
      </w:r>
    </w:p>
    <w:bookmarkEnd w:id="6"/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hint="default" w:hAnsi="DejaVu Math TeX Gyre" w:cs="Times New Roman"/>
          <w:i w:val="0"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lang w:val="en-US" w:eastAsia="zh-CN"/>
        </w:rPr>
        <w:t>解析-第一问考察读题分析.又棱长和相等可以得到三角形PFG为等边三角形,进而得到各边的边长.然后要知道棱台体积公式,或者是大减小去做也可以.答案是</w:t>
      </w:r>
      <m:oMath>
        <m:f>
          <m:fPr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 w:cs="Times New Roman"/>
                <w:color w:val="C00000"/>
                <w:lang w:val="en-US" w:eastAsia="zh-CN"/>
              </w:rPr>
              <m:t>7</m:t>
            </m:r>
            <m:rad>
              <m:radPr>
                <m:degHide m:val="1"/>
                <m:ctrlPr>
                  <m:rPr/>
                  <w:rPr>
                    <w:rFonts w:hint="default" w:ascii="DejaVu Math TeX Gyre" w:hAnsi="DejaVu Math TeX Gyre" w:cs="Times New Roman"/>
                    <w:i/>
                    <w:color w:val="C00000"/>
                    <w:lang w:val="en-US" w:eastAsia="zh-CN"/>
                  </w:rPr>
                </m:ctrlPr>
              </m:radPr>
              <m:deg>
                <m:ctrlPr>
                  <m:rPr/>
                  <w:rPr>
                    <w:rFonts w:hint="default" w:ascii="DejaVu Math TeX Gyre" w:hAnsi="DejaVu Math TeX Gyre" w:cs="Times New Roman"/>
                    <w:i/>
                    <w:color w:val="C00000"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DejaVu Math TeX Gyre" w:hAnsi="DejaVu Math TeX Gyre" w:cs="Times New Roman"/>
                    <w:color w:val="C00000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DejaVu Math TeX Gyre" w:hAnsi="DejaVu Math TeX Gyre" w:cs="Times New Roman"/>
                    <w:i/>
                    <w:color w:val="C00000"/>
                    <w:lang w:val="en-US" w:eastAsia="zh-CN"/>
                  </w:rPr>
                </m:ctrlPr>
              </m:e>
            </m:rad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 w:cs="Times New Roman"/>
                <w:color w:val="C00000"/>
                <w:lang w:val="en-US" w:eastAsia="zh-CN"/>
              </w:rPr>
              <m:t>48</m:t>
            </m:r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den>
        </m:f>
      </m:oMath>
      <w:r>
        <w:rPr>
          <w:rFonts w:hint="eastAsia" w:hAnsi="DejaVu Math TeX Gyre" w:cs="Times New Roman"/>
          <w:i w:val="0"/>
          <w:color w:val="C00000"/>
          <w:lang w:val="en-US" w:eastAsia="zh-CN"/>
        </w:rPr>
        <w:t>.到这里5分.</w:t>
      </w:r>
    </w:p>
    <w:p>
      <w:pPr>
        <w:pStyle w:val="3"/>
        <w:tabs>
          <w:tab w:val="left" w:pos="480"/>
          <w:tab w:val="left" w:pos="2880"/>
          <w:tab w:val="left" w:pos="5280"/>
          <w:tab w:val="left" w:pos="7680"/>
        </w:tabs>
        <w:rPr>
          <w:rFonts w:hint="default" w:hAnsi="DejaVu Math TeX Gyre" w:cs="Times New Roman" w:eastAsiaTheme="minorEastAsia"/>
          <w:i w:val="0"/>
          <w:color w:val="C00000"/>
          <w:lang w:val="en-US" w:eastAsia="zh-CN"/>
        </w:rPr>
      </w:pPr>
      <w:r>
        <w:rPr>
          <w:rFonts w:hint="eastAsia" w:hAnsi="DejaVu Math TeX Gyre" w:cs="Times New Roman"/>
          <w:i w:val="0"/>
          <w:color w:val="C00000"/>
          <w:lang w:val="en-US" w:eastAsia="zh-CN"/>
        </w:rPr>
        <w:t>第二问.因为是在正四棱锥中,因此可以直接建系求解,答案为</w:t>
      </w:r>
      <m:oMath>
        <m:f>
          <m:fPr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 w:cs="Times New Roman"/>
                <w:color w:val="C00000"/>
                <w:lang w:val="en-US" w:eastAsia="zh-CN"/>
              </w:rPr>
              <m:t>1</m:t>
            </m:r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 w:cs="Times New Roman"/>
                <w:color w:val="C00000"/>
                <w:lang w:val="en-US" w:eastAsia="zh-CN"/>
              </w:rPr>
              <m:t>3</m:t>
            </m:r>
            <m:ctrlPr>
              <w:rPr>
                <w:rFonts w:ascii="DejaVu Math TeX Gyre" w:hAnsi="DejaVu Math TeX Gyre" w:cs="Times New Roman"/>
                <w:i/>
                <w:color w:val="C00000"/>
                <w:lang w:val="en-US"/>
              </w:rPr>
            </m:ctrlPr>
          </m:den>
        </m:f>
      </m:oMath>
      <w:r>
        <w:rPr>
          <w:rFonts w:hint="eastAsia" w:hAnsi="DejaVu Math TeX Gyre" w:cs="Times New Roman"/>
          <w:i w:val="0"/>
          <w:color w:val="C00000"/>
          <w:lang w:val="en-US" w:eastAsia="zh-CN"/>
        </w:rPr>
        <w:t>.到这里9分.</w:t>
      </w:r>
    </w:p>
    <w:sectPr>
      <w:footerReference r:id="rId4" w:type="default"/>
      <w:pgSz w:w="11906" w:h="16838"/>
      <w:pgMar w:top="1304" w:right="1418" w:bottom="1304" w:left="1418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nsolas">
    <w:panose1 w:val="020B07090202040A0204"/>
    <w:charset w:val="00"/>
    <w:family w:val="modern"/>
    <w:pitch w:val="default"/>
    <w:sig w:usb0="E10002FF" w:usb1="4000FCFF" w:usb2="00000009" w:usb3="00000000" w:csb0="6000019F" w:csb1="DFD7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  <w:r>
      <w:rPr>
        <w:rFonts w:hint="eastAsia"/>
        <w:lang w:eastAsia="zh-CN"/>
      </w:rPr>
      <w:t xml:space="preserve">数学试卷 </w:t>
    </w:r>
    <w:r>
      <w:rPr>
        <w:lang w:eastAsia="zh-CN"/>
      </w:rPr>
      <w:t xml:space="preserve">   </w:t>
    </w:r>
    <w:r>
      <w:rPr>
        <w:rFonts w:hint="eastAsia"/>
        <w:lang w:eastAsia="zh-CN"/>
      </w:rPr>
      <w:t>第</w:t>
    </w:r>
    <w:sdt>
      <w:sdtPr>
        <w:id w:val="1027448214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  <w:r>
          <w:rPr>
            <w:rFonts w:hint="eastAsia"/>
            <w:lang w:eastAsia="zh-CN"/>
          </w:rPr>
          <w:t>页（共4页）</w:t>
        </w:r>
      </w:sdtContent>
    </w:sdt>
  </w:p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C8062D"/>
    <w:rsid w:val="000A7AF4"/>
    <w:rsid w:val="0016760A"/>
    <w:rsid w:val="0021665F"/>
    <w:rsid w:val="002466D2"/>
    <w:rsid w:val="003A4B8B"/>
    <w:rsid w:val="00484709"/>
    <w:rsid w:val="005525E9"/>
    <w:rsid w:val="00620318"/>
    <w:rsid w:val="006B1FB1"/>
    <w:rsid w:val="00864376"/>
    <w:rsid w:val="009D1868"/>
    <w:rsid w:val="00B96C58"/>
    <w:rsid w:val="00C57AB6"/>
    <w:rsid w:val="00C8062D"/>
    <w:rsid w:val="00D35323"/>
    <w:rsid w:val="00D55E49"/>
    <w:rsid w:val="00D90252"/>
    <w:rsid w:val="00DE59E7"/>
    <w:rsid w:val="00F236F3"/>
    <w:rsid w:val="1FD322D6"/>
    <w:rsid w:val="3DD73946"/>
    <w:rsid w:val="3EB74C02"/>
    <w:rsid w:val="636B2849"/>
    <w:rsid w:val="6A57F8CD"/>
    <w:rsid w:val="6E5A197D"/>
    <w:rsid w:val="998B21E2"/>
    <w:rsid w:val="9DD79BE4"/>
    <w:rsid w:val="B7D7A80C"/>
    <w:rsid w:val="DFBF9AA1"/>
    <w:rsid w:val="F3FF3FD5"/>
    <w:rsid w:val="FB5FB350"/>
    <w:rsid w:val="FC648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7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3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5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link w:val="37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9">
    <w:name w:val="Section Number"/>
    <w:basedOn w:val="23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b/>
      <w:color w:val="008000"/>
      <w:sz w:val="22"/>
    </w:rPr>
  </w:style>
  <w:style w:type="character" w:customStyle="1" w:styleId="53">
    <w:name w:val="CommentTok"/>
    <w:basedOn w:val="37"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color w:val="008000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标题 1 字符"/>
    <w:basedOn w:val="21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character" w:customStyle="1" w:styleId="73">
    <w:name w:val="正文文本 字符"/>
    <w:basedOn w:val="21"/>
    <w:link w:val="3"/>
    <w:uiPriority w:val="0"/>
  </w:style>
  <w:style w:type="character" w:customStyle="1" w:styleId="74">
    <w:name w:val="页眉 字符"/>
    <w:basedOn w:val="21"/>
    <w:link w:val="16"/>
    <w:uiPriority w:val="0"/>
    <w:rPr>
      <w:sz w:val="18"/>
      <w:szCs w:val="18"/>
    </w:rPr>
  </w:style>
  <w:style w:type="character" w:customStyle="1" w:styleId="75">
    <w:name w:val="页脚 字符"/>
    <w:basedOn w:val="21"/>
    <w:link w:val="1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578</Words>
  <Characters>3295</Characters>
  <Lines>27</Lines>
  <Paragraphs>7</Paragraphs>
  <TotalTime>20</TotalTime>
  <ScaleCrop>false</ScaleCrop>
  <LinksUpToDate>false</LinksUpToDate>
  <CharactersWithSpaces>3866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2025-04-08T00:20:00Z</dcterms:created>
  <dc:creator>Administrator</dc:creator>
  <cp:lastModifiedBy>林惠琴 Tina</cp:lastModifiedBy>
  <cp:lastPrinted>2025-04-08T00:47:00Z</cp:lastPrinted>
  <dcterms:modified xsi:type="dcterms:W3CDTF">2025-04-08T13:54:18Z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A66670A5C585E4BA6D6CF4670DF6A71C_42</vt:lpwstr>
  </property>
</Properties>
</file>