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FCBA7">
      <w:pPr>
        <w:jc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2540" b="254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海南省部分学校2026届高三上学期学业水平诊断（一）</w:t>
      </w:r>
    </w:p>
    <w:p w14:paraId="4F60132F">
      <w:pPr>
        <w:jc w:val="center"/>
        <w:rPr>
          <w:rFonts w:hint="default" w:ascii="宋体" w:hAnsi="宋体" w:eastAsia="宋体" w:cs="宋体"/>
          <w:b/>
          <w:i w:val="0"/>
          <w:color w:val="000000"/>
          <w:sz w:val="30"/>
          <w:lang w:val="en-US" w:eastAsia="zh-CN"/>
        </w:rPr>
      </w:pPr>
      <w:r>
        <w:rPr>
          <w:rFonts w:ascii="宋体" w:hAnsi="宋体" w:eastAsia="宋体" w:cs="宋体"/>
          <w:b/>
          <w:i w:val="0"/>
          <w:color w:val="000000"/>
          <w:sz w:val="30"/>
        </w:rPr>
        <w:t>数学</w:t>
      </w:r>
    </w:p>
    <w:p w14:paraId="58A7693A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05DBE94E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49888BB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1．设集合</w:t>
      </w:r>
      <m:oMath>
        <m:r>
          <m:rPr/>
          <w:rPr>
            <w:rFonts w:ascii="Cambria Math" w:hAnsi="Cambria Math" w:eastAsia="宋体" w:cs="Cambria Math"/>
          </w:rPr>
          <m:t>A=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x&gt;0</m:t>
                </m:r>
              </m:e>
            </m:d>
          </m:e>
        </m: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B=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−1≤x≤3</m:t>
                </m:r>
              </m:e>
            </m:d>
          </m:e>
        </m:d>
      </m:oMath>
      <w:r>
        <w:rPr>
          <w:sz w:val="21"/>
        </w:rPr>
        <w:t>，则</w:t>
      </w:r>
      <m:oMath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∁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R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∩B=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C6408B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−1≤x≤1</m:t>
                </m:r>
              </m:e>
            </m:d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x≤1</m:t>
                </m:r>
              </m:e>
            </m:d>
          </m:e>
        </m:d>
      </m:oMath>
      <w:r>
        <w:rPr>
          <w:sz w:val="21"/>
        </w:rPr>
        <w:tab/>
      </w:r>
    </w:p>
    <w:p w14:paraId="2D2BE3B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−1≤x≤0</m:t>
                </m:r>
              </m:e>
            </m:d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d>
              <m:dPr>
                <m:begChr m:val="|"/>
                <m:sepChr m:val=","/>
                <m:endChr m:val=" 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0≤x≤3</m:t>
                </m:r>
              </m:e>
            </m:d>
          </m:e>
        </m:d>
      </m:oMath>
    </w:p>
    <w:p w14:paraId="576101A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2．已知复数</w:t>
      </w:r>
      <m:oMath>
        <m:r>
          <m:rPr/>
          <w:rPr>
            <w:rFonts w:ascii="Cambria Math" w:hAnsi="Cambria Math" w:eastAsia="宋体" w:cs="Cambria Math"/>
          </w:rPr>
          <m:t>z=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den>
        </m:f>
        <m:r>
          <m:rPr/>
          <w:rPr>
            <w:rFonts w:ascii="Cambria Math" w:hAnsi="Cambria Math" w:eastAsia="宋体" w:cs="Cambria Math"/>
          </w:rPr>
          <m:t>+1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|z|=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C0A013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D．0</w:t>
      </w:r>
    </w:p>
    <w:p w14:paraId="0600B7E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3．已知平行四边形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的对角线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BD</w:t>
      </w:r>
      <w:r>
        <w:rPr>
          <w:sz w:val="21"/>
        </w:rPr>
        <w:t>相交于点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，则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acc>
        <m:r>
          <m:rPr/>
          <w:rPr>
            <w:rFonts w:ascii="Cambria Math" w:hAnsi="Cambria Math" w:eastAsia="宋体" w:cs="Cambria Math"/>
          </w:rPr>
          <m:t>+2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BO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5DFF67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AD</m:t>
            </m:r>
          </m:e>
        </m:acc>
      </m:oMath>
      <w:r>
        <w:rPr>
          <w:sz w:val="21"/>
        </w:rPr>
        <w:tab/>
      </w:r>
      <w:r>
        <w:rPr>
          <w:sz w:val="21"/>
        </w:rPr>
        <w:t>B．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AC</m:t>
            </m:r>
          </m:e>
        </m:acc>
      </m:oMath>
      <w:r>
        <w:rPr>
          <w:sz w:val="21"/>
        </w:rPr>
        <w:tab/>
      </w:r>
      <w:r>
        <w:rPr>
          <w:sz w:val="21"/>
        </w:rPr>
        <w:t>C．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BD</m:t>
            </m:r>
          </m:e>
        </m:acc>
      </m:oMath>
      <w:r>
        <w:rPr>
          <w:sz w:val="21"/>
        </w:rPr>
        <w:tab/>
      </w:r>
      <w:r>
        <w:rPr>
          <w:sz w:val="21"/>
        </w:rPr>
        <w:t>D．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CB</m:t>
            </m:r>
          </m:e>
        </m:acc>
      </m:oMath>
    </w:p>
    <w:p w14:paraId="515745E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4．不等式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−x−2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x+1</m:t>
            </m:r>
          </m:den>
        </m:f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02728F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(−1,+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(2,+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    </w:t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(−1,2)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    </w:t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(−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,−1)∪(2,+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</m:t>
        </m:r>
      </m:oMath>
    </w:p>
    <w:p w14:paraId="34F7622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>
        <m:r>
          <m:rPr/>
          <w:rPr>
            <w:rFonts w:ascii="Cambria Math" w:hAnsi="Cambria Math" w:eastAsia="宋体" w:cs="Cambria Math"/>
          </w:rPr>
          <m:t>α∈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,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α=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10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10</m:t>
            </m:r>
          </m:den>
        </m:f>
      </m:oMath>
      <w:r>
        <w:rPr>
          <w:sz w:val="21"/>
        </w:rPr>
        <w:t>，则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2α=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D7AC12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−2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</w:p>
    <w:p w14:paraId="16E0408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sup>
        </m:sSup>
        <m:r>
          <m:rPr/>
          <w:rPr>
            <w:rFonts w:ascii="Cambria Math" w:hAnsi="Cambria Math" w:eastAsia="宋体" w:cs="Cambria Math"/>
          </w:rPr>
          <m:t>−1(a&gt;0</m:t>
        </m:r>
      </m:oMath>
      <w:r>
        <w:rPr>
          <w:sz w:val="21"/>
        </w:rPr>
        <w:t>且</w:t>
      </w:r>
      <m:oMath>
        <m:r>
          <m:rPr/>
          <w:rPr>
            <w:rFonts w:ascii="Cambria Math" w:hAnsi="Cambria Math" w:eastAsia="宋体" w:cs="Cambria Math"/>
          </w:rPr>
          <m:t>a≠1)</m:t>
        </m:r>
      </m:oMath>
      <w:r>
        <w:rPr>
          <w:sz w:val="21"/>
        </w:rPr>
        <w:t>在区间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0,4</m:t>
            </m:r>
          </m:e>
        </m:d>
      </m:oMath>
      <w:r>
        <w:rPr>
          <w:sz w:val="21"/>
        </w:rPr>
        <w:t>上的值域为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0,4</m:t>
            </m:r>
          </m:e>
        </m: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a=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60BE2A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ab/>
      </w:r>
      <w:r>
        <w:rPr>
          <w:sz w:val="21"/>
        </w:rPr>
        <w:t>B．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D．5</w:t>
      </w:r>
    </w:p>
    <w:p w14:paraId="76CA4DC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7．已知正数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满足</w:t>
      </w:r>
      <m:oMath>
        <m:r>
          <m:rPr/>
          <w:rPr>
            <w:rFonts w:ascii="Cambria Math" w:hAnsi="Cambria Math" w:eastAsia="宋体" w:cs="Cambria Math"/>
          </w:rPr>
          <m:t>a⋅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a</m:t>
            </m:r>
          </m:sup>
        </m:sSup>
        <m:r>
          <m:rPr/>
          <w:rPr>
            <w:rFonts w:ascii="Cambria Math" w:hAnsi="Cambria Math" w:eastAsia="宋体" w:cs="Cambria Math"/>
          </w:rPr>
          <m:t>=b</m:t>
        </m:r>
        <m:r>
          <m:rPr>
            <m:sty m:val="p"/>
          </m:rPr>
          <w:rPr>
            <w:rFonts w:ascii="Cambria Math" w:hAnsi="Cambria Math" w:eastAsia="宋体" w:cs="Cambria Math"/>
          </w:rPr>
          <m:t>lg</m:t>
        </m:r>
        <m:r>
          <m:rPr/>
          <w:rPr>
            <w:rFonts w:ascii="Cambria Math" w:hAnsi="Cambria Math" w:eastAsia="宋体" w:cs="Cambria Math"/>
          </w:rPr>
          <m:t>b=c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c=1</m:t>
        </m:r>
      </m:oMath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0B16D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a&lt;c&lt;b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b&lt;a&lt;c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c&lt;b&lt;a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c&lt;a&lt;b</m:t>
        </m:r>
      </m:oMath>
    </w:p>
    <w:p w14:paraId="6C97230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8．已知函数</w:t>
      </w:r>
      <m:oMath>
        <m:r>
          <m:rPr/>
          <w:rPr>
            <w:rFonts w:ascii="Cambria Math" w:hAnsi="Cambria Math" w:eastAsia="宋体" w:cs="Cambria Math"/>
          </w:rPr>
          <m:t>f(x)=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−x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(a−1)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，对任意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&gt;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，都满足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</m:e>
            </m:d>
            <m:r>
              <m:rPr/>
              <w:rPr>
                <w:rFonts w:ascii="Cambria Math" w:hAnsi="Cambria Math" w:eastAsia="宋体" w:cs="Cambria Math"/>
              </w:rPr>
              <m:t>−f</m:t>
            </m:r>
            <m:d>
              <m:dPr>
                <m:sepChr m:val=","/>
              </m:d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&gt;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a−1</m:t>
        </m:r>
      </m:oMath>
      <w:r>
        <w:rPr>
          <w:sz w:val="21"/>
        </w:rPr>
        <w:t>，则正数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C9FDE9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den>
        </m:f>
      </m:oMath>
      <w:r>
        <w:rPr>
          <w:sz w:val="21"/>
        </w:rPr>
        <w:tab/>
      </w:r>
      <w:r>
        <w:rPr>
          <w:sz w:val="21"/>
        </w:rPr>
        <w:t>B．e</w:t>
      </w:r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den>
        </m:f>
      </m:oMath>
      <w:r>
        <w:rPr>
          <w:sz w:val="21"/>
        </w:rPr>
        <w:tab/>
      </w:r>
      <w:r>
        <w:rPr>
          <w:sz w:val="21"/>
        </w:rPr>
        <w:t>D．2e</w:t>
      </w:r>
    </w:p>
    <w:p w14:paraId="6795A4E8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07100F56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6DDA5D88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二、多选题</w:t>
      </w:r>
    </w:p>
    <w:p w14:paraId="483ADBA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=(m,3),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=(−1,2)</m:t>
        </m:r>
      </m:oMath>
      <w:r>
        <w:rPr>
          <w:sz w:val="21"/>
        </w:rPr>
        <w:t>，且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=5</m:t>
        </m:r>
      </m:oMath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714A48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m=1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//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ab/>
      </w:r>
      <w:r>
        <w:rPr>
          <w:sz w:val="21"/>
        </w:rPr>
        <w:t>C．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的夹角为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45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°</m:t>
            </m:r>
          </m:sup>
        </m:sSup>
      </m:oMath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⊥</m:t>
        </m:r>
        <m:d>
          <m:dPr>
            <m:sepChr m:val=",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−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</m:oMath>
    </w:p>
    <w:p w14:paraId="21BFDF2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10．已知函数</w:t>
      </w:r>
      <m:oMath>
        <m:r>
          <m:rPr/>
          <w:rPr>
            <w:rFonts w:ascii="Cambria Math" w:hAnsi="Cambria Math" w:eastAsia="宋体" w:cs="Cambria Math"/>
          </w:rPr>
          <m:t>f(x)=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2x−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2x</m:t>
        </m:r>
      </m:oMath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FF4992C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的最小正周期为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</w:p>
    <w:p w14:paraId="6395BD1C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的最大值为1</w:t>
      </w:r>
    </w:p>
    <w:p w14:paraId="68EDAE2E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的图象关于直线</w:t>
      </w:r>
      <m:oMath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对称</w:t>
      </w:r>
    </w:p>
    <w:p w14:paraId="712AE9B5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D．将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的图象向左平移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个单位长度后所得图象关于原点对称</w:t>
      </w:r>
    </w:p>
    <w:p w14:paraId="083D069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11．已知函数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的定义域为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f(x)f(y)−f(x+y)=2−</m:t>
        </m:r>
        <m:d>
          <m:dPr>
            <m:sepChr m:val=","/>
          </m:dPr>
          <m:e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sup>
            </m:sSup>
          </m:e>
        </m:d>
      </m:oMath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AAF52D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f(0)=1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上单调递增</w:t>
      </w:r>
    </w:p>
    <w:p w14:paraId="69F7FF3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C．存在函数</w:t>
      </w:r>
      <m:oMath>
        <m:r>
          <m:rPr/>
          <w:rPr>
            <w:rFonts w:ascii="Cambria Math" w:hAnsi="Cambria Math" w:eastAsia="宋体" w:cs="Cambria Math"/>
          </w:rPr>
          <m:t>g(x)</m:t>
        </m:r>
      </m:oMath>
      <w:r>
        <w:rPr>
          <w:sz w:val="21"/>
        </w:rPr>
        <w:t>，使得</w:t>
      </w:r>
      <m:oMath>
        <m:r>
          <m:rPr/>
          <w:rPr>
            <w:rFonts w:ascii="Cambria Math" w:hAnsi="Cambria Math" w:eastAsia="宋体" w:cs="Cambria Math"/>
          </w:rPr>
          <m:t>g(f(x))</m:t>
        </m:r>
      </m:oMath>
      <w:r>
        <w:rPr>
          <w:sz w:val="21"/>
        </w:rPr>
        <w:t>的值域为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ab/>
      </w:r>
      <w:r>
        <w:rPr>
          <w:sz w:val="21"/>
        </w:rPr>
        <w:t>D．存在函数</w:t>
      </w:r>
      <m:oMath>
        <m:r>
          <m:rPr/>
          <w:rPr>
            <w:rFonts w:ascii="Cambria Math" w:hAnsi="Cambria Math" w:eastAsia="宋体" w:cs="Cambria Math"/>
          </w:rPr>
          <m:t>g(x)</m:t>
        </m:r>
      </m:oMath>
      <w:r>
        <w:rPr>
          <w:sz w:val="21"/>
        </w:rPr>
        <w:t>，使得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f(x)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g(x)</m:t>
            </m:r>
          </m:den>
        </m:f>
      </m:oMath>
      <w:r>
        <w:rPr>
          <w:sz w:val="21"/>
        </w:rPr>
        <w:t>是奇函数</w:t>
      </w:r>
    </w:p>
    <w:p w14:paraId="75CD284C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583E6CFB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三、填空题</w:t>
      </w:r>
    </w:p>
    <w:p w14:paraId="41982A9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>
        <m:r>
          <m:rPr/>
          <w:rPr>
            <w:rFonts w:ascii="Cambria Math" w:hAnsi="Cambria Math" w:eastAsia="宋体" w:cs="Cambria Math"/>
          </w:rPr>
          <m:t>x&gt;0,y&gt;0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x+4y=4</m:t>
        </m:r>
      </m:oMath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xy</w:t>
      </w:r>
      <w:r>
        <w:rPr>
          <w:sz w:val="21"/>
        </w:rP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.</w:t>
      </w:r>
    </w:p>
    <w:p w14:paraId="5E81564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13．若</w:t>
      </w:r>
      <m:oMath>
        <m:r>
          <m:rPr/>
          <w:rPr>
            <w:rFonts w:ascii="Cambria Math" w:hAnsi="Cambria Math" w:eastAsia="宋体" w:cs="Cambria Math"/>
          </w:rPr>
          <m:t>a=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log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4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a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4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−a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.</w:t>
      </w:r>
    </w:p>
    <w:p w14:paraId="3AFF84D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14．已知函数</w:t>
      </w:r>
      <m:oMath>
        <m:r>
          <m:rPr/>
          <w:rPr>
            <w:rFonts w:ascii="Cambria Math" w:hAnsi="Cambria Math" w:eastAsia="宋体" w:cs="Cambria Math"/>
          </w:rPr>
          <m:t>f(x)=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3</m:t>
            </m:r>
          </m:sup>
        </m:sSup>
        <m:r>
          <m:rPr/>
          <w:rPr>
            <w:rFonts w:ascii="Cambria Math" w:hAnsi="Cambria Math" w:eastAsia="宋体" w:cs="Cambria Math"/>
          </w:rPr>
          <m:t>−2x</m:t>
        </m:r>
      </m:oMath>
      <w:r>
        <w:rPr>
          <w:sz w:val="21"/>
        </w:rPr>
        <w:t>，过点</w:t>
      </w:r>
      <m:oMath>
        <m:r>
          <m:rPr/>
          <w:rPr>
            <w:rFonts w:ascii="Cambria Math" w:hAnsi="Cambria Math" w:eastAsia="宋体" w:cs="Cambria Math"/>
          </w:rPr>
          <m:t>P(a,4)</m:t>
        </m:r>
      </m:oMath>
      <w:r>
        <w:rPr>
          <w:sz w:val="21"/>
        </w:rPr>
        <w:t>有三条直线与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的图象相切，则实数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.</w:t>
      </w:r>
    </w:p>
    <w:p w14:paraId="3011447B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0630119A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四、解答题</w:t>
      </w:r>
    </w:p>
    <w:p w14:paraId="68BFD31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15．某公司为提升员工对人工智能模型的应用能力，组织了知识竞赛，竞赛分为初赛和复赛.</w:t>
      </w:r>
    </w:p>
    <w:p w14:paraId="0B274C2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(1)初赛选手需从6道题中随机抽取2道作答，至少答对1道就可进入复赛，已知员工甲能答对这6道题中的4道，求甲进入复赛的概率；</w:t>
      </w:r>
    </w:p>
    <w:p w14:paraId="23E7826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(2)复赛选手需从大量题中随机抽取2道作答，已知员工乙进入了复赛，他每道题答对的概率均为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，且每道题答对与否相互独立，设乙在复赛中答对的题数为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，求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的分布列、数学期望与方差.</w:t>
      </w:r>
    </w:p>
    <w:p w14:paraId="47DC7A47">
      <w:pPr>
        <w:shd w:val="clear" w:color="auto" w:fill="auto"/>
        <w:spacing w:line="360" w:lineRule="auto"/>
        <w:jc w:val="left"/>
        <w:rPr>
          <w:sz w:val="21"/>
        </w:rPr>
      </w:pPr>
    </w:p>
    <w:p w14:paraId="4E7AB0DE">
      <w:pPr>
        <w:shd w:val="clear" w:color="auto" w:fill="auto"/>
        <w:spacing w:line="360" w:lineRule="auto"/>
        <w:jc w:val="left"/>
        <w:rPr>
          <w:sz w:val="21"/>
        </w:rPr>
      </w:pPr>
    </w:p>
    <w:p w14:paraId="233A494E">
      <w:pPr>
        <w:shd w:val="clear" w:color="auto" w:fill="auto"/>
        <w:spacing w:line="360" w:lineRule="auto"/>
        <w:jc w:val="left"/>
        <w:rPr>
          <w:sz w:val="21"/>
        </w:rPr>
      </w:pPr>
    </w:p>
    <w:p w14:paraId="573C3A2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16．记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的内角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，已知</w:t>
      </w:r>
      <m:oMath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C+c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B=2a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</m:t>
        </m:r>
      </m:oMath>
    </w:p>
    <w:p w14:paraId="51B63C4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；</w:t>
      </w:r>
    </w:p>
    <w:p w14:paraId="5DFB401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a=2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,b=2c,∠BAC</m:t>
        </m:r>
      </m:oMath>
      <w:r>
        <w:rPr>
          <w:sz w:val="21"/>
        </w:rPr>
        <w:t>的平分线与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交于点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，求</w:t>
      </w:r>
      <w:r>
        <w:rPr>
          <w:rFonts w:ascii="Times New Roman" w:hAnsi="Times New Roman" w:eastAsia="Times New Roman" w:cs="Times New Roman"/>
          <w:i/>
          <w:sz w:val="21"/>
        </w:rPr>
        <w:t>AD</w:t>
      </w:r>
      <w:r>
        <w:rPr>
          <w:sz w:val="21"/>
        </w:rPr>
        <w:t>.</w:t>
      </w:r>
    </w:p>
    <w:p w14:paraId="7B500815">
      <w:pPr>
        <w:shd w:val="clear" w:color="auto" w:fill="auto"/>
        <w:spacing w:line="360" w:lineRule="auto"/>
        <w:jc w:val="left"/>
        <w:rPr>
          <w:sz w:val="21"/>
        </w:rPr>
      </w:pPr>
    </w:p>
    <w:p w14:paraId="14CD236D">
      <w:pPr>
        <w:shd w:val="clear" w:color="auto" w:fill="auto"/>
        <w:spacing w:line="360" w:lineRule="auto"/>
        <w:jc w:val="left"/>
        <w:rPr>
          <w:sz w:val="21"/>
        </w:rPr>
      </w:pPr>
    </w:p>
    <w:p w14:paraId="4965453B">
      <w:pPr>
        <w:shd w:val="clear" w:color="auto" w:fill="auto"/>
        <w:spacing w:line="360" w:lineRule="auto"/>
        <w:jc w:val="left"/>
        <w:rPr>
          <w:sz w:val="21"/>
        </w:rPr>
      </w:pPr>
    </w:p>
    <w:p w14:paraId="6DCDA74C">
      <w:pPr>
        <w:shd w:val="clear" w:color="auto" w:fill="auto"/>
        <w:spacing w:line="360" w:lineRule="auto"/>
        <w:jc w:val="left"/>
        <w:rPr>
          <w:sz w:val="21"/>
        </w:rPr>
      </w:pPr>
    </w:p>
    <w:p w14:paraId="4AE4FBF5">
      <w:pPr>
        <w:shd w:val="clear" w:color="auto" w:fill="auto"/>
        <w:spacing w:line="360" w:lineRule="auto"/>
        <w:jc w:val="left"/>
        <w:rPr>
          <w:sz w:val="21"/>
        </w:rPr>
      </w:pPr>
    </w:p>
    <w:p w14:paraId="05771D3B">
      <w:pPr>
        <w:shd w:val="clear" w:color="auto" w:fill="auto"/>
        <w:spacing w:line="360" w:lineRule="auto"/>
        <w:jc w:val="left"/>
        <w:rPr>
          <w:sz w:val="21"/>
        </w:rPr>
      </w:pPr>
    </w:p>
    <w:p w14:paraId="6152AB10">
      <w:pPr>
        <w:shd w:val="clear" w:color="auto" w:fill="auto"/>
        <w:spacing w:line="360" w:lineRule="auto"/>
        <w:jc w:val="left"/>
        <w:rPr>
          <w:sz w:val="21"/>
        </w:rPr>
      </w:pPr>
    </w:p>
    <w:p w14:paraId="24EAC6A1">
      <w:pPr>
        <w:shd w:val="clear" w:color="auto" w:fill="auto"/>
        <w:spacing w:line="360" w:lineRule="auto"/>
        <w:jc w:val="left"/>
        <w:rPr>
          <w:sz w:val="21"/>
        </w:rPr>
      </w:pPr>
    </w:p>
    <w:p w14:paraId="520BE0BC">
      <w:pPr>
        <w:shd w:val="clear" w:color="auto" w:fill="auto"/>
        <w:spacing w:line="360" w:lineRule="auto"/>
        <w:jc w:val="left"/>
        <w:rPr>
          <w:sz w:val="21"/>
        </w:rPr>
      </w:pPr>
    </w:p>
    <w:p w14:paraId="02DD4B1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17．如图，四边形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是等腰梯形，</w:t>
      </w:r>
      <m:oMath>
        <m:r>
          <m:rPr/>
          <w:rPr>
            <w:rFonts w:ascii="Cambria Math" w:hAnsi="Cambria Math" w:eastAsia="宋体" w:cs="Cambria Math"/>
          </w:rPr>
          <m:t>AB//CD,AB=AD=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CD=2,E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sz w:val="21"/>
        </w:rPr>
        <w:t>的中点，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AE</m:t>
        </m:r>
      </m:oMath>
      <w:r>
        <w:rPr>
          <w:sz w:val="21"/>
        </w:rPr>
        <w:t>的交点，将</w:t>
      </w:r>
      <m:oMath>
        <m:r>
          <m:rPr/>
          <w:rPr>
            <w:rFonts w:ascii="Cambria Math" w:hAnsi="Cambria Math" w:eastAsia="宋体" w:cs="Cambria Math"/>
          </w:rPr>
          <m:t>△ADE</m:t>
        </m:r>
      </m:oMath>
      <w:r>
        <w:rPr>
          <w:sz w:val="21"/>
        </w:rPr>
        <w:t>沿</w:t>
      </w:r>
      <m:oMath>
        <m:r>
          <m:rPr/>
          <w:rPr>
            <w:rFonts w:ascii="Cambria Math" w:hAnsi="Cambria Math" w:eastAsia="宋体" w:cs="Cambria Math"/>
          </w:rPr>
          <m:t>AE</m:t>
        </m:r>
      </m:oMath>
      <w:r>
        <w:rPr>
          <w:sz w:val="21"/>
        </w:rPr>
        <w:t>折到</w:t>
      </w:r>
      <m:oMath>
        <m:r>
          <m:rPr/>
          <w:rPr>
            <w:rFonts w:ascii="Cambria Math" w:hAnsi="Cambria Math" w:eastAsia="宋体" w:cs="Cambria Math"/>
          </w:rPr>
          <m:t>△APE</m:t>
        </m:r>
      </m:oMath>
      <w:r>
        <w:rPr>
          <w:sz w:val="21"/>
        </w:rPr>
        <w:t>的位置.</w:t>
      </w:r>
    </w:p>
    <w:p w14:paraId="44D8D500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066800"/>
            <wp:effectExtent l="0" t="0" r="1905" b="0"/>
            <wp:docPr id="100007" name="图片 100007" descr="@@@52f20868-ff71-47d1-9865-d16b9a71e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2f20868-ff71-47d1-9865-d16b9a71ead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352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>
        <m:r>
          <m:rPr/>
          <w:rPr>
            <w:rFonts w:ascii="Cambria Math" w:hAnsi="Cambria Math" w:eastAsia="宋体" w:cs="Cambria Math"/>
          </w:rPr>
          <m:t>BC⊥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POB</m:t>
        </m:r>
      </m:oMath>
      <w:r>
        <w:rPr>
          <w:sz w:val="21"/>
        </w:rPr>
        <w:t>；</w:t>
      </w:r>
    </w:p>
    <w:p w14:paraId="6A20113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PO⊥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ABCE</m:t>
        </m:r>
      </m:oMath>
      <w:r>
        <w:rPr>
          <w:sz w:val="21"/>
        </w:rPr>
        <w:t>，求二面角</w:t>
      </w:r>
      <m:oMath>
        <m:r>
          <m:rPr/>
          <w:rPr>
            <w:rFonts w:ascii="Cambria Math" w:hAnsi="Cambria Math" w:eastAsia="宋体" w:cs="Cambria Math"/>
          </w:rPr>
          <m:t>A−PB−C</m:t>
        </m:r>
      </m:oMath>
      <w:r>
        <w:rPr>
          <w:sz w:val="21"/>
        </w:rPr>
        <w:t>的正弦值..</w:t>
      </w:r>
    </w:p>
    <w:p w14:paraId="4B6A768E">
      <w:pPr>
        <w:shd w:val="clear" w:color="auto" w:fill="auto"/>
        <w:spacing w:line="360" w:lineRule="auto"/>
        <w:jc w:val="left"/>
        <w:rPr>
          <w:sz w:val="21"/>
        </w:rPr>
      </w:pPr>
    </w:p>
    <w:p w14:paraId="1A0AB84E">
      <w:pPr>
        <w:shd w:val="clear" w:color="auto" w:fill="auto"/>
        <w:spacing w:line="360" w:lineRule="auto"/>
        <w:jc w:val="left"/>
        <w:rPr>
          <w:sz w:val="21"/>
        </w:rPr>
      </w:pPr>
    </w:p>
    <w:p w14:paraId="4A0A980B">
      <w:pPr>
        <w:shd w:val="clear" w:color="auto" w:fill="auto"/>
        <w:spacing w:line="360" w:lineRule="auto"/>
        <w:jc w:val="left"/>
        <w:rPr>
          <w:sz w:val="21"/>
        </w:rPr>
      </w:pPr>
    </w:p>
    <w:p w14:paraId="29C7B7BC">
      <w:pPr>
        <w:shd w:val="clear" w:color="auto" w:fill="auto"/>
        <w:spacing w:line="360" w:lineRule="auto"/>
        <w:jc w:val="left"/>
        <w:rPr>
          <w:sz w:val="21"/>
        </w:rPr>
      </w:pPr>
    </w:p>
    <w:p w14:paraId="4DCA2CF1">
      <w:pPr>
        <w:shd w:val="clear" w:color="auto" w:fill="auto"/>
        <w:spacing w:line="360" w:lineRule="auto"/>
        <w:jc w:val="left"/>
        <w:rPr>
          <w:sz w:val="21"/>
        </w:rPr>
      </w:pPr>
    </w:p>
    <w:p w14:paraId="46398700">
      <w:pPr>
        <w:shd w:val="clear" w:color="auto" w:fill="auto"/>
        <w:spacing w:line="360" w:lineRule="auto"/>
        <w:jc w:val="left"/>
        <w:rPr>
          <w:sz w:val="21"/>
        </w:rPr>
      </w:pPr>
    </w:p>
    <w:p w14:paraId="0E26A7E3">
      <w:pPr>
        <w:shd w:val="clear" w:color="auto" w:fill="auto"/>
        <w:spacing w:line="360" w:lineRule="auto"/>
        <w:jc w:val="left"/>
        <w:rPr>
          <w:sz w:val="21"/>
        </w:rPr>
      </w:pPr>
    </w:p>
    <w:p w14:paraId="60AA2C0E">
      <w:pPr>
        <w:shd w:val="clear" w:color="auto" w:fill="auto"/>
        <w:spacing w:line="360" w:lineRule="auto"/>
        <w:jc w:val="left"/>
        <w:rPr>
          <w:sz w:val="21"/>
        </w:rPr>
      </w:pPr>
    </w:p>
    <w:p w14:paraId="0D0AA1BE">
      <w:pPr>
        <w:shd w:val="clear" w:color="auto" w:fill="auto"/>
        <w:spacing w:line="360" w:lineRule="auto"/>
        <w:jc w:val="left"/>
        <w:rPr>
          <w:sz w:val="21"/>
        </w:rPr>
      </w:pPr>
    </w:p>
    <w:p w14:paraId="0293594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18．已知椭圆</w:t>
      </w:r>
      <m:oMath>
        <m:r>
          <m:rPr/>
          <w:rPr>
            <w:rFonts w:ascii="Cambria Math" w:hAnsi="Cambria Math" w:eastAsia="宋体" w:cs="Cambria Math"/>
          </w:rPr>
          <m:t>C: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=1(a&gt;b&gt;0)</m:t>
        </m:r>
      </m:oMath>
      <w:r>
        <w:rPr>
          <w:sz w:val="21"/>
        </w:rPr>
        <w:t>的离心率为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上的点到两个焦点的距离之和为4.</w:t>
      </w:r>
    </w:p>
    <w:p w14:paraId="604697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的方程.</w:t>
      </w:r>
    </w:p>
    <w:p w14:paraId="5BDA4CA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(2)过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的右焦点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且不与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轴重合的直线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交于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两点，过点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作直线</w:t>
      </w:r>
      <m:oMath>
        <m:r>
          <m:rPr/>
          <w:rPr>
            <w:rFonts w:ascii="Cambria Math" w:hAnsi="Cambria Math" w:eastAsia="宋体" w:cs="Cambria Math"/>
          </w:rPr>
          <m:t>x=4</m:t>
        </m:r>
      </m:oMath>
      <w:r>
        <w:rPr>
          <w:sz w:val="21"/>
        </w:rPr>
        <w:t>的垂线，垂足为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为坐标原点.</w:t>
      </w:r>
    </w:p>
    <w:p w14:paraId="49E01F1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（i）证明：直线</w:t>
      </w:r>
      <m:oMath>
        <m:r>
          <m:rPr/>
          <w:rPr>
            <w:rFonts w:ascii="Cambria Math" w:hAnsi="Cambria Math" w:eastAsia="宋体" w:cs="Cambria Math"/>
          </w:rPr>
          <m:t>BD</m:t>
        </m:r>
      </m:oMath>
      <w:r>
        <w:rPr>
          <w:sz w:val="21"/>
        </w:rPr>
        <w:t>恒过点</w:t>
      </w:r>
      <m:oMath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</m:oMath>
      <w:r>
        <w:rPr>
          <w:sz w:val="21"/>
        </w:rPr>
        <w:t>；</w:t>
      </w:r>
    </w:p>
    <w:p w14:paraId="1D44731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（ii）求</w:t>
      </w:r>
      <m:oMath>
        <m:r>
          <m:rPr/>
          <w:rPr>
            <w:rFonts w:ascii="Cambria Math" w:hAnsi="Cambria Math" w:eastAsia="宋体" w:cs="Cambria Math"/>
          </w:rPr>
          <m:t>△OBD</m:t>
        </m:r>
      </m:oMath>
      <w:r>
        <w:rPr>
          <w:sz w:val="21"/>
        </w:rPr>
        <w:t>的面积的最大值.</w:t>
      </w:r>
    </w:p>
    <w:p w14:paraId="3798762D">
      <w:pPr>
        <w:shd w:val="clear" w:color="auto" w:fill="auto"/>
        <w:spacing w:line="360" w:lineRule="auto"/>
        <w:jc w:val="left"/>
        <w:rPr>
          <w:sz w:val="21"/>
        </w:rPr>
      </w:pPr>
    </w:p>
    <w:p w14:paraId="5626BCD3">
      <w:pPr>
        <w:shd w:val="clear" w:color="auto" w:fill="auto"/>
        <w:spacing w:line="360" w:lineRule="auto"/>
        <w:jc w:val="left"/>
        <w:rPr>
          <w:sz w:val="21"/>
        </w:rPr>
      </w:pPr>
    </w:p>
    <w:p w14:paraId="06750588">
      <w:pPr>
        <w:shd w:val="clear" w:color="auto" w:fill="auto"/>
        <w:spacing w:line="360" w:lineRule="auto"/>
        <w:jc w:val="left"/>
        <w:rPr>
          <w:sz w:val="21"/>
        </w:rPr>
      </w:pPr>
    </w:p>
    <w:p w14:paraId="799B9867">
      <w:pPr>
        <w:shd w:val="clear" w:color="auto" w:fill="auto"/>
        <w:spacing w:line="360" w:lineRule="auto"/>
        <w:jc w:val="left"/>
        <w:rPr>
          <w:sz w:val="21"/>
        </w:rPr>
      </w:pPr>
    </w:p>
    <w:p w14:paraId="009B008C">
      <w:pPr>
        <w:shd w:val="clear" w:color="auto" w:fill="auto"/>
        <w:spacing w:line="360" w:lineRule="auto"/>
        <w:jc w:val="left"/>
        <w:rPr>
          <w:sz w:val="21"/>
        </w:rPr>
      </w:pPr>
    </w:p>
    <w:p w14:paraId="79F2D186">
      <w:pPr>
        <w:shd w:val="clear" w:color="auto" w:fill="auto"/>
        <w:spacing w:line="360" w:lineRule="auto"/>
        <w:jc w:val="left"/>
        <w:rPr>
          <w:sz w:val="21"/>
        </w:rPr>
      </w:pPr>
    </w:p>
    <w:p w14:paraId="11E26A7F">
      <w:pPr>
        <w:shd w:val="clear" w:color="auto" w:fill="auto"/>
        <w:spacing w:line="360" w:lineRule="auto"/>
        <w:jc w:val="left"/>
        <w:rPr>
          <w:sz w:val="21"/>
        </w:rPr>
      </w:pPr>
      <w:bookmarkStart w:id="0" w:name="_GoBack"/>
      <w:bookmarkEnd w:id="0"/>
    </w:p>
    <w:p w14:paraId="631B6A1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19．已知函数</w:t>
      </w:r>
      <m:oMath>
        <m:r>
          <m:rPr/>
          <w:rPr>
            <w:rFonts w:ascii="Cambria Math" w:hAnsi="Cambria Math" w:eastAsia="宋体" w:cs="Cambria Math"/>
          </w:rPr>
          <m:t>f(x)=</m:t>
        </m:r>
        <m:f>
          <m:fPr/>
          <m:num>
            <m:r>
              <m:rPr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x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</m:oMath>
      <w:r>
        <w:rPr>
          <w:sz w:val="21"/>
        </w:rPr>
        <w:t>.</w:t>
      </w:r>
    </w:p>
    <w:p w14:paraId="01C12C1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(1)讨论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的单调性；</w:t>
      </w:r>
    </w:p>
    <w:p w14:paraId="3D2BD9B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为正数，证明：</w:t>
      </w:r>
      <m:oMath>
        <m:r>
          <m:rPr/>
          <w:rPr>
            <w:rFonts w:ascii="Cambria Math" w:hAnsi="Cambria Math" w:eastAsia="宋体" w:cs="Cambria Math"/>
          </w:rPr>
          <m:t>f(m),f(2m)</m:t>
        </m:r>
      </m:oMath>
      <w:r>
        <w:rPr>
          <w:sz w:val="21"/>
        </w:rPr>
        <w:t>中至少有一个小于</w:t>
      </w:r>
      <m:oMath>
        <m:r>
          <m:rPr/>
          <w:rPr>
            <w:rFonts w:ascii="Cambria Math" w:hAnsi="Cambria Math" w:eastAsia="宋体" w:cs="Cambria Math"/>
          </w:rPr>
          <m:t>f(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；</w:t>
      </w:r>
    </w:p>
    <w:p w14:paraId="62E7849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(3)若对任意</w:t>
      </w:r>
      <m:oMath>
        <m:r>
          <m:rPr/>
          <w:rPr>
            <w:rFonts w:ascii="Cambria Math" w:hAnsi="Cambria Math" w:eastAsia="宋体" w:cs="Cambria Math"/>
          </w:rPr>
          <m:t>x∈(0,+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),f(x)≤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k</m:t>
            </m:r>
          </m:sup>
        </m:sSup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x−1</m:t>
            </m:r>
          </m:sup>
        </m:sSup>
      </m:oMath>
      <w:r>
        <w:rPr>
          <w:sz w:val="21"/>
        </w:rPr>
        <w:t>恒成立，求实数</w:t>
      </w:r>
      <m:oMath>
        <m:r>
          <m:rPr/>
          <w:rPr>
            <w:rFonts w:ascii="Cambria Math" w:hAnsi="Cambria Math" w:eastAsia="宋体" w:cs="Cambria Math"/>
          </w:rPr>
          <m:t>k</m:t>
        </m:r>
      </m:oMath>
      <w:r>
        <w:rPr>
          <w:sz w:val="21"/>
        </w:rPr>
        <w:t>的取值范围.</w:t>
      </w:r>
    </w:p>
    <w:p w14:paraId="063565AE">
      <w:pPr>
        <w:keepNext w:val="0"/>
        <w:keepLines w:val="0"/>
        <w:widowControl/>
        <w:suppressLineNumbers w:val="0"/>
        <w:jc w:val="left"/>
        <w:rPr>
          <w:sz w:val="21"/>
        </w:rPr>
      </w:pPr>
    </w:p>
    <w:p w14:paraId="0F10E3AC">
      <w:pPr>
        <w:keepNext w:val="0"/>
        <w:keepLines w:val="0"/>
        <w:widowControl/>
        <w:suppressLineNumbers w:val="0"/>
        <w:jc w:val="left"/>
        <w:rPr>
          <w:sz w:val="21"/>
        </w:rPr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博洋楷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C2515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EAD84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1741F79"/>
    <w:rsid w:val="4BDBB180"/>
    <w:rsid w:val="5DEFB537"/>
    <w:rsid w:val="5FFE9E04"/>
    <w:rsid w:val="6FFF7AC1"/>
    <w:rsid w:val="7BBF5974"/>
    <w:rsid w:val="BFFFFADC"/>
    <w:rsid w:val="CF96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5769</Words>
  <Characters>7717</Characters>
  <Lines>0</Lines>
  <Paragraphs>0</Paragraphs>
  <TotalTime>3</TotalTime>
  <ScaleCrop>false</ScaleCrop>
  <LinksUpToDate>false</LinksUpToDate>
  <CharactersWithSpaces>7874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2017-07-20T20:07:00Z</dcterms:created>
  <dc:creator>组卷网zujuan.xkw.com</dc:creator>
  <cp:lastModifiedBy>林惠琴 Tina</cp:lastModifiedBy>
  <dcterms:modified xsi:type="dcterms:W3CDTF">2026-01-16T18:12:58Z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815675502eeb447f9d0a470782fa666endi1ntuyotmxoa</vt:lpwstr>
  </property>
  <property fmtid="{D5CDD505-2E9C-101B-9397-08002B2CF9AE}" pid="4" name="ICV">
    <vt:lpwstr>1C32FA1DA6EFB4C5B4612269C49FE1D3_33</vt:lpwstr>
  </property>
  <property fmtid="{D5CDD505-2E9C-101B-9397-08002B2CF9AE}" pid="5" name="KSOProductBuildVer">
    <vt:lpwstr>2052-12.1.24031.24031</vt:lpwstr>
  </property>
</Properties>
</file>