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8F55" w14:textId="77777777" w:rsidR="0070669E" w:rsidRDefault="00000000">
      <w:pPr>
        <w:pStyle w:val="1"/>
        <w:jc w:val="center"/>
      </w:pPr>
      <w:r>
        <w:rPr>
          <w:rFonts w:hint="eastAsia"/>
        </w:rPr>
        <w:t>自然资源监测作业过程</w:t>
      </w:r>
    </w:p>
    <w:p w14:paraId="62B09435" w14:textId="77777777" w:rsidR="0070669E" w:rsidRDefault="00000000">
      <w:pPr>
        <w:pStyle w:val="2"/>
      </w:pPr>
      <w:r>
        <w:rPr>
          <w:rFonts w:hint="eastAsia"/>
        </w:rPr>
        <w:t>收集数据</w:t>
      </w:r>
    </w:p>
    <w:p w14:paraId="2B329769" w14:textId="77777777" w:rsidR="0070669E" w:rsidRDefault="00000000">
      <w:pPr>
        <w:ind w:firstLineChars="200" w:firstLine="480"/>
      </w:pPr>
      <w:r>
        <w:rPr>
          <w:rFonts w:hint="eastAsia"/>
        </w:rPr>
        <w:t>收集广西省</w:t>
      </w:r>
      <w:r>
        <w:rPr>
          <w:rFonts w:hint="eastAsia"/>
        </w:rPr>
        <w:t>90</w:t>
      </w:r>
      <w:r>
        <w:rPr>
          <w:rFonts w:hint="eastAsia"/>
        </w:rPr>
        <w:t>米的</w:t>
      </w:r>
      <w:r>
        <w:rPr>
          <w:rFonts w:hint="eastAsia"/>
        </w:rPr>
        <w:t>DEM</w:t>
      </w:r>
      <w:r>
        <w:rPr>
          <w:rFonts w:hint="eastAsia"/>
        </w:rPr>
        <w:t>和其中各市的数据。利用其边界线作为掩膜，将广西省的</w:t>
      </w:r>
      <w:r>
        <w:rPr>
          <w:rFonts w:hint="eastAsia"/>
        </w:rPr>
        <w:t>DEM</w:t>
      </w:r>
      <w:r>
        <w:rPr>
          <w:rFonts w:hint="eastAsia"/>
        </w:rPr>
        <w:t>裁剪出来。根据《地理国情普查成功图编制规范》中的第</w:t>
      </w:r>
      <w:r>
        <w:rPr>
          <w:rFonts w:hint="eastAsia"/>
        </w:rPr>
        <w:t>5.1.1</w:t>
      </w:r>
      <w:r>
        <w:rPr>
          <w:rFonts w:hint="eastAsia"/>
        </w:rPr>
        <w:t>条，选用</w:t>
      </w:r>
      <w:r>
        <w:rPr>
          <w:rFonts w:hint="eastAsia"/>
        </w:rPr>
        <w:t>2000</w:t>
      </w:r>
      <w:r>
        <w:rPr>
          <w:rFonts w:hint="eastAsia"/>
        </w:rPr>
        <w:t>国家大地坐标系。又由于广西处于</w:t>
      </w:r>
      <w:r>
        <w:t>东经</w:t>
      </w:r>
      <w:r>
        <w:t>104°26'―112°04'</w:t>
      </w:r>
      <w:r>
        <w:rPr>
          <w:rFonts w:hint="eastAsia"/>
        </w:rPr>
        <w:t>之中，所以选择了</w:t>
      </w:r>
      <w:r>
        <w:rPr>
          <w:rFonts w:hint="eastAsia"/>
        </w:rPr>
        <w:t>CGCS2000_GK_Zone_19</w:t>
      </w:r>
      <w:r>
        <w:rPr>
          <w:rFonts w:hint="eastAsia"/>
        </w:rPr>
        <w:t>作为坐标系。</w:t>
      </w:r>
    </w:p>
    <w:p w14:paraId="4EE76F09" w14:textId="77777777" w:rsidR="0070669E" w:rsidRDefault="00000000">
      <w:pPr>
        <w:jc w:val="center"/>
      </w:pPr>
      <w:r>
        <w:rPr>
          <w:noProof/>
        </w:rPr>
        <w:drawing>
          <wp:inline distT="0" distB="0" distL="114300" distR="114300" wp14:anchorId="1105B7C1" wp14:editId="23672049">
            <wp:extent cx="5265420" cy="2783205"/>
            <wp:effectExtent l="0" t="0" r="508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5420" cy="2783205"/>
                    </a:xfrm>
                    <a:prstGeom prst="rect">
                      <a:avLst/>
                    </a:prstGeom>
                    <a:noFill/>
                    <a:ln>
                      <a:noFill/>
                    </a:ln>
                  </pic:spPr>
                </pic:pic>
              </a:graphicData>
            </a:graphic>
          </wp:inline>
        </w:drawing>
      </w:r>
    </w:p>
    <w:p w14:paraId="1F9B8895" w14:textId="77777777" w:rsidR="0070669E" w:rsidRDefault="00000000">
      <w:pPr>
        <w:pStyle w:val="a3"/>
        <w:jc w:val="center"/>
      </w:pPr>
      <w:r>
        <w:rPr>
          <w:rFonts w:hint="eastAsia"/>
        </w:rPr>
        <w:t>图</w:t>
      </w:r>
      <w:r>
        <w:t xml:space="preserve"> </w:t>
      </w:r>
      <w:r>
        <w:fldChar w:fldCharType="begin"/>
      </w:r>
      <w:r>
        <w:instrText xml:space="preserve"> SEQ </w:instrText>
      </w:r>
      <w:r>
        <w:instrText>表</w:instrText>
      </w:r>
      <w:r>
        <w:instrText xml:space="preserve"> \* ARABIC </w:instrText>
      </w:r>
      <w:r>
        <w:fldChar w:fldCharType="separate"/>
      </w:r>
      <w:r>
        <w:t>1</w:t>
      </w:r>
      <w:r>
        <w:fldChar w:fldCharType="end"/>
      </w:r>
      <w:r>
        <w:rPr>
          <w:rFonts w:hint="eastAsia"/>
        </w:rPr>
        <w:t xml:space="preserve"> </w:t>
      </w:r>
      <w:r>
        <w:rPr>
          <w:rFonts w:hint="eastAsia"/>
        </w:rPr>
        <w:t>在地理空间数据云里下载广西的</w:t>
      </w:r>
      <w:r>
        <w:rPr>
          <w:rFonts w:hint="eastAsia"/>
        </w:rPr>
        <w:t>DEM</w:t>
      </w:r>
    </w:p>
    <w:p w14:paraId="2CD38D94" w14:textId="77777777" w:rsidR="0070669E" w:rsidRDefault="00000000">
      <w:pPr>
        <w:pStyle w:val="2"/>
      </w:pPr>
      <w:r>
        <w:rPr>
          <w:rFonts w:hint="eastAsia"/>
        </w:rPr>
        <w:t>数据处理</w:t>
      </w:r>
    </w:p>
    <w:p w14:paraId="4AEB2B40" w14:textId="77777777" w:rsidR="0070669E" w:rsidRDefault="00000000">
      <w:pPr>
        <w:ind w:firstLineChars="200" w:firstLine="480"/>
      </w:pPr>
      <w:r>
        <w:rPr>
          <w:rFonts w:hint="eastAsia"/>
        </w:rPr>
        <w:t>用各市作为掩膜，裁剪</w:t>
      </w:r>
      <w:r>
        <w:rPr>
          <w:rFonts w:hint="eastAsia"/>
        </w:rPr>
        <w:t>DEM</w:t>
      </w:r>
      <w:r>
        <w:rPr>
          <w:rFonts w:hint="eastAsia"/>
        </w:rPr>
        <w:t>，得到各市的最高、最低高程。</w:t>
      </w:r>
    </w:p>
    <w:p w14:paraId="3AE710D7" w14:textId="77777777" w:rsidR="0070669E" w:rsidRDefault="00000000">
      <w:pPr>
        <w:ind w:firstLineChars="200" w:firstLine="480"/>
      </w:pPr>
      <w:r>
        <w:rPr>
          <w:rFonts w:hint="eastAsia"/>
        </w:rPr>
        <w:t>从</w:t>
      </w:r>
      <w:r>
        <w:rPr>
          <w:rFonts w:hint="eastAsia"/>
        </w:rPr>
        <w:t>DEM</w:t>
      </w:r>
      <w:r>
        <w:rPr>
          <w:rFonts w:hint="eastAsia"/>
        </w:rPr>
        <w:t>得到坡度、地表粗糙度数据。</w:t>
      </w:r>
    </w:p>
    <w:p w14:paraId="4D7DD2BC" w14:textId="21F35A4C" w:rsidR="0070669E" w:rsidRDefault="00000000">
      <w:pPr>
        <w:ind w:firstLine="420"/>
      </w:pPr>
      <w:r>
        <w:rPr>
          <w:rFonts w:hint="eastAsia"/>
        </w:rPr>
        <w:t>根据</w:t>
      </w:r>
      <w:r>
        <w:rPr>
          <w:rFonts w:hint="eastAsia"/>
        </w:rPr>
        <w:t>[1]</w:t>
      </w:r>
      <w:r>
        <w:rPr>
          <w:rFonts w:hint="eastAsia"/>
        </w:rPr>
        <w:t>中</w:t>
      </w:r>
      <w:r w:rsidR="002B0BA4">
        <w:rPr>
          <w:rFonts w:hint="eastAsia"/>
        </w:rPr>
        <w:t>的方法</w:t>
      </w:r>
      <w:r w:rsidR="004167B2">
        <w:rPr>
          <w:rFonts w:hint="eastAsia"/>
        </w:rPr>
        <w:t>，</w:t>
      </w:r>
      <w:r>
        <w:rPr>
          <w:rFonts w:hint="eastAsia"/>
        </w:rPr>
        <w:t>选择领域范围为</w:t>
      </w:r>
      <w:r>
        <w:rPr>
          <w:rFonts w:hint="eastAsia"/>
        </w:rPr>
        <w:t>17</w:t>
      </w:r>
      <w:r>
        <w:rPr>
          <w:rFonts w:hint="eastAsia"/>
        </w:rPr>
        <w:t>个</w:t>
      </w:r>
      <w:r>
        <w:rPr>
          <w:rFonts w:hint="eastAsia"/>
        </w:rPr>
        <w:t>pixels</w:t>
      </w:r>
      <w:r>
        <w:rPr>
          <w:rFonts w:hint="eastAsia"/>
        </w:rPr>
        <w:t>的方形格网</w:t>
      </w:r>
      <w:r w:rsidR="00B425F4">
        <w:rPr>
          <w:rFonts w:hint="eastAsia"/>
        </w:rPr>
        <w:t>（</w:t>
      </w:r>
      <w:r w:rsidR="005758A1" w:rsidRPr="005758A1">
        <w:t>≈1.53</w:t>
      </w:r>
      <w:r w:rsidR="005758A1">
        <w:rPr>
          <w:rFonts w:hint="eastAsia"/>
        </w:rPr>
        <w:t>*1.53</w:t>
      </w:r>
      <w:r w:rsidR="005758A1" w:rsidRPr="005758A1">
        <w:t xml:space="preserve"> km²</w:t>
      </w:r>
      <w:r w:rsidR="00B425F4">
        <w:rPr>
          <w:rFonts w:hint="eastAsia"/>
        </w:rPr>
        <w:t>）</w:t>
      </w:r>
      <w:r>
        <w:rPr>
          <w:rFonts w:hint="eastAsia"/>
        </w:rPr>
        <w:t>对</w:t>
      </w:r>
      <w:r>
        <w:rPr>
          <w:rFonts w:hint="eastAsia"/>
        </w:rPr>
        <w:t>DEM</w:t>
      </w:r>
      <w:r>
        <w:rPr>
          <w:rFonts w:hint="eastAsia"/>
        </w:rPr>
        <w:t>进行焦点统计，统计此格网范围内的最大值与最小值之差。再用以上标准将起伏度重分类，得到广西区的地形起伏数据。</w:t>
      </w:r>
    </w:p>
    <w:p w14:paraId="6F0A4CD6" w14:textId="77777777" w:rsidR="0070669E" w:rsidRDefault="00000000">
      <w:pPr>
        <w:ind w:firstLineChars="200" w:firstLine="480"/>
      </w:pPr>
      <w:r>
        <w:rPr>
          <w:rFonts w:hint="eastAsia"/>
        </w:rPr>
        <w:t>根据</w:t>
      </w:r>
      <w:r>
        <w:t>中国科学院地理研究所主持编定的</w:t>
      </w:r>
      <w:r>
        <w:t xml:space="preserve"> </w:t>
      </w:r>
      <w:r>
        <w:t>《中国</w:t>
      </w:r>
      <w:r>
        <w:rPr>
          <w:rFonts w:hint="eastAsia"/>
        </w:rPr>
        <w:t>1</w:t>
      </w:r>
      <w:r>
        <w:rPr>
          <w:rFonts w:hint="eastAsia"/>
        </w:rPr>
        <w:t>：</w:t>
      </w:r>
      <w:r>
        <w:rPr>
          <w:rFonts w:hint="eastAsia"/>
        </w:rPr>
        <w:t>1000000</w:t>
      </w:r>
      <w:r>
        <w:t>地貌图制图规范</w:t>
      </w:r>
      <w:r>
        <w:t xml:space="preserve"> </w:t>
      </w:r>
      <w:r>
        <w:lastRenderedPageBreak/>
        <w:t>（试行</w:t>
      </w:r>
      <w:r>
        <w:t xml:space="preserve"> </w:t>
      </w:r>
      <w:r>
        <w:t>）》（</w:t>
      </w:r>
      <w:r>
        <w:rPr>
          <w:rFonts w:hint="eastAsia"/>
        </w:rPr>
        <w:t>1987</w:t>
      </w:r>
      <w:r>
        <w:rPr>
          <w:rFonts w:hint="eastAsia"/>
        </w:rPr>
        <w:t>）中对地貌的分类标准（表</w:t>
      </w:r>
      <w:r>
        <w:rPr>
          <w:rFonts w:hint="eastAsia"/>
        </w:rPr>
        <w:t>1</w:t>
      </w:r>
      <w:r>
        <w:rPr>
          <w:rFonts w:hint="eastAsia"/>
        </w:rPr>
        <w:t>）。我们将广西按照起伏小于</w:t>
      </w:r>
      <w:r>
        <w:rPr>
          <w:rFonts w:hint="eastAsia"/>
        </w:rPr>
        <w:t>30</w:t>
      </w:r>
      <w:r>
        <w:rPr>
          <w:rFonts w:hint="eastAsia"/>
        </w:rPr>
        <w:t>米</w:t>
      </w:r>
      <w:r>
        <w:rPr>
          <w:rFonts w:hint="eastAsia"/>
        </w:rPr>
        <w:t>,</w:t>
      </w:r>
      <w:r>
        <w:rPr>
          <w:rFonts w:hint="eastAsia"/>
        </w:rPr>
        <w:t>海拔小于</w:t>
      </w:r>
      <w:r>
        <w:rPr>
          <w:rFonts w:hint="eastAsia"/>
        </w:rPr>
        <w:t>200</w:t>
      </w:r>
      <w:r>
        <w:rPr>
          <w:rFonts w:hint="eastAsia"/>
        </w:rPr>
        <w:t>米的为平原；起伏小于</w:t>
      </w:r>
      <w:r>
        <w:rPr>
          <w:rFonts w:hint="eastAsia"/>
        </w:rPr>
        <w:t>30</w:t>
      </w:r>
      <w:r>
        <w:rPr>
          <w:rFonts w:hint="eastAsia"/>
        </w:rPr>
        <w:t>米，海拔大于</w:t>
      </w:r>
      <w:r>
        <w:rPr>
          <w:rFonts w:hint="eastAsia"/>
        </w:rPr>
        <w:t>200</w:t>
      </w:r>
      <w:r>
        <w:rPr>
          <w:rFonts w:hint="eastAsia"/>
        </w:rPr>
        <w:t>米的划为台地；起伏</w:t>
      </w:r>
      <w:r>
        <w:rPr>
          <w:rFonts w:hint="eastAsia"/>
        </w:rPr>
        <w:t>30</w:t>
      </w:r>
      <w:r>
        <w:rPr>
          <w:rFonts w:hint="eastAsia"/>
        </w:rPr>
        <w:t>米到</w:t>
      </w:r>
      <w:r>
        <w:rPr>
          <w:rFonts w:hint="eastAsia"/>
        </w:rPr>
        <w:t>200</w:t>
      </w:r>
      <w:r>
        <w:rPr>
          <w:rFonts w:hint="eastAsia"/>
        </w:rPr>
        <w:t>米的为丘陵；起伏大于</w:t>
      </w:r>
      <w:r>
        <w:rPr>
          <w:rFonts w:hint="eastAsia"/>
        </w:rPr>
        <w:t>200</w:t>
      </w:r>
      <w:r>
        <w:rPr>
          <w:rFonts w:hint="eastAsia"/>
        </w:rPr>
        <w:t>米的为山地分类。</w:t>
      </w:r>
    </w:p>
    <w:p w14:paraId="7932A613" w14:textId="77777777" w:rsidR="0070669E" w:rsidRDefault="0070669E">
      <w:pPr>
        <w:ind w:firstLine="420"/>
        <w:rPr>
          <w:rFonts w:ascii="HGBZ_CNKI" w:eastAsia="HGBZ_CNKI" w:hAnsi="HGBZ_CNKI" w:cs="HGBZ_CNKI"/>
          <w:color w:val="000000"/>
          <w:kern w:val="0"/>
          <w:sz w:val="20"/>
          <w:szCs w:val="20"/>
          <w:lang w:bidi="ar"/>
        </w:rPr>
      </w:pPr>
    </w:p>
    <w:p w14:paraId="271A1C51" w14:textId="77777777" w:rsidR="0070669E" w:rsidRDefault="00000000">
      <w:pPr>
        <w:ind w:firstLine="420"/>
        <w:jc w:val="center"/>
      </w:pPr>
      <w:r>
        <w:rPr>
          <w:noProof/>
        </w:rPr>
        <w:drawing>
          <wp:inline distT="0" distB="0" distL="114300" distR="114300" wp14:anchorId="464E5AB3" wp14:editId="46FA581F">
            <wp:extent cx="5266690" cy="1173480"/>
            <wp:effectExtent l="0" t="0" r="3810" b="762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8"/>
                    <a:stretch>
                      <a:fillRect/>
                    </a:stretch>
                  </pic:blipFill>
                  <pic:spPr>
                    <a:xfrm>
                      <a:off x="0" y="0"/>
                      <a:ext cx="5266690" cy="1173480"/>
                    </a:xfrm>
                    <a:prstGeom prst="rect">
                      <a:avLst/>
                    </a:prstGeom>
                    <a:noFill/>
                    <a:ln>
                      <a:noFill/>
                    </a:ln>
                  </pic:spPr>
                </pic:pic>
              </a:graphicData>
            </a:graphic>
          </wp:inline>
        </w:drawing>
      </w:r>
    </w:p>
    <w:p w14:paraId="2FBD1B2E" w14:textId="77777777" w:rsidR="0070669E" w:rsidRDefault="00000000">
      <w:pPr>
        <w:pStyle w:val="a3"/>
        <w:jc w:val="center"/>
      </w:pPr>
      <w:r>
        <w:t>表</w:t>
      </w:r>
      <w:r>
        <w:t xml:space="preserve"> </w:t>
      </w:r>
      <w:r>
        <w:fldChar w:fldCharType="begin"/>
      </w:r>
      <w:r>
        <w:instrText xml:space="preserve"> SEQ </w:instrText>
      </w:r>
      <w:r>
        <w:instrText>表</w:instrText>
      </w:r>
      <w:r>
        <w:instrText xml:space="preserve"> \* ARABIC </w:instrText>
      </w:r>
      <w:r>
        <w:fldChar w:fldCharType="separate"/>
      </w:r>
      <w:r>
        <w:t>2</w:t>
      </w:r>
      <w:r>
        <w:fldChar w:fldCharType="end"/>
      </w:r>
      <w:r>
        <w:rPr>
          <w:rFonts w:hint="eastAsia"/>
        </w:rPr>
        <w:t xml:space="preserve"> </w:t>
      </w:r>
      <w:r>
        <w:rPr>
          <w:rFonts w:hint="eastAsia"/>
        </w:rPr>
        <w:t>地貌分类</w:t>
      </w:r>
    </w:p>
    <w:p w14:paraId="04C87FB1" w14:textId="77777777" w:rsidR="0070669E" w:rsidRDefault="00000000">
      <w:pPr>
        <w:ind w:firstLineChars="200" w:firstLine="480"/>
      </w:pPr>
      <w:r>
        <w:rPr>
          <w:rFonts w:hint="eastAsia"/>
        </w:rPr>
        <w:t>地形表面面积：先对坡度重分类，再将其重分类，为保证其精度（分类方法：等间断分类，间断为</w:t>
      </w:r>
      <w:r>
        <w:rPr>
          <w:rFonts w:hint="eastAsia"/>
        </w:rPr>
        <w:t>0.1</w:t>
      </w:r>
      <w:r>
        <w:rPr>
          <w:rFonts w:hint="eastAsia"/>
        </w:rPr>
        <w:t>）。再参考</w:t>
      </w:r>
      <w:r>
        <w:rPr>
          <w:rFonts w:hint="eastAsia"/>
        </w:rPr>
        <w:t>[2]</w:t>
      </w:r>
      <w:r>
        <w:rPr>
          <w:rFonts w:hint="eastAsia"/>
        </w:rPr>
        <w:t>，在栅格计算器中利用公式算出地表面积。</w:t>
      </w:r>
    </w:p>
    <w:p w14:paraId="1AD763D3" w14:textId="77777777" w:rsidR="0070669E" w:rsidRDefault="0070669E"/>
    <w:p w14:paraId="541D43CF" w14:textId="77777777" w:rsidR="0070669E" w:rsidRDefault="00000000">
      <w:pPr>
        <w:jc w:val="center"/>
      </w:pPr>
      <w:r>
        <w:rPr>
          <w:noProof/>
        </w:rPr>
        <w:drawing>
          <wp:inline distT="0" distB="0" distL="114300" distR="114300" wp14:anchorId="0D1387F7" wp14:editId="4153B505">
            <wp:extent cx="4776470" cy="2915920"/>
            <wp:effectExtent l="0" t="0" r="11430" b="508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9"/>
                    <a:stretch>
                      <a:fillRect/>
                    </a:stretch>
                  </pic:blipFill>
                  <pic:spPr>
                    <a:xfrm>
                      <a:off x="0" y="0"/>
                      <a:ext cx="4776470" cy="2915920"/>
                    </a:xfrm>
                    <a:prstGeom prst="rect">
                      <a:avLst/>
                    </a:prstGeom>
                    <a:noFill/>
                    <a:ln>
                      <a:noFill/>
                    </a:ln>
                  </pic:spPr>
                </pic:pic>
              </a:graphicData>
            </a:graphic>
          </wp:inline>
        </w:drawing>
      </w:r>
    </w:p>
    <w:p w14:paraId="01BF31D9" w14:textId="77777777" w:rsidR="0070669E" w:rsidRDefault="00000000">
      <w:pPr>
        <w:pStyle w:val="a3"/>
        <w:jc w:val="center"/>
        <w:rPr>
          <w:rFonts w:eastAsia="宋体"/>
        </w:rPr>
      </w:pPr>
      <w:r>
        <w:t>表</w:t>
      </w:r>
      <w:r>
        <w:t xml:space="preserve"> </w:t>
      </w:r>
      <w:r>
        <w:fldChar w:fldCharType="begin"/>
      </w:r>
      <w:r>
        <w:instrText xml:space="preserve"> SEQ </w:instrText>
      </w:r>
      <w:r>
        <w:instrText>表</w:instrText>
      </w:r>
      <w:r>
        <w:instrText xml:space="preserve"> \* ARABIC </w:instrText>
      </w:r>
      <w:r>
        <w:fldChar w:fldCharType="separate"/>
      </w:r>
      <w:r>
        <w:t>3</w:t>
      </w:r>
      <w:r>
        <w:fldChar w:fldCharType="end"/>
      </w:r>
      <w:r>
        <w:rPr>
          <w:rFonts w:hint="eastAsia"/>
        </w:rPr>
        <w:t xml:space="preserve"> </w:t>
      </w:r>
      <w:r>
        <w:rPr>
          <w:rFonts w:hint="eastAsia"/>
        </w:rPr>
        <w:t>表面面积计算过程</w:t>
      </w:r>
    </w:p>
    <w:p w14:paraId="1EE7F68D" w14:textId="77777777" w:rsidR="0070669E" w:rsidRDefault="0070669E"/>
    <w:p w14:paraId="43EA32DA" w14:textId="77777777" w:rsidR="0070669E" w:rsidRDefault="0070669E"/>
    <w:p w14:paraId="0AADA572" w14:textId="77777777" w:rsidR="0070669E" w:rsidRDefault="00000000">
      <w:pPr>
        <w:jc w:val="center"/>
      </w:pPr>
      <w:r>
        <w:rPr>
          <w:noProof/>
        </w:rPr>
        <w:lastRenderedPageBreak/>
        <w:drawing>
          <wp:inline distT="0" distB="0" distL="114300" distR="114300" wp14:anchorId="435453B0" wp14:editId="151B5CBC">
            <wp:extent cx="5272405" cy="1701165"/>
            <wp:effectExtent l="0" t="0" r="10795" b="63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10"/>
                    <a:stretch>
                      <a:fillRect/>
                    </a:stretch>
                  </pic:blipFill>
                  <pic:spPr>
                    <a:xfrm>
                      <a:off x="0" y="0"/>
                      <a:ext cx="5272405" cy="1701165"/>
                    </a:xfrm>
                    <a:prstGeom prst="rect">
                      <a:avLst/>
                    </a:prstGeom>
                    <a:noFill/>
                    <a:ln>
                      <a:noFill/>
                    </a:ln>
                  </pic:spPr>
                </pic:pic>
              </a:graphicData>
            </a:graphic>
          </wp:inline>
        </w:drawing>
      </w:r>
    </w:p>
    <w:p w14:paraId="42B0CE7F" w14:textId="77777777" w:rsidR="0070669E" w:rsidRDefault="00000000">
      <w:pPr>
        <w:pStyle w:val="a3"/>
        <w:jc w:val="center"/>
        <w:rPr>
          <w:rFonts w:eastAsia="宋体"/>
        </w:rPr>
      </w:pPr>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r>
        <w:rPr>
          <w:rFonts w:hint="eastAsia"/>
        </w:rPr>
        <w:t xml:space="preserve"> </w:t>
      </w:r>
      <w:r>
        <w:rPr>
          <w:rFonts w:hint="eastAsia"/>
        </w:rPr>
        <w:t>不同坡度带对应地表面积计算方法</w:t>
      </w:r>
    </w:p>
    <w:p w14:paraId="13EEADF0" w14:textId="77777777" w:rsidR="0070669E" w:rsidRDefault="0070669E"/>
    <w:p w14:paraId="469394D2" w14:textId="77777777" w:rsidR="0070669E" w:rsidRDefault="0070669E"/>
    <w:p w14:paraId="26C124D1" w14:textId="77777777" w:rsidR="0070669E" w:rsidRDefault="0070669E"/>
    <w:p w14:paraId="5AAE2850" w14:textId="77777777" w:rsidR="0070669E" w:rsidRDefault="0070669E"/>
    <w:p w14:paraId="664D5C5A" w14:textId="77777777" w:rsidR="0070669E" w:rsidRDefault="0070669E"/>
    <w:p w14:paraId="40DCD9FD" w14:textId="77777777" w:rsidR="0070669E" w:rsidRDefault="0070669E">
      <w:pPr>
        <w:sectPr w:rsidR="0070669E">
          <w:pgSz w:w="11906" w:h="16838"/>
          <w:pgMar w:top="1440" w:right="1800" w:bottom="1440" w:left="1800" w:header="851" w:footer="992" w:gutter="0"/>
          <w:cols w:space="425"/>
          <w:docGrid w:type="lines" w:linePitch="312"/>
        </w:sectPr>
      </w:pPr>
    </w:p>
    <w:p w14:paraId="73A38AF6" w14:textId="77777777" w:rsidR="0070669E" w:rsidRDefault="00000000">
      <w:pPr>
        <w:pStyle w:val="1"/>
      </w:pPr>
      <w:r>
        <w:rPr>
          <w:rFonts w:hint="eastAsia"/>
        </w:rPr>
        <w:lastRenderedPageBreak/>
        <w:t>分析地形对广西各市第一产业构成的影响</w:t>
      </w:r>
    </w:p>
    <w:p w14:paraId="6416E737" w14:textId="77777777" w:rsidR="0070669E" w:rsidRDefault="00000000">
      <w:r>
        <w:rPr>
          <w:rFonts w:hint="eastAsia"/>
        </w:rPr>
        <w:t>特征为：平原占比、山地占比、丘陵占比、台地占比、平均高程、坡度加权值、年份。标签为：农业、林业、牧业、鱼业、农林牧渔专业及辅助性活动的产值占比（在百分数的基础上扩大了</w:t>
      </w:r>
      <w:r>
        <w:rPr>
          <w:rFonts w:hint="eastAsia"/>
        </w:rPr>
        <w:t>100</w:t>
      </w:r>
      <w:r>
        <w:rPr>
          <w:rFonts w:hint="eastAsia"/>
        </w:rPr>
        <w:t>倍）。</w:t>
      </w:r>
    </w:p>
    <w:p w14:paraId="5DB11FE4" w14:textId="77777777" w:rsidR="0070669E" w:rsidRDefault="00000000">
      <w:pPr>
        <w:pStyle w:val="2"/>
      </w:pPr>
      <w:r>
        <w:rPr>
          <w:rFonts w:hint="eastAsia"/>
        </w:rPr>
        <w:t>数据收集</w:t>
      </w:r>
    </w:p>
    <w:p w14:paraId="6F2151C8" w14:textId="77777777" w:rsidR="0070669E" w:rsidRDefault="00000000">
      <w:pPr>
        <w:numPr>
          <w:ilvl w:val="0"/>
          <w:numId w:val="1"/>
        </w:numPr>
        <w:ind w:firstLine="420"/>
      </w:pPr>
      <w:r>
        <w:rPr>
          <w:rFonts w:hint="eastAsia"/>
        </w:rPr>
        <w:t>地形特征（平原、山地、丘陵、台地在各市区的占比），高程特征（平均高程）是由从我们的各统计表内直接得出。</w:t>
      </w:r>
    </w:p>
    <w:p w14:paraId="56E1B20F" w14:textId="2EBE29B7" w:rsidR="007762EC" w:rsidRDefault="00000000" w:rsidP="007762EC">
      <w:pPr>
        <w:numPr>
          <w:ilvl w:val="0"/>
          <w:numId w:val="1"/>
        </w:numPr>
        <w:ind w:firstLine="420"/>
      </w:pPr>
      <w:r>
        <w:rPr>
          <w:rFonts w:hint="eastAsia"/>
        </w:rPr>
        <w:t>坡度加权值是由计算得到的。其中，我们对每个不同的坡度带都按照它们的</w:t>
      </w:r>
      <w:r w:rsidRPr="00F47C43">
        <w:rPr>
          <w:rFonts w:hint="eastAsia"/>
        </w:rPr>
        <w:t>坡度分级代号，</w:t>
      </w:r>
      <w:r>
        <w:rPr>
          <w:rFonts w:hint="eastAsia"/>
        </w:rPr>
        <w:t>赋予了权重，公式为：某坡度带权重</w:t>
      </w:r>
      <w:r>
        <w:rPr>
          <w:rFonts w:hint="eastAsia"/>
        </w:rPr>
        <w:t xml:space="preserve"> =</w:t>
      </w:r>
      <w:r>
        <w:rPr>
          <w:rFonts w:hint="eastAsia"/>
        </w:rPr>
        <w:t>（</w:t>
      </w:r>
      <w:r>
        <w:rPr>
          <w:rFonts w:hint="eastAsia"/>
        </w:rPr>
        <w:t xml:space="preserve">0.0005 + </w:t>
      </w:r>
      <w:r>
        <w:rPr>
          <w:rFonts w:hint="eastAsia"/>
        </w:rPr>
        <w:t>此坡度带的分级代号）</w:t>
      </w:r>
      <w:r>
        <w:rPr>
          <w:rFonts w:hint="eastAsia"/>
        </w:rPr>
        <w:t xml:space="preserve">/ </w:t>
      </w:r>
      <w:r>
        <w:rPr>
          <w:rFonts w:hint="eastAsia"/>
        </w:rPr>
        <w:t>（</w:t>
      </w:r>
      <w:r>
        <w:rPr>
          <w:rFonts w:hint="eastAsia"/>
        </w:rPr>
        <w:t xml:space="preserve">0.0005 + </w:t>
      </w:r>
      <w:r>
        <w:rPr>
          <w:rFonts w:hint="eastAsia"/>
        </w:rPr>
        <w:t>所有坡度带的分级代号之和）。其中，</w:t>
      </w:r>
      <w:r>
        <w:rPr>
          <w:rFonts w:hint="eastAsia"/>
        </w:rPr>
        <w:t>0.0005</w:t>
      </w:r>
      <w:r>
        <w:rPr>
          <w:rFonts w:hint="eastAsia"/>
        </w:rPr>
        <w:t>是考虑到有一个坡度带的分级代码为</w:t>
      </w:r>
      <w:r>
        <w:rPr>
          <w:rFonts w:hint="eastAsia"/>
        </w:rPr>
        <w:t>0</w:t>
      </w:r>
      <w:r>
        <w:rPr>
          <w:rFonts w:hint="eastAsia"/>
        </w:rPr>
        <w:t>而加的。再用每个市里不同的坡度带的土地面积占比百分数与对应坡度带权重相乘，累计而得。</w:t>
      </w:r>
    </w:p>
    <w:p w14:paraId="7FBB2CC2" w14:textId="77777777" w:rsidR="007762EC" w:rsidRDefault="007762EC" w:rsidP="007762EC">
      <w:pPr>
        <w:tabs>
          <w:tab w:val="left" w:pos="312"/>
        </w:tabs>
        <w:ind w:left="420"/>
      </w:pPr>
    </w:p>
    <w:p w14:paraId="1F95E874" w14:textId="77777777" w:rsidR="0070669E" w:rsidRDefault="00000000">
      <w:pPr>
        <w:jc w:val="center"/>
      </w:pPr>
      <w:r>
        <w:rPr>
          <w:noProof/>
        </w:rPr>
        <w:drawing>
          <wp:inline distT="0" distB="0" distL="114300" distR="114300" wp14:anchorId="55C14AF3" wp14:editId="73651E05">
            <wp:extent cx="5273040" cy="887095"/>
            <wp:effectExtent l="0" t="0" r="10160" b="190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11"/>
                    <a:stretch>
                      <a:fillRect/>
                    </a:stretch>
                  </pic:blipFill>
                  <pic:spPr>
                    <a:xfrm>
                      <a:off x="0" y="0"/>
                      <a:ext cx="5273040" cy="887095"/>
                    </a:xfrm>
                    <a:prstGeom prst="rect">
                      <a:avLst/>
                    </a:prstGeom>
                    <a:noFill/>
                    <a:ln>
                      <a:noFill/>
                    </a:ln>
                  </pic:spPr>
                </pic:pic>
              </a:graphicData>
            </a:graphic>
          </wp:inline>
        </w:drawing>
      </w:r>
    </w:p>
    <w:p w14:paraId="21F0F79E" w14:textId="345833DA" w:rsidR="007762EC" w:rsidRPr="007762EC" w:rsidRDefault="00000000" w:rsidP="007762EC">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坡度带特征计算方法</w:t>
      </w:r>
    </w:p>
    <w:p w14:paraId="7E507AE0" w14:textId="77777777" w:rsidR="0070669E" w:rsidRDefault="00000000">
      <w:pPr>
        <w:numPr>
          <w:ilvl w:val="0"/>
          <w:numId w:val="1"/>
        </w:numPr>
        <w:ind w:firstLine="420"/>
      </w:pPr>
      <w:r>
        <w:rPr>
          <w:rFonts w:hint="eastAsia"/>
        </w:rPr>
        <w:t>各市农林牧渔业构成数据来自广西壮族自治区统计局年鉴（</w:t>
      </w:r>
      <w:r>
        <w:rPr>
          <w:rFonts w:hint="eastAsia"/>
        </w:rPr>
        <w:t>2022</w:t>
      </w:r>
      <w:r>
        <w:rPr>
          <w:rFonts w:hint="eastAsia"/>
        </w:rPr>
        <w:t>）</w:t>
      </w:r>
      <w:r>
        <w:rPr>
          <w:rFonts w:hint="eastAsia"/>
        </w:rPr>
        <w:t>[3]</w:t>
      </w:r>
      <w:r>
        <w:rPr>
          <w:rFonts w:hint="eastAsia"/>
        </w:rPr>
        <w:t>，这部分是我们的标签。</w:t>
      </w:r>
    </w:p>
    <w:p w14:paraId="7086E4C6" w14:textId="77777777" w:rsidR="0070669E" w:rsidRDefault="00000000">
      <w:pPr>
        <w:ind w:left="420"/>
      </w:pPr>
      <w:r>
        <w:rPr>
          <w:rFonts w:hint="eastAsia"/>
        </w:rPr>
        <w:t>经整理汇总后得到整理后的原始数据表。</w:t>
      </w:r>
    </w:p>
    <w:p w14:paraId="02037473" w14:textId="77777777" w:rsidR="0070669E" w:rsidRDefault="00000000">
      <w:pPr>
        <w:pStyle w:val="2"/>
      </w:pPr>
      <w:r>
        <w:rPr>
          <w:rFonts w:hint="eastAsia"/>
        </w:rPr>
        <w:t>数据预处理</w:t>
      </w:r>
    </w:p>
    <w:p w14:paraId="5996FE46" w14:textId="77777777" w:rsidR="0070669E" w:rsidRDefault="00000000">
      <w:pPr>
        <w:numPr>
          <w:ilvl w:val="0"/>
          <w:numId w:val="2"/>
        </w:numPr>
        <w:ind w:firstLine="420"/>
      </w:pPr>
      <w:r>
        <w:rPr>
          <w:rFonts w:hint="eastAsia"/>
        </w:rPr>
        <w:t>我们对各市的坡度加权值和平均高程进行了</w:t>
      </w:r>
      <w:r>
        <w:rPr>
          <w:rFonts w:hint="eastAsia"/>
        </w:rPr>
        <w:t>z-score</w:t>
      </w:r>
      <w:r>
        <w:rPr>
          <w:rFonts w:hint="eastAsia"/>
        </w:rPr>
        <w:t>归一化。</w:t>
      </w:r>
    </w:p>
    <w:p w14:paraId="10A59A80" w14:textId="77777777" w:rsidR="0070669E" w:rsidRDefault="00000000">
      <w:pPr>
        <w:numPr>
          <w:ilvl w:val="0"/>
          <w:numId w:val="2"/>
        </w:numPr>
        <w:ind w:firstLine="420"/>
      </w:pPr>
      <w:r>
        <w:rPr>
          <w:rFonts w:hint="eastAsia"/>
        </w:rPr>
        <w:t>考虑到各市的平原、山地、台地和丘陵占比加起来为</w:t>
      </w:r>
      <w:r>
        <w:rPr>
          <w:rFonts w:hint="eastAsia"/>
        </w:rPr>
        <w:t>1</w:t>
      </w:r>
      <w:r>
        <w:rPr>
          <w:rFonts w:hint="eastAsia"/>
        </w:rPr>
        <w:t>，我们没对此进</w:t>
      </w:r>
      <w:r>
        <w:rPr>
          <w:rFonts w:hint="eastAsia"/>
        </w:rPr>
        <w:lastRenderedPageBreak/>
        <w:t>行归一化。</w:t>
      </w:r>
    </w:p>
    <w:p w14:paraId="3C24ED87" w14:textId="77777777" w:rsidR="0070669E" w:rsidRDefault="00000000">
      <w:pPr>
        <w:numPr>
          <w:ilvl w:val="0"/>
          <w:numId w:val="2"/>
        </w:numPr>
        <w:ind w:firstLine="420"/>
      </w:pPr>
      <w:r>
        <w:rPr>
          <w:rFonts w:hint="eastAsia"/>
        </w:rPr>
        <w:t>因为数据量太小，我们打算将时间也当做特征，将</w:t>
      </w:r>
      <w:r>
        <w:rPr>
          <w:rFonts w:hint="eastAsia"/>
        </w:rPr>
        <w:t>2022-2013</w:t>
      </w:r>
      <w:r>
        <w:rPr>
          <w:rFonts w:hint="eastAsia"/>
        </w:rPr>
        <w:t>年的各市农林牧渔业构成数据都当作模型输入数据。</w:t>
      </w:r>
    </w:p>
    <w:p w14:paraId="6FB92364" w14:textId="77777777" w:rsidR="0070669E" w:rsidRDefault="00000000">
      <w:pPr>
        <w:numPr>
          <w:ilvl w:val="0"/>
          <w:numId w:val="2"/>
        </w:numPr>
        <w:ind w:firstLine="420"/>
      </w:pPr>
      <w:r>
        <w:rPr>
          <w:rFonts w:hint="eastAsia"/>
        </w:rPr>
        <w:t>年份处理：我们认为相近的年份之间，各市农林牧渔业构成也是相似的，所以将</w:t>
      </w:r>
      <w:r>
        <w:rPr>
          <w:rFonts w:hint="eastAsia"/>
        </w:rPr>
        <w:t>2013</w:t>
      </w:r>
      <w:r>
        <w:rPr>
          <w:rFonts w:hint="eastAsia"/>
        </w:rPr>
        <w:t>年的特征定为</w:t>
      </w:r>
      <w:r>
        <w:rPr>
          <w:rFonts w:hint="eastAsia"/>
        </w:rPr>
        <w:t>0.1</w:t>
      </w:r>
      <w:r>
        <w:rPr>
          <w:rFonts w:hint="eastAsia"/>
        </w:rPr>
        <w:t>，每过一年时间特征都加</w:t>
      </w:r>
      <w:r>
        <w:rPr>
          <w:rFonts w:hint="eastAsia"/>
        </w:rPr>
        <w:t>0.1</w:t>
      </w:r>
      <w:r>
        <w:rPr>
          <w:rFonts w:hint="eastAsia"/>
        </w:rPr>
        <w:t>。</w:t>
      </w:r>
    </w:p>
    <w:p w14:paraId="2C8F9AE1" w14:textId="77777777" w:rsidR="0070669E" w:rsidRDefault="00000000">
      <w:pPr>
        <w:ind w:left="420"/>
      </w:pPr>
      <w:r>
        <w:rPr>
          <w:rFonts w:hint="eastAsia"/>
        </w:rPr>
        <w:t>得到归一化表。</w:t>
      </w:r>
    </w:p>
    <w:p w14:paraId="1C3584C7" w14:textId="77777777" w:rsidR="0070669E" w:rsidRDefault="00000000">
      <w:pPr>
        <w:ind w:left="420"/>
      </w:pPr>
      <w:r>
        <w:rPr>
          <w:rFonts w:hint="eastAsia"/>
        </w:rPr>
        <w:t>去掉市名、表头，得到</w:t>
      </w:r>
      <w:r>
        <w:rPr>
          <w:rFonts w:hint="eastAsia"/>
        </w:rPr>
        <w:t>input_data</w:t>
      </w:r>
      <w:r>
        <w:rPr>
          <w:rFonts w:hint="eastAsia"/>
        </w:rPr>
        <w:t>表。</w:t>
      </w:r>
    </w:p>
    <w:p w14:paraId="4C33945E" w14:textId="77777777" w:rsidR="0070669E" w:rsidRDefault="00000000">
      <w:pPr>
        <w:ind w:left="420"/>
      </w:pPr>
      <w:r>
        <w:rPr>
          <w:rFonts w:hint="eastAsia"/>
        </w:rPr>
        <w:t>将此表转换为</w:t>
      </w:r>
      <w:r>
        <w:t>”</w:t>
      </w:r>
      <w:r>
        <w:rPr>
          <w:rFonts w:hint="eastAsia"/>
        </w:rPr>
        <w:t>.csv</w:t>
      </w:r>
      <w:r>
        <w:t>”</w:t>
      </w:r>
      <w:r>
        <w:rPr>
          <w:rFonts w:hint="eastAsia"/>
        </w:rPr>
        <w:t>格式。</w:t>
      </w:r>
    </w:p>
    <w:p w14:paraId="4D4F10DD" w14:textId="77777777" w:rsidR="00911001" w:rsidRDefault="00911001" w:rsidP="00911001">
      <w:pPr>
        <w:outlineLvl w:val="0"/>
      </w:pPr>
      <w:bookmarkStart w:id="0" w:name="_Toc19775"/>
      <w:r>
        <w:rPr>
          <w:rFonts w:hint="eastAsia"/>
        </w:rPr>
        <w:t xml:space="preserve">4 </w:t>
      </w:r>
      <w:r>
        <w:rPr>
          <w:rFonts w:hint="eastAsia"/>
        </w:rPr>
        <w:t>地形对广西各市第一产业构成的影响</w:t>
      </w:r>
      <w:bookmarkEnd w:id="0"/>
    </w:p>
    <w:p w14:paraId="6D46D310" w14:textId="77777777" w:rsidR="00911001" w:rsidRDefault="00911001" w:rsidP="00911001">
      <w:pPr>
        <w:ind w:firstLine="480"/>
      </w:pPr>
      <w:r>
        <w:rPr>
          <w:rFonts w:hint="eastAsia"/>
        </w:rPr>
        <w:t>经过调试，选用在测试集上</w:t>
      </w:r>
      <w:r>
        <w:rPr>
          <w:rFonts w:hint="eastAsia"/>
        </w:rPr>
        <w:t>MSE</w:t>
      </w:r>
      <w:r>
        <w:rPr>
          <w:rFonts w:hint="eastAsia"/>
        </w:rPr>
        <w:t>误差为</w:t>
      </w:r>
      <w:r>
        <w:rPr>
          <w:rFonts w:hint="eastAsia"/>
        </w:rPr>
        <w:t>31.5116</w:t>
      </w:r>
      <w:r>
        <w:rPr>
          <w:rFonts w:hint="eastAsia"/>
        </w:rPr>
        <w:t>的模型来分析地形对广西第一产业占比的影响。</w:t>
      </w:r>
    </w:p>
    <w:p w14:paraId="511BF26A" w14:textId="77777777" w:rsidR="00911001" w:rsidRDefault="00911001" w:rsidP="00911001">
      <w:pPr>
        <w:outlineLvl w:val="1"/>
      </w:pPr>
      <w:bookmarkStart w:id="1" w:name="_Toc803"/>
      <w:r>
        <w:rPr>
          <w:rFonts w:hint="eastAsia"/>
        </w:rPr>
        <w:t>4.1</w:t>
      </w:r>
      <w:r>
        <w:rPr>
          <w:rFonts w:hint="eastAsia"/>
        </w:rPr>
        <w:t>以不同生产类型分析</w:t>
      </w:r>
      <w:bookmarkEnd w:id="1"/>
    </w:p>
    <w:p w14:paraId="382FB209" w14:textId="77777777" w:rsidR="00911001" w:rsidRDefault="00911001" w:rsidP="00911001">
      <w:r>
        <w:rPr>
          <w:rFonts w:hint="eastAsia"/>
        </w:rPr>
        <w:t>对农业来说，台地和丘陵占比越大的市，其农业产值占比越大；与此相反，平原、山地占比与农业产值占比成</w:t>
      </w:r>
      <w:r>
        <w:rPr>
          <w:rFonts w:hint="eastAsia"/>
        </w:rPr>
        <w:t xml:space="preserve"> </w:t>
      </w:r>
      <w:r>
        <w:rPr>
          <w:rFonts w:hint="eastAsia"/>
        </w:rPr>
        <w:t>负相关。平均高程与农业产值正相关。坡度与农业产值负相关。</w:t>
      </w:r>
    </w:p>
    <w:p w14:paraId="18CDE1D5" w14:textId="77777777" w:rsidR="00911001" w:rsidRDefault="00911001" w:rsidP="00911001">
      <w:r>
        <w:rPr>
          <w:rFonts w:hint="eastAsia"/>
        </w:rPr>
        <w:t>对林业来说，山地和丘陵占比与林业产值占比正相关；平原、台地占比与其负向关。平均高程与其负相关。坡度与其正相关。</w:t>
      </w:r>
    </w:p>
    <w:p w14:paraId="2D5D64B3" w14:textId="77777777" w:rsidR="00911001" w:rsidRDefault="00911001" w:rsidP="00911001">
      <w:r>
        <w:rPr>
          <w:rFonts w:hint="eastAsia"/>
        </w:rPr>
        <w:t>对牧业来说，平原和丘陵占比与牧业产值占比正相关；山地和台地占比与此负相关。平均高程与其负相关。坡度与其负相关。坡度与其正相关。</w:t>
      </w:r>
    </w:p>
    <w:p w14:paraId="72ECE2F8" w14:textId="77777777" w:rsidR="00911001" w:rsidRDefault="00911001" w:rsidP="00911001">
      <w:r>
        <w:rPr>
          <w:rFonts w:hint="eastAsia"/>
        </w:rPr>
        <w:t>对渔业来说，平原、山地和台地占比与此呈正相关；丘陵占比与此负相关。平均高程与其负相关。坡度与其负相关。</w:t>
      </w:r>
    </w:p>
    <w:p w14:paraId="04CC29ED" w14:textId="77777777" w:rsidR="00911001" w:rsidRDefault="00911001" w:rsidP="00911001">
      <w:r>
        <w:rPr>
          <w:rFonts w:hint="eastAsia"/>
        </w:rPr>
        <w:t>对农林牧渔专业及辅助性活动来说，平原、丘陵和台地占比与此呈负相关；山地与此正相关。平均高程和坡度都与此负相关。</w:t>
      </w:r>
    </w:p>
    <w:p w14:paraId="5C4D1463" w14:textId="77777777" w:rsidR="00911001" w:rsidRDefault="00911001" w:rsidP="00911001">
      <w:pPr>
        <w:pStyle w:val="2"/>
      </w:pPr>
      <w:r>
        <w:rPr>
          <w:rFonts w:hint="eastAsia"/>
        </w:rPr>
        <w:t>模型训练</w:t>
      </w:r>
    </w:p>
    <w:p w14:paraId="1413F9BA" w14:textId="77777777" w:rsidR="00911001" w:rsidRDefault="00911001" w:rsidP="00911001">
      <w:pPr>
        <w:ind w:firstLine="420"/>
      </w:pPr>
      <w:r>
        <w:rPr>
          <w:rFonts w:hint="eastAsia"/>
        </w:rPr>
        <w:t>基础代码来自李宏毅教授</w:t>
      </w:r>
      <w:r>
        <w:rPr>
          <w:rFonts w:hint="eastAsia"/>
        </w:rPr>
        <w:t>2022</w:t>
      </w:r>
      <w:r>
        <w:rPr>
          <w:rFonts w:hint="eastAsia"/>
        </w:rPr>
        <w:t>年春季机器学习</w:t>
      </w:r>
      <w:r>
        <w:rPr>
          <w:rFonts w:hint="eastAsia"/>
        </w:rPr>
        <w:t>HW1</w:t>
      </w:r>
      <w:r>
        <w:rPr>
          <w:rFonts w:hint="eastAsia"/>
        </w:rPr>
        <w:t>的</w:t>
      </w:r>
      <w:r>
        <w:rPr>
          <w:rFonts w:hint="eastAsia"/>
        </w:rPr>
        <w:t>baseline[4]</w:t>
      </w:r>
      <w:r>
        <w:rPr>
          <w:rFonts w:hint="eastAsia"/>
        </w:rPr>
        <w:t>。</w:t>
      </w:r>
    </w:p>
    <w:p w14:paraId="5D600D4A" w14:textId="77777777" w:rsidR="00911001" w:rsidRDefault="00911001" w:rsidP="00911001">
      <w:pPr>
        <w:ind w:firstLine="420"/>
      </w:pPr>
      <w:r>
        <w:rPr>
          <w:rFonts w:hint="eastAsia"/>
        </w:rPr>
        <w:t>依据《</w:t>
      </w:r>
      <w:r>
        <w:rPr>
          <w:rFonts w:hint="eastAsia"/>
        </w:rPr>
        <w:t>Machine Learning Yearning</w:t>
      </w:r>
      <w:r>
        <w:rPr>
          <w:rFonts w:hint="eastAsia"/>
        </w:rPr>
        <w:t>》（吴恩达教授）中的数据划分方法，在只有</w:t>
      </w:r>
      <w:r>
        <w:rPr>
          <w:rFonts w:hint="eastAsia"/>
        </w:rPr>
        <w:t>126</w:t>
      </w:r>
      <w:r>
        <w:rPr>
          <w:rFonts w:hint="eastAsia"/>
        </w:rPr>
        <w:t>个样本的时候，将整体</w:t>
      </w:r>
      <w:r>
        <w:rPr>
          <w:rFonts w:hint="eastAsia"/>
        </w:rPr>
        <w:t>30%</w:t>
      </w:r>
      <w:r>
        <w:rPr>
          <w:rFonts w:hint="eastAsia"/>
        </w:rPr>
        <w:t>的数据用作测试集。</w:t>
      </w:r>
    </w:p>
    <w:p w14:paraId="48EABCFA" w14:textId="77777777" w:rsidR="00911001" w:rsidRDefault="00911001" w:rsidP="00911001">
      <w:pPr>
        <w:ind w:firstLine="420"/>
      </w:pPr>
      <w:r>
        <w:rPr>
          <w:rFonts w:hint="eastAsia"/>
        </w:rPr>
        <w:t>在此基础上，我们采用一层的网络（为了提高机器学习的可解释性）。特征</w:t>
      </w:r>
      <w:r>
        <w:rPr>
          <w:rFonts w:hint="eastAsia"/>
        </w:rPr>
        <w:lastRenderedPageBreak/>
        <w:t>为：</w:t>
      </w:r>
      <w:r>
        <w:rPr>
          <w:rFonts w:ascii="宋体" w:hAnsi="宋体" w:cs="宋体" w:hint="eastAsia"/>
          <w:color w:val="000000"/>
          <w:kern w:val="0"/>
          <w:sz w:val="22"/>
          <w:szCs w:val="22"/>
          <w:lang w:bidi="ar"/>
        </w:rPr>
        <w:t>平原占比、山地占比、丘陵占比、台地占比、平均高程、坡度加权值、年份。标签为：农业、林业、牧业、鱼业、农林牧渔专业及辅助性活动的</w:t>
      </w:r>
      <w:r>
        <w:rPr>
          <w:rFonts w:hint="eastAsia"/>
        </w:rPr>
        <w:t>产值占比；利用</w:t>
      </w:r>
      <w:r>
        <w:rPr>
          <w:rFonts w:asciiTheme="minorEastAsia" w:eastAsiaTheme="minorEastAsia" w:hAnsiTheme="minorEastAsia" w:cstheme="minorEastAsia" w:hint="eastAsia"/>
          <w:color w:val="333333"/>
          <w:sz w:val="21"/>
          <w:szCs w:val="21"/>
          <w:shd w:val="clear" w:color="auto" w:fill="FFFFFF"/>
        </w:rPr>
        <w:t>余弦</w:t>
      </w:r>
      <w:r>
        <w:rPr>
          <w:rFonts w:hint="eastAsia"/>
        </w:rPr>
        <w:t>退火学习率，搭配</w:t>
      </w:r>
      <w:r>
        <w:rPr>
          <w:rFonts w:hint="eastAsia"/>
        </w:rPr>
        <w:t>AdamW</w:t>
      </w:r>
      <w:r>
        <w:rPr>
          <w:rFonts w:hint="eastAsia"/>
        </w:rPr>
        <w:t>优化器；采用</w:t>
      </w:r>
      <w:r>
        <w:rPr>
          <w:rFonts w:hint="eastAsia"/>
        </w:rPr>
        <w:t>10-flod</w:t>
      </w:r>
      <w:r>
        <w:rPr>
          <w:rFonts w:hint="eastAsia"/>
        </w:rPr>
        <w:t>交叉验证；</w:t>
      </w:r>
      <w:r>
        <w:rPr>
          <w:rFonts w:hint="eastAsia"/>
        </w:rPr>
        <w:t>batch</w:t>
      </w:r>
      <w:r>
        <w:rPr>
          <w:rFonts w:hint="eastAsia"/>
        </w:rPr>
        <w:t>大小为</w:t>
      </w:r>
      <w:r>
        <w:rPr>
          <w:rFonts w:hint="eastAsia"/>
        </w:rPr>
        <w:t>2</w:t>
      </w:r>
      <w:r>
        <w:rPr>
          <w:rFonts w:hint="eastAsia"/>
        </w:rPr>
        <w:t>；利用均方根误差定误差大小。</w:t>
      </w:r>
    </w:p>
    <w:p w14:paraId="277116E1" w14:textId="77777777" w:rsidR="00911001" w:rsidRPr="00911001" w:rsidRDefault="00911001" w:rsidP="00911001">
      <w:pPr>
        <w:ind w:firstLine="480"/>
      </w:pPr>
    </w:p>
    <w:p w14:paraId="38878EE7" w14:textId="78A26914" w:rsidR="00911001" w:rsidRPr="00911001" w:rsidRDefault="00911001" w:rsidP="00911001">
      <w:pPr>
        <w:outlineLvl w:val="1"/>
        <w:rPr>
          <w:rFonts w:ascii="Arial" w:eastAsia="黑体" w:hAnsi="Arial"/>
          <w:b/>
          <w:sz w:val="32"/>
        </w:rPr>
      </w:pPr>
      <w:bookmarkStart w:id="2" w:name="_Toc12275"/>
      <w:r>
        <w:rPr>
          <w:rFonts w:ascii="Arial" w:eastAsia="黑体" w:hAnsi="Arial" w:hint="eastAsia"/>
          <w:b/>
          <w:sz w:val="32"/>
        </w:rPr>
        <w:t>结果</w:t>
      </w:r>
      <w:r w:rsidRPr="00911001">
        <w:rPr>
          <w:rFonts w:ascii="Arial" w:eastAsia="黑体" w:hAnsi="Arial" w:hint="eastAsia"/>
          <w:b/>
          <w:sz w:val="32"/>
        </w:rPr>
        <w:t>分析</w:t>
      </w:r>
      <w:bookmarkEnd w:id="2"/>
    </w:p>
    <w:p w14:paraId="4382139A" w14:textId="77777777" w:rsidR="00911001" w:rsidRDefault="00911001" w:rsidP="004F7995">
      <w:pPr>
        <w:ind w:firstLineChars="200" w:firstLine="480"/>
      </w:pPr>
      <w:r>
        <w:rPr>
          <w:rFonts w:hint="eastAsia"/>
        </w:rPr>
        <w:t>对平原占比来说，其对牧业占比的贡献最大（权重为</w:t>
      </w:r>
      <w:r>
        <w:rPr>
          <w:rFonts w:hint="eastAsia"/>
        </w:rPr>
        <w:t>41.42</w:t>
      </w:r>
      <w:r>
        <w:rPr>
          <w:rFonts w:hint="eastAsia"/>
        </w:rPr>
        <w:t>），对农林牧渔专业及辅助性活动的抑制最显著（权重为</w:t>
      </w:r>
      <w:r>
        <w:rPr>
          <w:rFonts w:hint="eastAsia"/>
        </w:rPr>
        <w:t>-10.82</w:t>
      </w:r>
      <w:r>
        <w:rPr>
          <w:rFonts w:hint="eastAsia"/>
        </w:rPr>
        <w:t>）。</w:t>
      </w:r>
    </w:p>
    <w:p w14:paraId="7036D30F" w14:textId="77777777" w:rsidR="00911001" w:rsidRDefault="00911001" w:rsidP="004F7995">
      <w:pPr>
        <w:ind w:firstLineChars="200" w:firstLine="480"/>
      </w:pPr>
      <w:r>
        <w:rPr>
          <w:rFonts w:hint="eastAsia"/>
        </w:rPr>
        <w:t>对山地占比来说，其对渔业占比的贡献最大（权重分别为</w:t>
      </w:r>
      <w:r>
        <w:rPr>
          <w:rFonts w:hint="eastAsia"/>
        </w:rPr>
        <w:t>53.52</w:t>
      </w:r>
      <w:r>
        <w:rPr>
          <w:rFonts w:hint="eastAsia"/>
        </w:rPr>
        <w:t>），对农业和牧业有抑制（权重为</w:t>
      </w:r>
      <w:r>
        <w:rPr>
          <w:rFonts w:hint="eastAsia"/>
        </w:rPr>
        <w:t>-0.51</w:t>
      </w:r>
      <w:r>
        <w:rPr>
          <w:rFonts w:hint="eastAsia"/>
        </w:rPr>
        <w:t>和</w:t>
      </w:r>
      <w:r>
        <w:rPr>
          <w:rFonts w:hint="eastAsia"/>
        </w:rPr>
        <w:t>-0.45</w:t>
      </w:r>
      <w:r>
        <w:rPr>
          <w:rFonts w:hint="eastAsia"/>
        </w:rPr>
        <w:t>）。</w:t>
      </w:r>
    </w:p>
    <w:p w14:paraId="024BD7AC" w14:textId="77777777" w:rsidR="00911001" w:rsidRDefault="00911001" w:rsidP="004F7995">
      <w:pPr>
        <w:ind w:firstLineChars="200" w:firstLine="480"/>
      </w:pPr>
      <w:r>
        <w:rPr>
          <w:rFonts w:hint="eastAsia"/>
        </w:rPr>
        <w:t>对丘陵占比来说，其对农业占比的贡献最大（权重为</w:t>
      </w:r>
      <w:r>
        <w:rPr>
          <w:rFonts w:hint="eastAsia"/>
        </w:rPr>
        <w:t>58.65</w:t>
      </w:r>
      <w:r>
        <w:rPr>
          <w:rFonts w:hint="eastAsia"/>
        </w:rPr>
        <w:t>），对渔业抑制最显著（权重为</w:t>
      </w:r>
      <w:r>
        <w:rPr>
          <w:rFonts w:hint="eastAsia"/>
        </w:rPr>
        <w:t>-40.85</w:t>
      </w:r>
      <w:r>
        <w:rPr>
          <w:rFonts w:hint="eastAsia"/>
        </w:rPr>
        <w:t>）。</w:t>
      </w:r>
    </w:p>
    <w:p w14:paraId="329D8048" w14:textId="77777777" w:rsidR="00911001" w:rsidRDefault="00911001" w:rsidP="004F7995">
      <w:pPr>
        <w:ind w:firstLineChars="200" w:firstLine="480"/>
      </w:pPr>
      <w:r>
        <w:rPr>
          <w:rFonts w:hint="eastAsia"/>
        </w:rPr>
        <w:t>对台地占比来说，其对农业占比的贡献最大（权重为</w:t>
      </w:r>
      <w:r>
        <w:rPr>
          <w:rFonts w:hint="eastAsia"/>
        </w:rPr>
        <w:t>343.90</w:t>
      </w:r>
      <w:r>
        <w:rPr>
          <w:rFonts w:hint="eastAsia"/>
        </w:rPr>
        <w:t>），对牧业抑制最显著（权重为</w:t>
      </w:r>
      <w:r>
        <w:rPr>
          <w:rFonts w:hint="eastAsia"/>
        </w:rPr>
        <w:t>-421.04</w:t>
      </w:r>
      <w:r>
        <w:rPr>
          <w:rFonts w:hint="eastAsia"/>
        </w:rPr>
        <w:t>）。</w:t>
      </w:r>
    </w:p>
    <w:p w14:paraId="5F4F16BC" w14:textId="77777777" w:rsidR="00911001" w:rsidRDefault="00911001" w:rsidP="004F7995">
      <w:pPr>
        <w:ind w:firstLineChars="200" w:firstLine="480"/>
      </w:pPr>
      <w:r>
        <w:rPr>
          <w:rFonts w:hint="eastAsia"/>
        </w:rPr>
        <w:t>对平均高程来说，其对农业占比的贡献最大（权重为</w:t>
      </w:r>
      <w:r>
        <w:rPr>
          <w:rFonts w:hint="eastAsia"/>
        </w:rPr>
        <w:t>12.04</w:t>
      </w:r>
      <w:r>
        <w:rPr>
          <w:rFonts w:hint="eastAsia"/>
        </w:rPr>
        <w:t>），对其他产业均有抑制。</w:t>
      </w:r>
    </w:p>
    <w:p w14:paraId="78280D33" w14:textId="77777777" w:rsidR="00911001" w:rsidRDefault="00911001" w:rsidP="00911001">
      <w:r>
        <w:rPr>
          <w:rFonts w:hint="eastAsia"/>
        </w:rPr>
        <w:t>对坡度加权值来说，其对各项活动的贡献均不大，对渔业抑制最大（权重为</w:t>
      </w:r>
      <w:r>
        <w:rPr>
          <w:rFonts w:hint="eastAsia"/>
        </w:rPr>
        <w:t>-28.20</w:t>
      </w:r>
      <w:r>
        <w:rPr>
          <w:rFonts w:hint="eastAsia"/>
        </w:rPr>
        <w:t>）。</w:t>
      </w:r>
    </w:p>
    <w:p w14:paraId="338F54BD" w14:textId="77777777" w:rsidR="00911001" w:rsidRDefault="00911001" w:rsidP="00AA4784">
      <w:pPr>
        <w:jc w:val="center"/>
      </w:pPr>
      <w:r>
        <w:rPr>
          <w:noProof/>
        </w:rPr>
        <w:drawing>
          <wp:inline distT="0" distB="0" distL="114300" distR="114300" wp14:anchorId="0E1E70B1" wp14:editId="40D5F9D0">
            <wp:extent cx="5257165" cy="1230630"/>
            <wp:effectExtent l="0" t="0" r="635" b="1270"/>
            <wp:docPr id="110917316" name="图片 11091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rcRect l="253" t="3582"/>
                    <a:stretch>
                      <a:fillRect/>
                    </a:stretch>
                  </pic:blipFill>
                  <pic:spPr>
                    <a:xfrm>
                      <a:off x="0" y="0"/>
                      <a:ext cx="5257165" cy="1230630"/>
                    </a:xfrm>
                    <a:prstGeom prst="rect">
                      <a:avLst/>
                    </a:prstGeom>
                    <a:noFill/>
                    <a:ln>
                      <a:noFill/>
                    </a:ln>
                  </pic:spPr>
                </pic:pic>
              </a:graphicData>
            </a:graphic>
          </wp:inline>
        </w:drawing>
      </w:r>
    </w:p>
    <w:p w14:paraId="1CB2B034" w14:textId="77777777" w:rsidR="00911001" w:rsidRDefault="00911001" w:rsidP="00AA4784">
      <w:pPr>
        <w:pStyle w:val="a3"/>
        <w:jc w:val="center"/>
      </w:pPr>
      <w:r>
        <w:t>表</w:t>
      </w:r>
      <w:r>
        <w:t xml:space="preserve"> </w:t>
      </w:r>
      <w:r>
        <w:fldChar w:fldCharType="begin"/>
      </w:r>
      <w:r>
        <w:instrText xml:space="preserve"> SEQ </w:instrText>
      </w:r>
      <w:r>
        <w:instrText>表</w:instrText>
      </w:r>
      <w:r>
        <w:instrText xml:space="preserve"> \* ARABIC </w:instrText>
      </w:r>
      <w:r>
        <w:fldChar w:fldCharType="separate"/>
      </w:r>
      <w:r>
        <w:t>1</w:t>
      </w:r>
      <w:r>
        <w:fldChar w:fldCharType="end"/>
      </w:r>
      <w:r>
        <w:rPr>
          <w:rFonts w:hint="eastAsia"/>
        </w:rPr>
        <w:t xml:space="preserve"> </w:t>
      </w:r>
      <w:r>
        <w:rPr>
          <w:rFonts w:hint="eastAsia"/>
        </w:rPr>
        <w:t>模型参数</w:t>
      </w:r>
    </w:p>
    <w:p w14:paraId="74C1E3DA" w14:textId="77777777" w:rsidR="00911001" w:rsidRDefault="00911001">
      <w:pPr>
        <w:ind w:left="420"/>
      </w:pPr>
    </w:p>
    <w:p w14:paraId="6525242B" w14:textId="44DB8A1A" w:rsidR="0070669E" w:rsidRDefault="00336EAD">
      <w:pPr>
        <w:ind w:firstLine="420"/>
      </w:pPr>
      <w:r>
        <w:rPr>
          <w:rFonts w:hint="eastAsia"/>
        </w:rPr>
        <w:t>参考</w:t>
      </w:r>
    </w:p>
    <w:p w14:paraId="5CE97351" w14:textId="77777777" w:rsidR="0070669E" w:rsidRDefault="00000000">
      <w:pPr>
        <w:numPr>
          <w:ilvl w:val="0"/>
          <w:numId w:val="3"/>
        </w:numPr>
        <w:rPr>
          <w:rFonts w:asciiTheme="minorEastAsia" w:eastAsiaTheme="minorEastAsia" w:hAnsiTheme="minorEastAsia" w:cstheme="minorEastAsia" w:hint="eastAsia"/>
        </w:rPr>
      </w:pPr>
      <w:r>
        <w:rPr>
          <w:rFonts w:asciiTheme="minorEastAsia" w:eastAsiaTheme="minorEastAsia" w:hAnsiTheme="minorEastAsia" w:cstheme="minorEastAsia" w:hint="eastAsia"/>
        </w:rPr>
        <w:t>钟静,卢涛.中国西南地区地形起伏度的最佳分析尺度确定[J].水土保持通报,2018,38(01):175-181+186.DOI:10.13961/j.cnki.stbctb.2018.01.031.</w:t>
      </w:r>
    </w:p>
    <w:p w14:paraId="02F9C146" w14:textId="77777777" w:rsidR="0070669E" w:rsidRDefault="0070669E">
      <w:pPr>
        <w:numPr>
          <w:ilvl w:val="0"/>
          <w:numId w:val="3"/>
        </w:numPr>
        <w:rPr>
          <w:rFonts w:asciiTheme="minorEastAsia" w:eastAsiaTheme="minorEastAsia" w:hAnsiTheme="minorEastAsia" w:cstheme="minorEastAsia" w:hint="eastAsia"/>
        </w:rPr>
      </w:pPr>
      <w:hyperlink r:id="rId13" w:history="1">
        <w:r>
          <w:rPr>
            <w:rStyle w:val="a4"/>
            <w:rFonts w:asciiTheme="minorEastAsia" w:eastAsiaTheme="minorEastAsia" w:hAnsiTheme="minorEastAsia" w:cstheme="minorEastAsia" w:hint="eastAsia"/>
            <w:color w:val="auto"/>
          </w:rPr>
          <w:t>https://gis.stackexchange.com/questions/19437/how-to-calculate-polygon-area-considering-slopes</w:t>
        </w:r>
      </w:hyperlink>
    </w:p>
    <w:p w14:paraId="42783B8C" w14:textId="77777777" w:rsidR="0070669E" w:rsidRDefault="00000000">
      <w:pPr>
        <w:numPr>
          <w:ilvl w:val="0"/>
          <w:numId w:val="3"/>
        </w:numPr>
        <w:rPr>
          <w:rFonts w:asciiTheme="minorEastAsia" w:eastAsiaTheme="minorEastAsia" w:hAnsiTheme="minorEastAsia" w:cstheme="minorEastAsia" w:hint="eastAsia"/>
        </w:rPr>
      </w:pPr>
      <w:r>
        <w:rPr>
          <w:rFonts w:asciiTheme="minorEastAsia" w:eastAsiaTheme="minorEastAsia" w:hAnsiTheme="minorEastAsia" w:cstheme="minorEastAsia" w:hint="eastAsia"/>
        </w:rPr>
        <w:t>http://tjj.gxzf.gov.cn/tjsj/</w:t>
      </w:r>
    </w:p>
    <w:p w14:paraId="19914EA5" w14:textId="77777777" w:rsidR="0070669E" w:rsidRDefault="00000000">
      <w:pPr>
        <w:rPr>
          <w:rFonts w:asciiTheme="minorEastAsia" w:eastAsiaTheme="minorEastAsia" w:hAnsiTheme="minorEastAsia" w:cstheme="minorEastAsia" w:hint="eastAsia"/>
        </w:rPr>
      </w:pPr>
      <w:r>
        <w:rPr>
          <w:rFonts w:asciiTheme="minorEastAsia" w:eastAsiaTheme="minorEastAsia" w:hAnsiTheme="minorEastAsia" w:cstheme="minorEastAsia" w:hint="eastAsia"/>
        </w:rPr>
        <w:lastRenderedPageBreak/>
        <w:t>[4]</w:t>
      </w:r>
      <w:hyperlink r:id="rId14" w:history="1">
        <w:r w:rsidR="0070669E">
          <w:rPr>
            <w:rStyle w:val="a4"/>
            <w:rFonts w:asciiTheme="minorEastAsia" w:eastAsiaTheme="minorEastAsia" w:hAnsiTheme="minorEastAsia" w:cstheme="minorEastAsia" w:hint="eastAsia"/>
            <w:color w:val="auto"/>
          </w:rPr>
          <w:t>ML 2022 Spring (ntu.edu.tw)</w:t>
        </w:r>
      </w:hyperlink>
    </w:p>
    <w:p w14:paraId="7682BFD1" w14:textId="77777777" w:rsidR="0070669E" w:rsidRDefault="0070669E"/>
    <w:sectPr w:rsidR="007066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D39AE" w14:textId="77777777" w:rsidR="00422953" w:rsidRDefault="00422953">
      <w:pPr>
        <w:spacing w:line="240" w:lineRule="auto"/>
      </w:pPr>
      <w:r>
        <w:separator/>
      </w:r>
    </w:p>
  </w:endnote>
  <w:endnote w:type="continuationSeparator" w:id="0">
    <w:p w14:paraId="1C8311A7" w14:textId="77777777" w:rsidR="00422953" w:rsidRDefault="004229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GBZ_CNKI">
    <w:altName w:val="ESRI AMFM Electric"/>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6F6B" w14:textId="77777777" w:rsidR="00422953" w:rsidRDefault="00422953">
      <w:r>
        <w:separator/>
      </w:r>
    </w:p>
  </w:footnote>
  <w:footnote w:type="continuationSeparator" w:id="0">
    <w:p w14:paraId="07E4EAD8" w14:textId="77777777" w:rsidR="00422953" w:rsidRDefault="004229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B31874"/>
    <w:multiLevelType w:val="singleLevel"/>
    <w:tmpl w:val="AEB31874"/>
    <w:lvl w:ilvl="0">
      <w:start w:val="1"/>
      <w:numFmt w:val="decimal"/>
      <w:lvlText w:val="%1."/>
      <w:lvlJc w:val="left"/>
      <w:pPr>
        <w:tabs>
          <w:tab w:val="left" w:pos="312"/>
        </w:tabs>
      </w:pPr>
    </w:lvl>
  </w:abstractNum>
  <w:abstractNum w:abstractNumId="1" w15:restartNumberingAfterBreak="0">
    <w:nsid w:val="B1B00E28"/>
    <w:multiLevelType w:val="singleLevel"/>
    <w:tmpl w:val="B1B00E28"/>
    <w:lvl w:ilvl="0">
      <w:start w:val="1"/>
      <w:numFmt w:val="decimal"/>
      <w:lvlText w:val="%1."/>
      <w:lvlJc w:val="left"/>
      <w:pPr>
        <w:tabs>
          <w:tab w:val="left" w:pos="312"/>
        </w:tabs>
      </w:pPr>
    </w:lvl>
  </w:abstractNum>
  <w:abstractNum w:abstractNumId="2" w15:restartNumberingAfterBreak="0">
    <w:nsid w:val="59F06EB5"/>
    <w:multiLevelType w:val="singleLevel"/>
    <w:tmpl w:val="59F06EB5"/>
    <w:lvl w:ilvl="0">
      <w:start w:val="1"/>
      <w:numFmt w:val="decimal"/>
      <w:lvlText w:val="[%1]"/>
      <w:lvlJc w:val="left"/>
      <w:pPr>
        <w:tabs>
          <w:tab w:val="left" w:pos="312"/>
        </w:tabs>
      </w:pPr>
    </w:lvl>
  </w:abstractNum>
  <w:num w:numId="1" w16cid:durableId="524949539">
    <w:abstractNumId w:val="0"/>
  </w:num>
  <w:num w:numId="2" w16cid:durableId="970088995">
    <w:abstractNumId w:val="1"/>
  </w:num>
  <w:num w:numId="3" w16cid:durableId="599407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E5NDJjN2E0YjYzNzM1NjY3ZThiZjNjNmIwMWZmNjkifQ=="/>
  </w:docVars>
  <w:rsids>
    <w:rsidRoot w:val="4C6C1F6B"/>
    <w:rsid w:val="001B5035"/>
    <w:rsid w:val="001B70A9"/>
    <w:rsid w:val="00202CF8"/>
    <w:rsid w:val="00292C95"/>
    <w:rsid w:val="002B0BA4"/>
    <w:rsid w:val="00305EFE"/>
    <w:rsid w:val="00336EAD"/>
    <w:rsid w:val="0036624E"/>
    <w:rsid w:val="003801A4"/>
    <w:rsid w:val="003878B7"/>
    <w:rsid w:val="003F2F64"/>
    <w:rsid w:val="004167B2"/>
    <w:rsid w:val="00422953"/>
    <w:rsid w:val="00431FF3"/>
    <w:rsid w:val="00476DA9"/>
    <w:rsid w:val="004F7995"/>
    <w:rsid w:val="005758A1"/>
    <w:rsid w:val="0070669E"/>
    <w:rsid w:val="00715FB3"/>
    <w:rsid w:val="00725BD5"/>
    <w:rsid w:val="00730A00"/>
    <w:rsid w:val="007762EC"/>
    <w:rsid w:val="007952B1"/>
    <w:rsid w:val="00911001"/>
    <w:rsid w:val="009A5E6E"/>
    <w:rsid w:val="009F2321"/>
    <w:rsid w:val="00A22319"/>
    <w:rsid w:val="00A27E3C"/>
    <w:rsid w:val="00AA4784"/>
    <w:rsid w:val="00B425F4"/>
    <w:rsid w:val="00EE50F7"/>
    <w:rsid w:val="00F47C43"/>
    <w:rsid w:val="00F52808"/>
    <w:rsid w:val="00FF7361"/>
    <w:rsid w:val="02200107"/>
    <w:rsid w:val="027478C8"/>
    <w:rsid w:val="02B5726A"/>
    <w:rsid w:val="06D762C8"/>
    <w:rsid w:val="08C85FE2"/>
    <w:rsid w:val="08D13DE0"/>
    <w:rsid w:val="0BEC08F2"/>
    <w:rsid w:val="0ED92E2D"/>
    <w:rsid w:val="176A5B2B"/>
    <w:rsid w:val="1A3B1138"/>
    <w:rsid w:val="1E4C5DEF"/>
    <w:rsid w:val="2138324C"/>
    <w:rsid w:val="21816606"/>
    <w:rsid w:val="2A6D3510"/>
    <w:rsid w:val="2D090429"/>
    <w:rsid w:val="318B4928"/>
    <w:rsid w:val="336D632F"/>
    <w:rsid w:val="40A435AC"/>
    <w:rsid w:val="4C6C1F6B"/>
    <w:rsid w:val="4CAA3CF8"/>
    <w:rsid w:val="51D830B6"/>
    <w:rsid w:val="522602C5"/>
    <w:rsid w:val="5B971B6E"/>
    <w:rsid w:val="633914DA"/>
    <w:rsid w:val="6B02270B"/>
    <w:rsid w:val="6B847B11"/>
    <w:rsid w:val="6D554FB7"/>
    <w:rsid w:val="73724CC1"/>
    <w:rsid w:val="749E5641"/>
    <w:rsid w:val="78405816"/>
    <w:rsid w:val="79711D7C"/>
    <w:rsid w:val="79AD623A"/>
    <w:rsid w:val="7DCB3057"/>
    <w:rsid w:val="7F650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A0FF7"/>
  <w15:docId w15:val="{1541FE38-30C5-414E-888C-49548557B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adjustRightInd w:val="0"/>
      <w:snapToGrid w:val="0"/>
      <w:spacing w:line="360" w:lineRule="auto"/>
      <w:jc w:val="both"/>
    </w:pPr>
    <w:rPr>
      <w:rFonts w:asciiTheme="minorHAnsi" w:hAnsiTheme="minorHAnsi" w:cstheme="minorBidi"/>
      <w:kern w:val="2"/>
      <w:sz w:val="24"/>
      <w:szCs w:val="24"/>
    </w:rPr>
  </w:style>
  <w:style w:type="paragraph" w:styleId="1">
    <w:name w:val="heading 1"/>
    <w:basedOn w:val="a"/>
    <w:next w:val="a"/>
    <w:autoRedefine/>
    <w:qFormat/>
    <w:pPr>
      <w:keepNext/>
      <w:keepLines/>
      <w:spacing w:before="340" w:after="330" w:line="576" w:lineRule="auto"/>
      <w:outlineLvl w:val="0"/>
    </w:pPr>
    <w:rPr>
      <w:b/>
      <w:kern w:val="44"/>
      <w:sz w:val="44"/>
    </w:rPr>
  </w:style>
  <w:style w:type="paragraph" w:styleId="2">
    <w:name w:val="heading 2"/>
    <w:basedOn w:val="a"/>
    <w:next w:val="a"/>
    <w:autoRedefine/>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rPr>
      <w:rFonts w:ascii="Arial" w:eastAsia="黑体" w:hAnsi="Arial"/>
      <w:sz w:val="20"/>
    </w:rPr>
  </w:style>
  <w:style w:type="character" w:styleId="a4">
    <w:name w:val="Hyperlink"/>
    <w:basedOn w:val="a0"/>
    <w:autoRedefine/>
    <w:qFormat/>
    <w:rPr>
      <w:color w:val="0000FF"/>
      <w:u w:val="single"/>
    </w:rPr>
  </w:style>
  <w:style w:type="paragraph" w:styleId="a5">
    <w:name w:val="header"/>
    <w:basedOn w:val="a"/>
    <w:link w:val="a6"/>
    <w:rsid w:val="001B70A9"/>
    <w:pPr>
      <w:tabs>
        <w:tab w:val="center" w:pos="4153"/>
        <w:tab w:val="right" w:pos="8306"/>
      </w:tabs>
      <w:spacing w:line="240" w:lineRule="auto"/>
      <w:jc w:val="center"/>
    </w:pPr>
    <w:rPr>
      <w:sz w:val="18"/>
      <w:szCs w:val="18"/>
    </w:rPr>
  </w:style>
  <w:style w:type="character" w:customStyle="1" w:styleId="a6">
    <w:name w:val="页眉 字符"/>
    <w:basedOn w:val="a0"/>
    <w:link w:val="a5"/>
    <w:rsid w:val="001B70A9"/>
    <w:rPr>
      <w:rFonts w:asciiTheme="minorHAnsi" w:hAnsiTheme="minorHAnsi" w:cstheme="minorBidi"/>
      <w:kern w:val="2"/>
      <w:sz w:val="18"/>
      <w:szCs w:val="18"/>
    </w:rPr>
  </w:style>
  <w:style w:type="paragraph" w:styleId="a7">
    <w:name w:val="footer"/>
    <w:basedOn w:val="a"/>
    <w:link w:val="a8"/>
    <w:rsid w:val="001B70A9"/>
    <w:pPr>
      <w:tabs>
        <w:tab w:val="center" w:pos="4153"/>
        <w:tab w:val="right" w:pos="8306"/>
      </w:tabs>
      <w:spacing w:line="240" w:lineRule="auto"/>
      <w:jc w:val="left"/>
    </w:pPr>
    <w:rPr>
      <w:sz w:val="18"/>
      <w:szCs w:val="18"/>
    </w:rPr>
  </w:style>
  <w:style w:type="character" w:customStyle="1" w:styleId="a8">
    <w:name w:val="页脚 字符"/>
    <w:basedOn w:val="a0"/>
    <w:link w:val="a7"/>
    <w:rsid w:val="001B70A9"/>
    <w:rPr>
      <w:rFonts w:asciiTheme="minorHAnsi"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s.stackexchange.com/questions/19437/how-to-calculate-polygon-area-considering-slop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peech.ee.ntu.edu.tw/~hylee/ml/2022-spring.php"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7</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WPS_1631456400</dc:creator>
  <cp:lastModifiedBy>linyatin@outlook.com</cp:lastModifiedBy>
  <cp:revision>29</cp:revision>
  <dcterms:created xsi:type="dcterms:W3CDTF">2024-03-27T04:32:00Z</dcterms:created>
  <dcterms:modified xsi:type="dcterms:W3CDTF">2026-03-01T08:45:00Z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B44201BED0A246BA82C9C8B92F17B75F_11</vt:lpwstr>
  </property>
  <property fmtid="{D5CDD505-2E9C-101B-9397-08002B2CF9AE}" pid="4" name="GrammarlyDocumentId">
    <vt:lpwstr>f57df8db-c355-4486-b15f-c913969594ea</vt:lpwstr>
  </property>
</Properties>
</file>