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D"/>
          <w:sz w:val="48"/>
        </w:rPr>
        <w:t>FUTURE READY™</w:t>
      </w:r>
    </w:p>
    <w:p>
      <w:pPr>
        <w:jc w:val="center"/>
      </w:pPr>
      <w:r>
        <w:rPr>
          <w:b/>
          <w:color w:val="0D1B3D"/>
          <w:sz w:val="36"/>
        </w:rPr>
        <w:t>Activity, Role Play, Improv &amp; Case Kit</w:t>
      </w:r>
    </w:p>
    <w:p>
      <w:pPr>
        <w:jc w:val="center"/>
      </w:pPr>
      <w:r>
        <w:rPr>
          <w:b/>
          <w:color w:val="F2B705"/>
        </w:rPr>
        <w:t>Week 3 | My Story Has Value</w:t>
      </w:r>
    </w:p>
    <w:p>
      <w:pPr>
        <w:pStyle w:val="Heading1"/>
      </w:pPr>
      <w:r>
        <w:t>Icebreaker / Team Activity</w:t>
      </w:r>
    </w:p>
    <w:p>
      <w:r>
        <w:t>Label Week 1 timeline moments with skills and analyze the two-candidate case.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Role Play</w:t>
      </w:r>
    </w:p>
    <w:p>
      <w:r>
        <w:t>Professional introductions for a healthcare tour, manufacturing tour, guest speaker, networking event, and internship interview.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Improv</w:t>
      </w:r>
    </w:p>
    <w:p>
      <w:r>
        <w:t>Tell It Three Ways: professional, conversational, and 30-second versions.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Case Scenario</w:t>
      </w:r>
    </w:p>
    <w:p>
      <w:r>
        <w:t>Two candidates have similar grades, but only one can explain what they learned from an experience. Teams assess which candidate builds more trust and why.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AI Activity</w:t>
      </w:r>
    </w:p>
    <w:p>
      <w:r>
        <w:t>Use AI as a clarity coach, not a ghostwriter. Flag invented, exaggerated, or generic language.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LinkedIn / Professional Presence Lab</w:t>
      </w:r>
    </w:p>
    <w:p>
      <w:r>
        <w:t>Draft an authentic About section and add education, athletics, service, projects, and leadership experience.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CRM / Workplace Systems Lab</w:t>
      </w:r>
    </w:p>
    <w:p>
      <w:r>
        <w:t>Log a speaker or mentor interaction, create a follow-up task, and document a thank-you message.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Future Ready™ © 2026 Jaime Lane. Licensed to Ambassador Christian School for authorized pilot use only.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B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D1B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