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drawingml.diagramData+xml" PartName="/word/diagrams/data2.xml"/>
  <Override ContentType="application/vnd.openxmlformats-officedocument.drawingml.diagramData+xml" PartName="/word/diagrams/data1.xml"/>
  <Override ContentType="application/vnd.openxmlformats-officedocument.drawingml.diagramLayout+xml" PartName="/word/diagrams/layout1.xml"/>
  <Override ContentType="application/vnd.openxmlformats-officedocument.drawingml.diagramLayout+xml" PartName="/word/diagrams/layout2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drawingml.diagramStyle+xml" PartName="/word/diagrams/quickStyle1.xml"/>
  <Override ContentType="application/vnd.openxmlformats-officedocument.drawingml.diagramStyle+xml" PartName="/word/diagrams/quickStyle2.xml"/>
  <Override ContentType="application/vnd.ms-office.drawingml.diagramDrawing+xml" PartName="/word/diagrams/drawing2.xml"/>
  <Override ContentType="application/vnd.ms-office.drawingml.diagramDrawing+xml" PartName="/word/diagrams/drawing1.xml"/>
  <Override ContentType="application/vnd.openxmlformats-officedocument.wordprocessingml.document.main+xml" PartName="/word/document.xml"/>
  <Override ContentType="application/vnd.openxmlformats-officedocument.drawingml.diagramColors+xml" PartName="/word/diagrams/colors2.xml"/>
  <Override ContentType="application/vnd.openxmlformats-officedocument.drawingml.diagramColors+xml" PartName="/word/diagrams/colors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highlight w:val="magenta"/>
          <w:rtl w:val="1"/>
        </w:rPr>
        <w:t xml:space="preserve">ملخص</w:t>
      </w:r>
      <w:r w:rsidDel="00000000" w:rsidR="00000000" w:rsidRPr="00000000">
        <w:rPr>
          <w:b w:val="1"/>
          <w:sz w:val="48"/>
          <w:szCs w:val="4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highlight w:val="magenta"/>
          <w:rtl w:val="1"/>
        </w:rPr>
        <w:t xml:space="preserve">الوحدة</w:t>
      </w:r>
      <w:r w:rsidDel="00000000" w:rsidR="00000000" w:rsidRPr="00000000">
        <w:rPr>
          <w:b w:val="1"/>
          <w:sz w:val="48"/>
          <w:szCs w:val="4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highlight w:val="magenta"/>
          <w:rtl w:val="1"/>
        </w:rPr>
        <w:t xml:space="preserve">الأولى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الجلسة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الأولى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ريادة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الاعمال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0"/>
        </w:rPr>
        <w:t xml:space="preserve">entrepreneurship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رائد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الاعمال</w:t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0"/>
        </w:rPr>
        <w:t xml:space="preserve">entrepreneur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المخاطرة</w:t>
      </w:r>
      <w:r w:rsidDel="00000000" w:rsidR="00000000" w:rsidRPr="00000000">
        <w:rPr>
          <w:rtl w:val="1"/>
        </w:rPr>
        <w:t xml:space="preserve">                 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        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الابداع</w:t>
      </w:r>
      <w:r w:rsidDel="00000000" w:rsidR="00000000" w:rsidRPr="00000000">
        <w:rPr>
          <w:rtl w:val="1"/>
        </w:rPr>
        <w:t xml:space="preserve">                    </w:t>
      </w:r>
      <w:r w:rsidDel="00000000" w:rsidR="00000000" w:rsidRPr="00000000">
        <w:rPr>
          <w:rtl w:val="0"/>
        </w:rPr>
        <w:t xml:space="preserve">innovation</w:t>
      </w:r>
      <w:r w:rsidDel="00000000" w:rsidR="00000000" w:rsidRPr="00000000">
        <w:rPr>
          <w:rtl w:val="1"/>
        </w:rPr>
        <w:t xml:space="preserve">           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                 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           </w:t>
      </w:r>
    </w:p>
    <w:p w:rsidR="00000000" w:rsidDel="00000000" w:rsidP="00000000" w:rsidRDefault="00000000" w:rsidRPr="00000000" w14:paraId="00000008">
      <w:pPr>
        <w:bidi w:val="1"/>
        <w:jc w:val="both"/>
        <w:rPr/>
      </w:pP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0"/>
        </w:rPr>
        <w:t xml:space="preserve">teamwork</w:t>
      </w:r>
      <w:r w:rsidDel="00000000" w:rsidR="00000000" w:rsidRPr="00000000">
        <w:rPr>
          <w:rtl w:val="1"/>
        </w:rPr>
        <w:t xml:space="preserve">     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ريادة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الاعمال</w:t>
      </w:r>
      <w:r w:rsidDel="00000000" w:rsidR="00000000" w:rsidRPr="00000000">
        <w:rPr>
          <w:b w:val="1"/>
          <w:highlight w:val="yellow"/>
          <w:rtl w:val="1"/>
        </w:rPr>
        <w:t xml:space="preserve">: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daft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الشميمري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بالمخاطرة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رائد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الاعمال</w:t>
      </w:r>
      <w:r w:rsidDel="00000000" w:rsidR="00000000" w:rsidRPr="00000000">
        <w:rPr>
          <w:b w:val="1"/>
          <w:highlight w:val="yellow"/>
          <w:rtl w:val="1"/>
        </w:rPr>
        <w:t xml:space="preserve">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أهمية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ريادة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الاعمال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الإبداعي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استثمار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ادارتها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المساهمة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التحديات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التي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تواجه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رائد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الاعمال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الإحباط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الناشئ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الفشل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الاستثمار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المعيشي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سمات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رائد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الاعمال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التوكل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نغتنم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متكامل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للموارد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واجتماعي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الابداع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الاستثمار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ثروته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الابداع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اردت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مبدع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والثبات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يتميزون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تنافسية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اغتنام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يقتنص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ينتظرها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حقيقية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مدروسة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مسبقا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والوسائل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بتحقيقه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عوامل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نجاح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رائد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الاعمال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بنسبة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الاعذار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استجابتك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لاختياراتك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والشكاوي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والاستماع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الاحلام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تخيل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وحقق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تتخيله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القادمة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المستحيل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تفشل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سينجح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ابدأ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وتعلم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اخطائك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للبدء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بأكمله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ومتميزا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اهدافك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الجلسة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الثانية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             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           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actualization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                         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مفهوم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المشروع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الصغير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والمتوسط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وادارته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معايير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تحديد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والمتوسط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المستثمر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دوافع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اتخاذ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القرار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الخاص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بإنشاء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والمتوسط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الأرباح</w:t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سمات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والمتوسطة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الإنتاج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اقل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والإدارة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اجمالي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أهمية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واسهامات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والمتوسطة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في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دعم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الاقتصاد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الوطني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الأسعار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والمتقدمة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صاحب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والعاملين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لمصلحتهم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حظا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البطالة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الابداعات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احصائيات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لأهمية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المشاريع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توظف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50-60%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97%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34%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55,7%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الفلبين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74%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اندونيسيا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88%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كوريا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الصعوبات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التي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تواجه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الصغيرة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والمتوسطة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الاجراءات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تكاليف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تضخم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الاسعار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التمويل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تمويلية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لرواد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الجادين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والتأكد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المنافسة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المنافسة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الهاجس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حداثة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للمشروع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تسويقية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الجلسة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الثالثة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                       </w:t>
      </w: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صناعية</w:t>
      </w:r>
      <w:r w:rsidDel="00000000" w:rsidR="00000000" w:rsidRPr="00000000">
        <w:rPr>
          <w:rtl w:val="1"/>
        </w:rPr>
        <w:t xml:space="preserve">                 </w:t>
      </w:r>
      <w:r w:rsidDel="00000000" w:rsidR="00000000" w:rsidRPr="00000000">
        <w:rPr>
          <w:rtl w:val="0"/>
        </w:rPr>
        <w:t xml:space="preserve">industrial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خدمية</w:t>
      </w:r>
      <w:r w:rsidDel="00000000" w:rsidR="00000000" w:rsidRPr="00000000">
        <w:rPr>
          <w:rtl w:val="1"/>
        </w:rPr>
        <w:t xml:space="preserve">                   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زراعية</w:t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0"/>
        </w:rPr>
        <w:t xml:space="preserve">agricultural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                 </w:t>
      </w:r>
      <w:r w:rsidDel="00000000" w:rsidR="00000000" w:rsidRPr="00000000">
        <w:rPr>
          <w:rtl w:val="0"/>
        </w:rPr>
        <w:t xml:space="preserve">commercial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                 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highlight w:val="green"/>
          <w:rtl w:val="1"/>
        </w:rPr>
        <w:t xml:space="preserve">تقسم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المشروعات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حسب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طبيعة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المشروع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بتحويل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المدخلات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المخرجات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والنسيج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باستصلاح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ومشاريع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الثروة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الالبان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الاستزراع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السمكي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ملموسة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للمستهلك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والدينية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الوسيط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وتداولها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التجزئة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النهائيين</w:t>
      </w:r>
    </w:p>
    <w:p w:rsidR="00000000" w:rsidDel="00000000" w:rsidP="00000000" w:rsidRDefault="00000000" w:rsidRPr="00000000" w14:paraId="00000077">
      <w:pPr>
        <w:bidi w:val="1"/>
        <w:rPr>
          <w:b w:val="1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-586</wp:posOffset>
            </wp:positionV>
            <wp:extent cx="3664585" cy="1922145"/>
            <wp:effectExtent b="0" l="38100" r="50165" t="0"/>
            <wp:wrapSquare wrapText="bothSides" distB="0" distT="0" distL="114300" distR="114300"/>
            <wp:docPr id="1" name=""/>
            <a:graphic>
              <a:graphicData uri="http://schemas.openxmlformats.org/drawingml/2006/diagram">
                <dgm:relIds r:cs="rId1" r:dm="rId2" r:lo="rId3" r:qs="rId4"/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أنواع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المشاريع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الريادية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من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حيث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الشكل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القانوني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منشأة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فردية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اشخاص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أموال</w:t>
      </w:r>
    </w:p>
    <w:p w:rsidR="00000000" w:rsidDel="00000000" w:rsidP="00000000" w:rsidRDefault="00000000" w:rsidRPr="00000000" w14:paraId="0000007C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مصادر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الحصول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على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الأفكار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الريادية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30" w:right="0" w:hanging="7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والخبرات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الابداع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تتقنه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30" w:right="0" w:hanging="7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للزبائن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واكتشاف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30" w:right="0" w:hanging="7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وحلها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130" w:right="0" w:hanging="7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081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مصادر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أخرى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للأفكار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الريادية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المنتهية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والجديدة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المبيعات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والتصدير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الترويج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المواهب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المتوفرة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بالتراخيص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تقييم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الأفكار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الريادية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والتطبيق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للمشروع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المنافسة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المنافس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بالسوق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التكنلوجيا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المتوقعة</w:t>
      </w:r>
    </w:p>
    <w:p w:rsidR="00000000" w:rsidDel="00000000" w:rsidP="00000000" w:rsidRDefault="00000000" w:rsidRPr="00000000" w14:paraId="00000090">
      <w:pPr>
        <w:bidi w:val="1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b w:val="1"/>
        </w:rPr>
      </w:pPr>
      <w:r w:rsidDel="00000000" w:rsidR="00000000" w:rsidRPr="00000000">
        <w:rPr>
          <w:b w:val="1"/>
          <w:highlight w:val="green"/>
          <w:rtl w:val="1"/>
        </w:rPr>
        <w:t xml:space="preserve">طرق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توليد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أفكار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ريادية</w:t>
      </w:r>
      <w:r w:rsidDel="00000000" w:rsidR="00000000" w:rsidRPr="00000000">
        <w:rPr>
          <w:b w:val="1"/>
          <w:highlight w:val="gree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ebrle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الإرادة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الاستبدال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Substitute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التجميع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Combine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الطائرة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السيارة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9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التكييف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Adapt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معلقة</w:t>
      </w:r>
      <w:r w:rsidDel="00000000" w:rsidR="00000000" w:rsidRPr="00000000">
        <w:rPr>
          <w:rtl w:val="1"/>
        </w:rPr>
        <w:t xml:space="preserve"> ؟</w:t>
        <w:tab/>
      </w:r>
    </w:p>
    <w:p w:rsidR="00000000" w:rsidDel="00000000" w:rsidP="00000000" w:rsidRDefault="00000000" w:rsidRPr="00000000" w14:paraId="0000009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التعديل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Modifying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التكبير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Magnify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التصغير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minify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والاوزان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لأغراض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أخرى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uses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الحذف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الإلغاء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Eliminate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والصور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وابقينا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العكس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الترتيب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b w:val="1"/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Rearrange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المظلة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الجلسة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الرابعة</w:t>
      </w:r>
      <w:r w:rsidDel="00000000" w:rsidR="00000000" w:rsidRPr="00000000">
        <w:rPr>
          <w:b w:val="1"/>
          <w:sz w:val="28"/>
          <w:szCs w:val="28"/>
          <w:highlight w:val="magenta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                       </w:t>
      </w:r>
      <w:r w:rsidDel="00000000" w:rsidR="00000000" w:rsidRPr="00000000">
        <w:rPr>
          <w:rtl w:val="0"/>
        </w:rPr>
        <w:t xml:space="preserve">kingdom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0"/>
        </w:rPr>
        <w:t xml:space="preserve">economy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diversification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حاضنة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incubator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الأسر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المنتجة</w:t>
      </w:r>
      <w:r w:rsidDel="00000000" w:rsidR="00000000" w:rsidRPr="00000000">
        <w:rPr>
          <w:rtl w:val="1"/>
        </w:rPr>
        <w:t xml:space="preserve">                  </w:t>
      </w:r>
      <w:r w:rsidDel="00000000" w:rsidR="00000000" w:rsidRPr="00000000">
        <w:rPr>
          <w:rtl w:val="0"/>
        </w:rPr>
        <w:t xml:space="preserve">productive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families</w:t>
      </w:r>
    </w:p>
    <w:p w:rsidR="00000000" w:rsidDel="00000000" w:rsidP="00000000" w:rsidRDefault="00000000" w:rsidRPr="00000000" w14:paraId="000000B0">
      <w:pPr>
        <w:bidi w:val="1"/>
        <w:rPr>
          <w:b w:val="1"/>
        </w:rPr>
      </w:pPr>
      <w:r w:rsidDel="00000000" w:rsidR="00000000" w:rsidRPr="00000000">
        <w:rPr>
          <w:b w:val="1"/>
          <w:highlight w:val="cyan"/>
          <w:rtl w:val="1"/>
        </w:rPr>
        <w:t xml:space="preserve">دور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المملكة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في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دعم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ريادة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الأعمال</w:t>
      </w:r>
      <w:r w:rsidDel="00000000" w:rsidR="00000000" w:rsidRPr="00000000">
        <w:rPr>
          <w:b w:val="1"/>
          <w:highlight w:val="cyan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4020477</wp:posOffset>
            </wp:positionH>
            <wp:positionV relativeFrom="paragraph">
              <wp:posOffset>9281</wp:posOffset>
            </wp:positionV>
            <wp:extent cx="3082925" cy="2264410"/>
            <wp:effectExtent b="21590" l="0" r="0" t="0"/>
            <wp:wrapSquare wrapText="bothSides" distB="0" distT="0" distL="114300" distR="114300"/>
            <wp:docPr id="2" name=""/>
            <a:graphic>
              <a:graphicData uri="http://schemas.openxmlformats.org/drawingml/2006/diagram">
                <dgm:relIds r:cs="rId6" r:dm="rId7" r:lo="rId8" r:qs="rId9"/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تتبوأ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التسهيلات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أنشأت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تتمتع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بالاستقلال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والإداري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منشآته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92%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إسهامات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تشجيع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أنشأت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b w:val="1"/>
        </w:rPr>
      </w:pPr>
      <w:r w:rsidDel="00000000" w:rsidR="00000000" w:rsidRPr="00000000">
        <w:rPr>
          <w:b w:val="1"/>
          <w:highlight w:val="cyan"/>
          <w:rtl w:val="1"/>
        </w:rPr>
        <w:t xml:space="preserve">رؤية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المملكة</w:t>
      </w:r>
      <w:r w:rsidDel="00000000" w:rsidR="00000000" w:rsidRPr="00000000">
        <w:rPr>
          <w:b w:val="1"/>
          <w:highlight w:val="cyan"/>
          <w:rtl w:val="1"/>
        </w:rPr>
        <w:t xml:space="preserve"> 2030 </w:t>
      </w:r>
      <w:r w:rsidDel="00000000" w:rsidR="00000000" w:rsidRPr="00000000">
        <w:rPr>
          <w:b w:val="1"/>
          <w:highlight w:val="cyan"/>
          <w:rtl w:val="1"/>
        </w:rPr>
        <w:t xml:space="preserve">ومستقبل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ريادة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الأعمال</w:t>
      </w:r>
      <w:r w:rsidDel="00000000" w:rsidR="00000000" w:rsidRPr="00000000">
        <w:rPr>
          <w:b w:val="1"/>
          <w:highlight w:val="cya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تتمتع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ولوائح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تيسير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مساهمة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35%.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تيسير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التمويل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المؤسسات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التمويل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منظومة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والتنسيق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وتسويق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وخدماتها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وابتكاراتهم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حاضنات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ومؤسسات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وصناديق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التمويل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للمشروعات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متناهية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130" w:hanging="77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diagramColors" Target="diagrams/colors1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9" Type="http://schemas.openxmlformats.org/officeDocument/2006/relationships/diagramQuickStyle" Target="diagrams/quickStyle2.xml"/><Relationship Id="rId14" Type="http://schemas.microsoft.com/office/2007/relationships/diagramDrawing" Target="diagrams/drawing1.xml"/><Relationship Id="rId5" Type="http://schemas.openxmlformats.org/officeDocument/2006/relationships/theme" Target="theme/theme1.xml"/><Relationship Id="rId19" Type="http://schemas.microsoft.com/office/2007/relationships/diagramDrawing" Target="diagrams/drawing2.xml"/><Relationship Id="rId6" Type="http://schemas.openxmlformats.org/officeDocument/2006/relationships/diagramColors" Target="diagrams/colors2.xml"/><Relationship Id="rId7" Type="http://schemas.openxmlformats.org/officeDocument/2006/relationships/diagramData" Target="diagrams/data2.xml"/><Relationship Id="rId8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2987D7-2DBC-4BE0-BB0F-603B0E75CE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ar-SA"/>
        </a:p>
      </dgm:t>
    </dgm:pt>
    <dgm:pt modelId="{5FCAD165-F465-447B-AFD6-FBA0CF4E4827}">
      <dgm:prSet phldrT="[Text]" custT="1"/>
      <dgm:spPr/>
      <dgm:t>
        <a:bodyPr/>
        <a:lstStyle/>
        <a:p>
          <a:pPr rtl="1"/>
          <a:endParaRPr lang="en-US" sz="1100" b="1">
            <a:highlight>
              <a:srgbClr val="00FF00"/>
            </a:highlight>
          </a:endParaRPr>
        </a:p>
        <a:p>
          <a:pPr rtl="1"/>
          <a:r>
            <a:rPr lang="ar-SA" sz="1100" b="1">
              <a:highlight>
                <a:srgbClr val="00FF00"/>
              </a:highlight>
            </a:rPr>
            <a:t>أنواع المشاريع الريادية حسب درجة الابداع</a:t>
          </a:r>
        </a:p>
        <a:p>
          <a:pPr rtl="1"/>
          <a:endParaRPr lang="ar-SA" sz="2000" b="1"/>
        </a:p>
      </dgm:t>
    </dgm:pt>
    <dgm:pt modelId="{B7CF8AAA-F1EC-4DED-99BE-A0DBD35D0A66}" type="parTrans" cxnId="{897C01EC-19D4-4B00-B2BB-B2644B239C5C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B6CEE523-C6DF-4FED-9D76-78C93CFD7B04}" type="sibTrans" cxnId="{897C01EC-19D4-4B00-B2BB-B2644B239C5C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ED53C705-3CC4-4BB7-B99F-BA42E87FF2D2}">
      <dgm:prSet phldrT="[Text]" custT="1"/>
      <dgm:spPr/>
      <dgm:t>
        <a:bodyPr/>
        <a:lstStyle/>
        <a:p>
          <a:pPr rtl="1"/>
          <a:r>
            <a:rPr lang="ar-SA" sz="1100"/>
            <a:t>اعمال ابتكارية مطورة :</a:t>
          </a:r>
        </a:p>
        <a:p>
          <a:pPr rtl="1"/>
          <a:r>
            <a:rPr lang="ar-SA" sz="1100"/>
            <a:t>- حيث يقوم الشخص الريادي بتأسيس اعمال ابداعية بناء على افكار ومعلومات متوفرة - مثل استخدام التعلم عن بعد كوسلية لتطوير نظام التعليم</a:t>
          </a:r>
        </a:p>
      </dgm:t>
    </dgm:pt>
    <dgm:pt modelId="{80C48A60-9A69-4413-B662-76608A324B79}" type="parTrans" cxnId="{A3A56486-C0E6-49AB-8AFF-E2ACFFCB6BDA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596DE70A-6ACC-405A-8155-AEC59FD20119}" type="sibTrans" cxnId="{A3A56486-C0E6-49AB-8AFF-E2ACFFCB6BDA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8F379BC0-9C24-4AB3-A254-57B323F50C6F}">
      <dgm:prSet phldrT="[Text]" custT="1"/>
      <dgm:spPr/>
      <dgm:t>
        <a:bodyPr/>
        <a:lstStyle/>
        <a:p>
          <a:pPr rtl="1"/>
          <a:r>
            <a:rPr lang="ar-SA" sz="1100"/>
            <a:t>اعمال ابتكارية بحتة :</a:t>
          </a:r>
        </a:p>
        <a:p>
          <a:pPr rtl="1"/>
          <a:r>
            <a:rPr lang="ar-SA" sz="1100"/>
            <a:t>- هي عبارة عن تحويل فكرة جديدة الى منتج نهائي </a:t>
          </a:r>
        </a:p>
        <a:p>
          <a:pPr rtl="1"/>
          <a:r>
            <a:rPr lang="ar-SA" sz="1100"/>
            <a:t>- تتطلب مستوى عالي من الابداع والقدرة على رؤية المتطلبات والاتجاهات قبل ان تتضح الرؤية للاخرين</a:t>
          </a:r>
        </a:p>
      </dgm:t>
    </dgm:pt>
    <dgm:pt modelId="{C4DD15DE-3584-4E1F-8F92-981C7C055237}" type="parTrans" cxnId="{0FB13C3C-4D1C-4602-B471-B698191A77EA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59EFFD22-0ABD-471E-88CD-7C83C95002F4}" type="sibTrans" cxnId="{0FB13C3C-4D1C-4602-B471-B698191A77EA}">
      <dgm:prSet/>
      <dgm:spPr/>
      <dgm:t>
        <a:bodyPr/>
        <a:lstStyle/>
        <a:p>
          <a:pPr rtl="1"/>
          <a:endParaRPr lang="ar-SA">
            <a:solidFill>
              <a:schemeClr val="tx1"/>
            </a:solidFill>
          </a:endParaRPr>
        </a:p>
      </dgm:t>
    </dgm:pt>
    <dgm:pt modelId="{8D799606-CB2F-4027-83B9-0E4D06D1BA4F}" type="pres">
      <dgm:prSet presAssocID="{142987D7-2DBC-4BE0-BB0F-603B0E75CE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DE7080-F8A4-495D-AC50-887F4F611F95}" type="pres">
      <dgm:prSet presAssocID="{5FCAD165-F465-447B-AFD6-FBA0CF4E4827}" presName="hierRoot1" presStyleCnt="0">
        <dgm:presLayoutVars>
          <dgm:hierBranch val="init"/>
        </dgm:presLayoutVars>
      </dgm:prSet>
      <dgm:spPr/>
    </dgm:pt>
    <dgm:pt modelId="{9C56EA5A-BC1F-4512-ACA9-2105C4C9F409}" type="pres">
      <dgm:prSet presAssocID="{5FCAD165-F465-447B-AFD6-FBA0CF4E4827}" presName="rootComposite1" presStyleCnt="0"/>
      <dgm:spPr/>
    </dgm:pt>
    <dgm:pt modelId="{C570B927-BAA1-496A-BF4A-9B225361EFC3}" type="pres">
      <dgm:prSet presAssocID="{5FCAD165-F465-447B-AFD6-FBA0CF4E4827}" presName="rootText1" presStyleLbl="node0" presStyleIdx="0" presStyleCnt="1" custScaleX="196017">
        <dgm:presLayoutVars>
          <dgm:chPref val="3"/>
        </dgm:presLayoutVars>
      </dgm:prSet>
      <dgm:spPr/>
    </dgm:pt>
    <dgm:pt modelId="{3B31DB88-1314-49B8-A540-BE56DA963F0D}" type="pres">
      <dgm:prSet presAssocID="{5FCAD165-F465-447B-AFD6-FBA0CF4E4827}" presName="rootConnector1" presStyleLbl="node1" presStyleIdx="0" presStyleCnt="0"/>
      <dgm:spPr/>
    </dgm:pt>
    <dgm:pt modelId="{289A9409-5800-4794-B8C4-1CB15713FFEE}" type="pres">
      <dgm:prSet presAssocID="{5FCAD165-F465-447B-AFD6-FBA0CF4E4827}" presName="hierChild2" presStyleCnt="0"/>
      <dgm:spPr/>
    </dgm:pt>
    <dgm:pt modelId="{817F00D1-D058-4C06-8891-7FA2759E1C97}" type="pres">
      <dgm:prSet presAssocID="{80C48A60-9A69-4413-B662-76608A324B79}" presName="Name37" presStyleLbl="parChTrans1D2" presStyleIdx="0" presStyleCnt="2"/>
      <dgm:spPr/>
    </dgm:pt>
    <dgm:pt modelId="{24DA814C-D8FD-433E-9E63-D926BC8EF6CA}" type="pres">
      <dgm:prSet presAssocID="{ED53C705-3CC4-4BB7-B99F-BA42E87FF2D2}" presName="hierRoot2" presStyleCnt="0">
        <dgm:presLayoutVars>
          <dgm:hierBranch val="init"/>
        </dgm:presLayoutVars>
      </dgm:prSet>
      <dgm:spPr/>
    </dgm:pt>
    <dgm:pt modelId="{16367D2E-9A9F-42FC-972D-2FEE0989E625}" type="pres">
      <dgm:prSet presAssocID="{ED53C705-3CC4-4BB7-B99F-BA42E87FF2D2}" presName="rootComposite" presStyleCnt="0"/>
      <dgm:spPr/>
    </dgm:pt>
    <dgm:pt modelId="{0C91A142-9373-4800-8B07-0F8097061FD7}" type="pres">
      <dgm:prSet presAssocID="{ED53C705-3CC4-4BB7-B99F-BA42E87FF2D2}" presName="rootText" presStyleLbl="node2" presStyleIdx="0" presStyleCnt="2" custScaleX="250075" custScaleY="354329">
        <dgm:presLayoutVars>
          <dgm:chPref val="3"/>
        </dgm:presLayoutVars>
      </dgm:prSet>
      <dgm:spPr/>
    </dgm:pt>
    <dgm:pt modelId="{BB097926-04C5-4101-8593-89BAF9D48054}" type="pres">
      <dgm:prSet presAssocID="{ED53C705-3CC4-4BB7-B99F-BA42E87FF2D2}" presName="rootConnector" presStyleLbl="node2" presStyleIdx="0" presStyleCnt="2"/>
      <dgm:spPr/>
    </dgm:pt>
    <dgm:pt modelId="{AC516E9D-EA8F-4A42-B49B-6E70B435A587}" type="pres">
      <dgm:prSet presAssocID="{ED53C705-3CC4-4BB7-B99F-BA42E87FF2D2}" presName="hierChild4" presStyleCnt="0"/>
      <dgm:spPr/>
    </dgm:pt>
    <dgm:pt modelId="{EF309F64-A95D-4A2F-AB19-1600942D9081}" type="pres">
      <dgm:prSet presAssocID="{ED53C705-3CC4-4BB7-B99F-BA42E87FF2D2}" presName="hierChild5" presStyleCnt="0"/>
      <dgm:spPr/>
    </dgm:pt>
    <dgm:pt modelId="{64E05679-47BF-4223-891D-512190BA9A2E}" type="pres">
      <dgm:prSet presAssocID="{C4DD15DE-3584-4E1F-8F92-981C7C055237}" presName="Name37" presStyleLbl="parChTrans1D2" presStyleIdx="1" presStyleCnt="2"/>
      <dgm:spPr/>
    </dgm:pt>
    <dgm:pt modelId="{E50E19C6-9E9D-4B9D-B859-D8D0F817B078}" type="pres">
      <dgm:prSet presAssocID="{8F379BC0-9C24-4AB3-A254-57B323F50C6F}" presName="hierRoot2" presStyleCnt="0">
        <dgm:presLayoutVars>
          <dgm:hierBranch val="init"/>
        </dgm:presLayoutVars>
      </dgm:prSet>
      <dgm:spPr/>
    </dgm:pt>
    <dgm:pt modelId="{BB04C1AD-9A89-4A4D-98A6-CD8A49A205FD}" type="pres">
      <dgm:prSet presAssocID="{8F379BC0-9C24-4AB3-A254-57B323F50C6F}" presName="rootComposite" presStyleCnt="0"/>
      <dgm:spPr/>
    </dgm:pt>
    <dgm:pt modelId="{07F4D3F0-E40E-4DF8-9A5C-41D517840920}" type="pres">
      <dgm:prSet presAssocID="{8F379BC0-9C24-4AB3-A254-57B323F50C6F}" presName="rootText" presStyleLbl="node2" presStyleIdx="1" presStyleCnt="2" custScaleX="271050" custScaleY="377108" custLinFactNeighborX="40345" custLinFactNeighborY="-7120">
        <dgm:presLayoutVars>
          <dgm:chPref val="3"/>
        </dgm:presLayoutVars>
      </dgm:prSet>
      <dgm:spPr/>
    </dgm:pt>
    <dgm:pt modelId="{2F243668-39C7-4417-8566-8E63CE551E30}" type="pres">
      <dgm:prSet presAssocID="{8F379BC0-9C24-4AB3-A254-57B323F50C6F}" presName="rootConnector" presStyleLbl="node2" presStyleIdx="1" presStyleCnt="2"/>
      <dgm:spPr/>
    </dgm:pt>
    <dgm:pt modelId="{DAA839A8-8E0D-4F8F-911B-7CF00607E2F6}" type="pres">
      <dgm:prSet presAssocID="{8F379BC0-9C24-4AB3-A254-57B323F50C6F}" presName="hierChild4" presStyleCnt="0"/>
      <dgm:spPr/>
    </dgm:pt>
    <dgm:pt modelId="{E47D2E48-295A-4B8D-91D9-4CC12B503BB9}" type="pres">
      <dgm:prSet presAssocID="{8F379BC0-9C24-4AB3-A254-57B323F50C6F}" presName="hierChild5" presStyleCnt="0"/>
      <dgm:spPr/>
    </dgm:pt>
    <dgm:pt modelId="{FDAAF577-2987-4A53-91FF-C1CBC2642C9F}" type="pres">
      <dgm:prSet presAssocID="{5FCAD165-F465-447B-AFD6-FBA0CF4E4827}" presName="hierChild3" presStyleCnt="0"/>
      <dgm:spPr/>
    </dgm:pt>
  </dgm:ptLst>
  <dgm:cxnLst>
    <dgm:cxn modelId="{E21D5F1B-87FF-401D-A724-43EF7C614943}" type="presOf" srcId="{80C48A60-9A69-4413-B662-76608A324B79}" destId="{817F00D1-D058-4C06-8891-7FA2759E1C97}" srcOrd="0" destOrd="0" presId="urn:microsoft.com/office/officeart/2005/8/layout/orgChart1"/>
    <dgm:cxn modelId="{C330F638-E889-4399-9426-9AC8C10BB517}" type="presOf" srcId="{142987D7-2DBC-4BE0-BB0F-603B0E75CE71}" destId="{8D799606-CB2F-4027-83B9-0E4D06D1BA4F}" srcOrd="0" destOrd="0" presId="urn:microsoft.com/office/officeart/2005/8/layout/orgChart1"/>
    <dgm:cxn modelId="{0FB13C3C-4D1C-4602-B471-B698191A77EA}" srcId="{5FCAD165-F465-447B-AFD6-FBA0CF4E4827}" destId="{8F379BC0-9C24-4AB3-A254-57B323F50C6F}" srcOrd="1" destOrd="0" parTransId="{C4DD15DE-3584-4E1F-8F92-981C7C055237}" sibTransId="{59EFFD22-0ABD-471E-88CD-7C83C95002F4}"/>
    <dgm:cxn modelId="{00863D5E-98CE-4935-9BAE-7DF1D0544A42}" type="presOf" srcId="{ED53C705-3CC4-4BB7-B99F-BA42E87FF2D2}" destId="{0C91A142-9373-4800-8B07-0F8097061FD7}" srcOrd="0" destOrd="0" presId="urn:microsoft.com/office/officeart/2005/8/layout/orgChart1"/>
    <dgm:cxn modelId="{81375546-F3E8-4CB0-B522-8E181A9611EA}" type="presOf" srcId="{C4DD15DE-3584-4E1F-8F92-981C7C055237}" destId="{64E05679-47BF-4223-891D-512190BA9A2E}" srcOrd="0" destOrd="0" presId="urn:microsoft.com/office/officeart/2005/8/layout/orgChart1"/>
    <dgm:cxn modelId="{2BC9B059-26CF-47C5-973A-EFA77603905A}" type="presOf" srcId="{5FCAD165-F465-447B-AFD6-FBA0CF4E4827}" destId="{C570B927-BAA1-496A-BF4A-9B225361EFC3}" srcOrd="0" destOrd="0" presId="urn:microsoft.com/office/officeart/2005/8/layout/orgChart1"/>
    <dgm:cxn modelId="{D1F4E859-AE37-4491-BE7B-DC4E09413135}" type="presOf" srcId="{5FCAD165-F465-447B-AFD6-FBA0CF4E4827}" destId="{3B31DB88-1314-49B8-A540-BE56DA963F0D}" srcOrd="1" destOrd="0" presId="urn:microsoft.com/office/officeart/2005/8/layout/orgChart1"/>
    <dgm:cxn modelId="{D99E0382-AF8C-406A-9735-1DD16B5308BC}" type="presOf" srcId="{ED53C705-3CC4-4BB7-B99F-BA42E87FF2D2}" destId="{BB097926-04C5-4101-8593-89BAF9D48054}" srcOrd="1" destOrd="0" presId="urn:microsoft.com/office/officeart/2005/8/layout/orgChart1"/>
    <dgm:cxn modelId="{A3A56486-C0E6-49AB-8AFF-E2ACFFCB6BDA}" srcId="{5FCAD165-F465-447B-AFD6-FBA0CF4E4827}" destId="{ED53C705-3CC4-4BB7-B99F-BA42E87FF2D2}" srcOrd="0" destOrd="0" parTransId="{80C48A60-9A69-4413-B662-76608A324B79}" sibTransId="{596DE70A-6ACC-405A-8155-AEC59FD20119}"/>
    <dgm:cxn modelId="{EE97C9B9-58BD-47AD-AF16-2A1DCE596C9B}" type="presOf" srcId="{8F379BC0-9C24-4AB3-A254-57B323F50C6F}" destId="{2F243668-39C7-4417-8566-8E63CE551E30}" srcOrd="1" destOrd="0" presId="urn:microsoft.com/office/officeart/2005/8/layout/orgChart1"/>
    <dgm:cxn modelId="{DD4D8CC1-9DEC-4D78-86E7-DB36B9C7065E}" type="presOf" srcId="{8F379BC0-9C24-4AB3-A254-57B323F50C6F}" destId="{07F4D3F0-E40E-4DF8-9A5C-41D517840920}" srcOrd="0" destOrd="0" presId="urn:microsoft.com/office/officeart/2005/8/layout/orgChart1"/>
    <dgm:cxn modelId="{897C01EC-19D4-4B00-B2BB-B2644B239C5C}" srcId="{142987D7-2DBC-4BE0-BB0F-603B0E75CE71}" destId="{5FCAD165-F465-447B-AFD6-FBA0CF4E4827}" srcOrd="0" destOrd="0" parTransId="{B7CF8AAA-F1EC-4DED-99BE-A0DBD35D0A66}" sibTransId="{B6CEE523-C6DF-4FED-9D76-78C93CFD7B04}"/>
    <dgm:cxn modelId="{D7419C69-8F6F-4252-8E90-A23815B3BD2F}" type="presParOf" srcId="{8D799606-CB2F-4027-83B9-0E4D06D1BA4F}" destId="{D0DE7080-F8A4-495D-AC50-887F4F611F95}" srcOrd="0" destOrd="0" presId="urn:microsoft.com/office/officeart/2005/8/layout/orgChart1"/>
    <dgm:cxn modelId="{9FADD092-01A4-42F1-AC64-AA64B1F59894}" type="presParOf" srcId="{D0DE7080-F8A4-495D-AC50-887F4F611F95}" destId="{9C56EA5A-BC1F-4512-ACA9-2105C4C9F409}" srcOrd="0" destOrd="0" presId="urn:microsoft.com/office/officeart/2005/8/layout/orgChart1"/>
    <dgm:cxn modelId="{ED719D44-D638-4A3E-8AB8-FAD2257F78DC}" type="presParOf" srcId="{9C56EA5A-BC1F-4512-ACA9-2105C4C9F409}" destId="{C570B927-BAA1-496A-BF4A-9B225361EFC3}" srcOrd="0" destOrd="0" presId="urn:microsoft.com/office/officeart/2005/8/layout/orgChart1"/>
    <dgm:cxn modelId="{2C2BB309-C3F1-4306-97BF-EB9062EA760F}" type="presParOf" srcId="{9C56EA5A-BC1F-4512-ACA9-2105C4C9F409}" destId="{3B31DB88-1314-49B8-A540-BE56DA963F0D}" srcOrd="1" destOrd="0" presId="urn:microsoft.com/office/officeart/2005/8/layout/orgChart1"/>
    <dgm:cxn modelId="{74EBFDC8-EDAC-47B3-A8DE-E1600EBF7B69}" type="presParOf" srcId="{D0DE7080-F8A4-495D-AC50-887F4F611F95}" destId="{289A9409-5800-4794-B8C4-1CB15713FFEE}" srcOrd="1" destOrd="0" presId="urn:microsoft.com/office/officeart/2005/8/layout/orgChart1"/>
    <dgm:cxn modelId="{EF894EEB-5D28-410B-AD8B-71F77262651F}" type="presParOf" srcId="{289A9409-5800-4794-B8C4-1CB15713FFEE}" destId="{817F00D1-D058-4C06-8891-7FA2759E1C97}" srcOrd="0" destOrd="0" presId="urn:microsoft.com/office/officeart/2005/8/layout/orgChart1"/>
    <dgm:cxn modelId="{B058661A-AD12-4D85-90A5-B4C263D7CE8D}" type="presParOf" srcId="{289A9409-5800-4794-B8C4-1CB15713FFEE}" destId="{24DA814C-D8FD-433E-9E63-D926BC8EF6CA}" srcOrd="1" destOrd="0" presId="urn:microsoft.com/office/officeart/2005/8/layout/orgChart1"/>
    <dgm:cxn modelId="{11A1FCB1-9E58-4367-A12C-93BEC27E32DF}" type="presParOf" srcId="{24DA814C-D8FD-433E-9E63-D926BC8EF6CA}" destId="{16367D2E-9A9F-42FC-972D-2FEE0989E625}" srcOrd="0" destOrd="0" presId="urn:microsoft.com/office/officeart/2005/8/layout/orgChart1"/>
    <dgm:cxn modelId="{548DCADB-4863-46FB-B2DB-C09938701C93}" type="presParOf" srcId="{16367D2E-9A9F-42FC-972D-2FEE0989E625}" destId="{0C91A142-9373-4800-8B07-0F8097061FD7}" srcOrd="0" destOrd="0" presId="urn:microsoft.com/office/officeart/2005/8/layout/orgChart1"/>
    <dgm:cxn modelId="{41660B52-0BA2-4BE5-B981-17CCDD9FDE14}" type="presParOf" srcId="{16367D2E-9A9F-42FC-972D-2FEE0989E625}" destId="{BB097926-04C5-4101-8593-89BAF9D48054}" srcOrd="1" destOrd="0" presId="urn:microsoft.com/office/officeart/2005/8/layout/orgChart1"/>
    <dgm:cxn modelId="{984140BD-7C41-45D9-BAD5-6713E32C3321}" type="presParOf" srcId="{24DA814C-D8FD-433E-9E63-D926BC8EF6CA}" destId="{AC516E9D-EA8F-4A42-B49B-6E70B435A587}" srcOrd="1" destOrd="0" presId="urn:microsoft.com/office/officeart/2005/8/layout/orgChart1"/>
    <dgm:cxn modelId="{C1292110-8533-47E5-84EE-0C3D6EF3CADF}" type="presParOf" srcId="{24DA814C-D8FD-433E-9E63-D926BC8EF6CA}" destId="{EF309F64-A95D-4A2F-AB19-1600942D9081}" srcOrd="2" destOrd="0" presId="urn:microsoft.com/office/officeart/2005/8/layout/orgChart1"/>
    <dgm:cxn modelId="{9141BF42-58E5-4DDE-8459-E105C01E607F}" type="presParOf" srcId="{289A9409-5800-4794-B8C4-1CB15713FFEE}" destId="{64E05679-47BF-4223-891D-512190BA9A2E}" srcOrd="2" destOrd="0" presId="urn:microsoft.com/office/officeart/2005/8/layout/orgChart1"/>
    <dgm:cxn modelId="{40D0EA33-BD9A-4B09-8E81-DEBA90F0A123}" type="presParOf" srcId="{289A9409-5800-4794-B8C4-1CB15713FFEE}" destId="{E50E19C6-9E9D-4B9D-B859-D8D0F817B078}" srcOrd="3" destOrd="0" presId="urn:microsoft.com/office/officeart/2005/8/layout/orgChart1"/>
    <dgm:cxn modelId="{F85ECF20-DD4C-4820-BBFB-D2AC2B571477}" type="presParOf" srcId="{E50E19C6-9E9D-4B9D-B859-D8D0F817B078}" destId="{BB04C1AD-9A89-4A4D-98A6-CD8A49A205FD}" srcOrd="0" destOrd="0" presId="urn:microsoft.com/office/officeart/2005/8/layout/orgChart1"/>
    <dgm:cxn modelId="{533D74D1-8082-48C8-BE84-6D91B2EC3983}" type="presParOf" srcId="{BB04C1AD-9A89-4A4D-98A6-CD8A49A205FD}" destId="{07F4D3F0-E40E-4DF8-9A5C-41D517840920}" srcOrd="0" destOrd="0" presId="urn:microsoft.com/office/officeart/2005/8/layout/orgChart1"/>
    <dgm:cxn modelId="{9CBFB256-52F0-47CD-A1AE-757FC5ABC269}" type="presParOf" srcId="{BB04C1AD-9A89-4A4D-98A6-CD8A49A205FD}" destId="{2F243668-39C7-4417-8566-8E63CE551E30}" srcOrd="1" destOrd="0" presId="urn:microsoft.com/office/officeart/2005/8/layout/orgChart1"/>
    <dgm:cxn modelId="{8DEB53C7-C6AE-4FAF-B453-7EA1A1BB2640}" type="presParOf" srcId="{E50E19C6-9E9D-4B9D-B859-D8D0F817B078}" destId="{DAA839A8-8E0D-4F8F-911B-7CF00607E2F6}" srcOrd="1" destOrd="0" presId="urn:microsoft.com/office/officeart/2005/8/layout/orgChart1"/>
    <dgm:cxn modelId="{303EF958-9786-4041-B2E4-C6706A7F804B}" type="presParOf" srcId="{E50E19C6-9E9D-4B9D-B859-D8D0F817B078}" destId="{E47D2E48-295A-4B8D-91D9-4CC12B503BB9}" srcOrd="2" destOrd="0" presId="urn:microsoft.com/office/officeart/2005/8/layout/orgChart1"/>
    <dgm:cxn modelId="{31239A04-1B22-4E85-B112-AD02745AB16D}" type="presParOf" srcId="{D0DE7080-F8A4-495D-AC50-887F4F611F95}" destId="{FDAAF577-2987-4A53-91FF-C1CBC2642C9F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E0F7D8-2A75-44F2-8F85-72443C92C8AF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ar-SA"/>
        </a:p>
      </dgm:t>
    </dgm:pt>
    <dgm:pt modelId="{8847C6AA-ACF3-4720-B1B6-A0465D5A2C44}">
      <dgm:prSet phldrT="[Text]"/>
      <dgm:spPr/>
      <dgm:t>
        <a:bodyPr/>
        <a:lstStyle/>
        <a:p>
          <a:pPr rtl="1"/>
          <a:r>
            <a:rPr lang="ar-SA" b="1">
              <a:highlight>
                <a:srgbClr val="00FF00"/>
              </a:highlight>
            </a:rPr>
            <a:t>تحديات ريادة الأعمال في الواقع السعودي </a:t>
          </a:r>
        </a:p>
      </dgm:t>
    </dgm:pt>
    <dgm:pt modelId="{87832EEC-DBCA-497E-84AB-2532733D7CB6}" type="parTrans" cxnId="{C0D82B44-EC46-4308-81CD-A0224C9ACF26}">
      <dgm:prSet/>
      <dgm:spPr/>
      <dgm:t>
        <a:bodyPr/>
        <a:lstStyle/>
        <a:p>
          <a:pPr rtl="1"/>
          <a:endParaRPr lang="ar-SA"/>
        </a:p>
      </dgm:t>
    </dgm:pt>
    <dgm:pt modelId="{2C8B3768-9C65-4C5A-A3C1-4BA3BE66C54B}" type="sibTrans" cxnId="{C0D82B44-EC46-4308-81CD-A0224C9ACF26}">
      <dgm:prSet/>
      <dgm:spPr/>
      <dgm:t>
        <a:bodyPr/>
        <a:lstStyle/>
        <a:p>
          <a:pPr rtl="1"/>
          <a:endParaRPr lang="ar-SA"/>
        </a:p>
      </dgm:t>
    </dgm:pt>
    <dgm:pt modelId="{2E8BC371-1600-4F36-A254-F167F617E0BA}">
      <dgm:prSet phldrT="[Text]"/>
      <dgm:spPr/>
      <dgm:t>
        <a:bodyPr/>
        <a:lstStyle/>
        <a:p>
          <a:pPr rtl="1"/>
          <a:r>
            <a:rPr lang="ar-SA"/>
            <a:t>معوقات اجتماعية </a:t>
          </a:r>
        </a:p>
      </dgm:t>
    </dgm:pt>
    <dgm:pt modelId="{E0936CF9-AD59-48EA-B6A8-55D1A11FD4B5}" type="parTrans" cxnId="{2D39B127-529F-44C5-94AC-E162BC23B484}">
      <dgm:prSet/>
      <dgm:spPr/>
      <dgm:t>
        <a:bodyPr/>
        <a:lstStyle/>
        <a:p>
          <a:pPr rtl="1"/>
          <a:endParaRPr lang="ar-SA"/>
        </a:p>
      </dgm:t>
    </dgm:pt>
    <dgm:pt modelId="{47E7D664-60E8-44A9-88A1-9BE6E1273B3D}" type="sibTrans" cxnId="{2D39B127-529F-44C5-94AC-E162BC23B484}">
      <dgm:prSet/>
      <dgm:spPr/>
      <dgm:t>
        <a:bodyPr/>
        <a:lstStyle/>
        <a:p>
          <a:pPr rtl="1"/>
          <a:endParaRPr lang="ar-SA"/>
        </a:p>
      </dgm:t>
    </dgm:pt>
    <dgm:pt modelId="{CB11BB1D-F012-4923-AB20-BDB391F694D1}">
      <dgm:prSet phldrT="[Text]"/>
      <dgm:spPr/>
      <dgm:t>
        <a:bodyPr/>
        <a:lstStyle/>
        <a:p>
          <a:pPr rtl="1"/>
          <a:r>
            <a:rPr lang="ar-SA"/>
            <a:t>معوقات شخصية </a:t>
          </a:r>
        </a:p>
      </dgm:t>
    </dgm:pt>
    <dgm:pt modelId="{3827F026-A4C8-42F4-9D33-CDBA84550717}" type="parTrans" cxnId="{9F208125-75E3-4DDD-8493-5574F40E4867}">
      <dgm:prSet/>
      <dgm:spPr/>
      <dgm:t>
        <a:bodyPr/>
        <a:lstStyle/>
        <a:p>
          <a:pPr rtl="1"/>
          <a:endParaRPr lang="ar-SA"/>
        </a:p>
      </dgm:t>
    </dgm:pt>
    <dgm:pt modelId="{CF8FB416-05AD-4D9D-85DB-D208EF60C895}" type="sibTrans" cxnId="{9F208125-75E3-4DDD-8493-5574F40E4867}">
      <dgm:prSet/>
      <dgm:spPr/>
      <dgm:t>
        <a:bodyPr/>
        <a:lstStyle/>
        <a:p>
          <a:pPr rtl="1"/>
          <a:endParaRPr lang="ar-SA"/>
        </a:p>
      </dgm:t>
    </dgm:pt>
    <dgm:pt modelId="{6996B291-5A11-4032-A008-A6E4EC55B085}">
      <dgm:prSet phldrT="[Text]"/>
      <dgm:spPr/>
      <dgm:t>
        <a:bodyPr/>
        <a:lstStyle/>
        <a:p>
          <a:pPr rtl="1"/>
          <a:r>
            <a:rPr lang="ar-SA"/>
            <a:t>معوقات تشريعية </a:t>
          </a:r>
        </a:p>
      </dgm:t>
    </dgm:pt>
    <dgm:pt modelId="{81ADA63A-4FBF-46D3-BC70-58CFFE5CE4D5}" type="parTrans" cxnId="{A457BE65-BFEE-4C6D-BD4E-4EB1DCFABABD}">
      <dgm:prSet/>
      <dgm:spPr/>
      <dgm:t>
        <a:bodyPr/>
        <a:lstStyle/>
        <a:p>
          <a:pPr rtl="1"/>
          <a:endParaRPr lang="ar-SA"/>
        </a:p>
      </dgm:t>
    </dgm:pt>
    <dgm:pt modelId="{266CCDB5-F271-4846-8B49-06F6F7B70DDD}" type="sibTrans" cxnId="{A457BE65-BFEE-4C6D-BD4E-4EB1DCFABABD}">
      <dgm:prSet/>
      <dgm:spPr/>
      <dgm:t>
        <a:bodyPr/>
        <a:lstStyle/>
        <a:p>
          <a:pPr rtl="1"/>
          <a:endParaRPr lang="ar-SA"/>
        </a:p>
      </dgm:t>
    </dgm:pt>
    <dgm:pt modelId="{58678693-F006-4555-A99E-4387D673C56D}">
      <dgm:prSet phldrT="[Text]"/>
      <dgm:spPr/>
      <dgm:t>
        <a:bodyPr/>
        <a:lstStyle/>
        <a:p>
          <a:pPr rtl="1"/>
          <a:r>
            <a:rPr lang="ar-SA"/>
            <a:t>معوقات مالية</a:t>
          </a:r>
        </a:p>
      </dgm:t>
    </dgm:pt>
    <dgm:pt modelId="{8D952405-4CCB-45AC-A2CD-28E2F116354C}" type="parTrans" cxnId="{A9DF83D1-559B-40CB-B841-8D675BE8E493}">
      <dgm:prSet/>
      <dgm:spPr/>
      <dgm:t>
        <a:bodyPr/>
        <a:lstStyle/>
        <a:p>
          <a:pPr rtl="1"/>
          <a:endParaRPr lang="ar-SA"/>
        </a:p>
      </dgm:t>
    </dgm:pt>
    <dgm:pt modelId="{3DBFA770-EF44-4ED3-BDC5-E97C724010EA}" type="sibTrans" cxnId="{A9DF83D1-559B-40CB-B841-8D675BE8E493}">
      <dgm:prSet/>
      <dgm:spPr/>
      <dgm:t>
        <a:bodyPr/>
        <a:lstStyle/>
        <a:p>
          <a:pPr rtl="1"/>
          <a:endParaRPr lang="ar-SA"/>
        </a:p>
      </dgm:t>
    </dgm:pt>
    <dgm:pt modelId="{BC05E507-18AD-4052-8AA0-CBCC13A79A4C}" type="pres">
      <dgm:prSet presAssocID="{BDE0F7D8-2A75-44F2-8F85-72443C92C8A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C854019-DD22-45CB-A464-CCA3A218DECE}" type="pres">
      <dgm:prSet presAssocID="{8847C6AA-ACF3-4720-B1B6-A0465D5A2C44}" presName="centerShape" presStyleLbl="node0" presStyleIdx="0" presStyleCnt="1" custScaleX="177154" custScaleY="185004"/>
      <dgm:spPr/>
    </dgm:pt>
    <dgm:pt modelId="{90CADEE4-A98E-45FC-B79E-B064794D95E5}" type="pres">
      <dgm:prSet presAssocID="{E0936CF9-AD59-48EA-B6A8-55D1A11FD4B5}" presName="Name9" presStyleLbl="parChTrans1D2" presStyleIdx="0" presStyleCnt="4"/>
      <dgm:spPr/>
    </dgm:pt>
    <dgm:pt modelId="{EBA57447-7000-4A9F-96BC-B93BFAE257B2}" type="pres">
      <dgm:prSet presAssocID="{E0936CF9-AD59-48EA-B6A8-55D1A11FD4B5}" presName="connTx" presStyleLbl="parChTrans1D2" presStyleIdx="0" presStyleCnt="4"/>
      <dgm:spPr/>
    </dgm:pt>
    <dgm:pt modelId="{D10AB039-4E07-47A5-8431-E0FB054C5162}" type="pres">
      <dgm:prSet presAssocID="{2E8BC371-1600-4F36-A254-F167F617E0BA}" presName="node" presStyleLbl="node1" presStyleIdx="0" presStyleCnt="4">
        <dgm:presLayoutVars>
          <dgm:bulletEnabled val="1"/>
        </dgm:presLayoutVars>
      </dgm:prSet>
      <dgm:spPr/>
    </dgm:pt>
    <dgm:pt modelId="{A0C95A2F-C42D-4892-9547-8BA45E2732E3}" type="pres">
      <dgm:prSet presAssocID="{3827F026-A4C8-42F4-9D33-CDBA84550717}" presName="Name9" presStyleLbl="parChTrans1D2" presStyleIdx="1" presStyleCnt="4"/>
      <dgm:spPr/>
    </dgm:pt>
    <dgm:pt modelId="{DBA2D29C-269F-4453-BFAF-42C02B33C21B}" type="pres">
      <dgm:prSet presAssocID="{3827F026-A4C8-42F4-9D33-CDBA84550717}" presName="connTx" presStyleLbl="parChTrans1D2" presStyleIdx="1" presStyleCnt="4"/>
      <dgm:spPr/>
    </dgm:pt>
    <dgm:pt modelId="{D85F3F8A-24D4-47D1-9252-0AB561970A61}" type="pres">
      <dgm:prSet presAssocID="{CB11BB1D-F012-4923-AB20-BDB391F694D1}" presName="node" presStyleLbl="node1" presStyleIdx="1" presStyleCnt="4">
        <dgm:presLayoutVars>
          <dgm:bulletEnabled val="1"/>
        </dgm:presLayoutVars>
      </dgm:prSet>
      <dgm:spPr/>
    </dgm:pt>
    <dgm:pt modelId="{2DB7AECC-DA36-40C7-8A78-41E6F9B6E9BE}" type="pres">
      <dgm:prSet presAssocID="{81ADA63A-4FBF-46D3-BC70-58CFFE5CE4D5}" presName="Name9" presStyleLbl="parChTrans1D2" presStyleIdx="2" presStyleCnt="4"/>
      <dgm:spPr/>
    </dgm:pt>
    <dgm:pt modelId="{C23C4B61-3921-4C6A-86AA-82C61D4930D3}" type="pres">
      <dgm:prSet presAssocID="{81ADA63A-4FBF-46D3-BC70-58CFFE5CE4D5}" presName="connTx" presStyleLbl="parChTrans1D2" presStyleIdx="2" presStyleCnt="4"/>
      <dgm:spPr/>
    </dgm:pt>
    <dgm:pt modelId="{372BE51A-B0EF-4479-AAFB-29642BC1F2F6}" type="pres">
      <dgm:prSet presAssocID="{6996B291-5A11-4032-A008-A6E4EC55B085}" presName="node" presStyleLbl="node1" presStyleIdx="2" presStyleCnt="4">
        <dgm:presLayoutVars>
          <dgm:bulletEnabled val="1"/>
        </dgm:presLayoutVars>
      </dgm:prSet>
      <dgm:spPr/>
    </dgm:pt>
    <dgm:pt modelId="{DE8DDCD8-C37D-43A5-90F8-D66053E3271C}" type="pres">
      <dgm:prSet presAssocID="{8D952405-4CCB-45AC-A2CD-28E2F116354C}" presName="Name9" presStyleLbl="parChTrans1D2" presStyleIdx="3" presStyleCnt="4"/>
      <dgm:spPr/>
    </dgm:pt>
    <dgm:pt modelId="{646417C0-6D7C-489C-B6A1-D447C734A2AC}" type="pres">
      <dgm:prSet presAssocID="{8D952405-4CCB-45AC-A2CD-28E2F116354C}" presName="connTx" presStyleLbl="parChTrans1D2" presStyleIdx="3" presStyleCnt="4"/>
      <dgm:spPr/>
    </dgm:pt>
    <dgm:pt modelId="{137A15DE-465E-4F27-B3B1-38E96A480017}" type="pres">
      <dgm:prSet presAssocID="{58678693-F006-4555-A99E-4387D673C56D}" presName="node" presStyleLbl="node1" presStyleIdx="3" presStyleCnt="4">
        <dgm:presLayoutVars>
          <dgm:bulletEnabled val="1"/>
        </dgm:presLayoutVars>
      </dgm:prSet>
      <dgm:spPr/>
    </dgm:pt>
  </dgm:ptLst>
  <dgm:cxnLst>
    <dgm:cxn modelId="{022FBB00-405F-42C9-B6DD-4450881818AD}" type="presOf" srcId="{6996B291-5A11-4032-A008-A6E4EC55B085}" destId="{372BE51A-B0EF-4479-AAFB-29642BC1F2F6}" srcOrd="0" destOrd="0" presId="urn:microsoft.com/office/officeart/2005/8/layout/radial1"/>
    <dgm:cxn modelId="{9B4BF316-B880-4406-92A6-84ADCC48AA65}" type="presOf" srcId="{81ADA63A-4FBF-46D3-BC70-58CFFE5CE4D5}" destId="{2DB7AECC-DA36-40C7-8A78-41E6F9B6E9BE}" srcOrd="0" destOrd="0" presId="urn:microsoft.com/office/officeart/2005/8/layout/radial1"/>
    <dgm:cxn modelId="{9F208125-75E3-4DDD-8493-5574F40E4867}" srcId="{8847C6AA-ACF3-4720-B1B6-A0465D5A2C44}" destId="{CB11BB1D-F012-4923-AB20-BDB391F694D1}" srcOrd="1" destOrd="0" parTransId="{3827F026-A4C8-42F4-9D33-CDBA84550717}" sibTransId="{CF8FB416-05AD-4D9D-85DB-D208EF60C895}"/>
    <dgm:cxn modelId="{2D39B127-529F-44C5-94AC-E162BC23B484}" srcId="{8847C6AA-ACF3-4720-B1B6-A0465D5A2C44}" destId="{2E8BC371-1600-4F36-A254-F167F617E0BA}" srcOrd="0" destOrd="0" parTransId="{E0936CF9-AD59-48EA-B6A8-55D1A11FD4B5}" sibTransId="{47E7D664-60E8-44A9-88A1-9BE6E1273B3D}"/>
    <dgm:cxn modelId="{4ECA9F62-5D6B-47C0-B9C9-0B2BBCCC8A2B}" type="presOf" srcId="{8D952405-4CCB-45AC-A2CD-28E2F116354C}" destId="{646417C0-6D7C-489C-B6A1-D447C734A2AC}" srcOrd="1" destOrd="0" presId="urn:microsoft.com/office/officeart/2005/8/layout/radial1"/>
    <dgm:cxn modelId="{C0D82B44-EC46-4308-81CD-A0224C9ACF26}" srcId="{BDE0F7D8-2A75-44F2-8F85-72443C92C8AF}" destId="{8847C6AA-ACF3-4720-B1B6-A0465D5A2C44}" srcOrd="0" destOrd="0" parTransId="{87832EEC-DBCA-497E-84AB-2532733D7CB6}" sibTransId="{2C8B3768-9C65-4C5A-A3C1-4BA3BE66C54B}"/>
    <dgm:cxn modelId="{A457BE65-BFEE-4C6D-BD4E-4EB1DCFABABD}" srcId="{8847C6AA-ACF3-4720-B1B6-A0465D5A2C44}" destId="{6996B291-5A11-4032-A008-A6E4EC55B085}" srcOrd="2" destOrd="0" parTransId="{81ADA63A-4FBF-46D3-BC70-58CFFE5CE4D5}" sibTransId="{266CCDB5-F271-4846-8B49-06F6F7B70DDD}"/>
    <dgm:cxn modelId="{E6BEFC68-6453-44F6-AED0-3913851E4EAE}" type="presOf" srcId="{3827F026-A4C8-42F4-9D33-CDBA84550717}" destId="{A0C95A2F-C42D-4892-9547-8BA45E2732E3}" srcOrd="0" destOrd="0" presId="urn:microsoft.com/office/officeart/2005/8/layout/radial1"/>
    <dgm:cxn modelId="{3E38B29B-4F00-4A18-8B3B-9C737C7A2CF0}" type="presOf" srcId="{E0936CF9-AD59-48EA-B6A8-55D1A11FD4B5}" destId="{EBA57447-7000-4A9F-96BC-B93BFAE257B2}" srcOrd="1" destOrd="0" presId="urn:microsoft.com/office/officeart/2005/8/layout/radial1"/>
    <dgm:cxn modelId="{DFB1C9A6-7168-4723-8777-F47B164226FC}" type="presOf" srcId="{81ADA63A-4FBF-46D3-BC70-58CFFE5CE4D5}" destId="{C23C4B61-3921-4C6A-86AA-82C61D4930D3}" srcOrd="1" destOrd="0" presId="urn:microsoft.com/office/officeart/2005/8/layout/radial1"/>
    <dgm:cxn modelId="{9EE4BCB2-103F-4633-B604-0BB77AC845F5}" type="presOf" srcId="{E0936CF9-AD59-48EA-B6A8-55D1A11FD4B5}" destId="{90CADEE4-A98E-45FC-B79E-B064794D95E5}" srcOrd="0" destOrd="0" presId="urn:microsoft.com/office/officeart/2005/8/layout/radial1"/>
    <dgm:cxn modelId="{05E2E2C0-3F76-4CF1-AE60-C4DA14FECFE7}" type="presOf" srcId="{2E8BC371-1600-4F36-A254-F167F617E0BA}" destId="{D10AB039-4E07-47A5-8431-E0FB054C5162}" srcOrd="0" destOrd="0" presId="urn:microsoft.com/office/officeart/2005/8/layout/radial1"/>
    <dgm:cxn modelId="{D41633C3-1606-4C13-9F19-21E4F3363005}" type="presOf" srcId="{3827F026-A4C8-42F4-9D33-CDBA84550717}" destId="{DBA2D29C-269F-4453-BFAF-42C02B33C21B}" srcOrd="1" destOrd="0" presId="urn:microsoft.com/office/officeart/2005/8/layout/radial1"/>
    <dgm:cxn modelId="{A9DF83D1-559B-40CB-B841-8D675BE8E493}" srcId="{8847C6AA-ACF3-4720-B1B6-A0465D5A2C44}" destId="{58678693-F006-4555-A99E-4387D673C56D}" srcOrd="3" destOrd="0" parTransId="{8D952405-4CCB-45AC-A2CD-28E2F116354C}" sibTransId="{3DBFA770-EF44-4ED3-BDC5-E97C724010EA}"/>
    <dgm:cxn modelId="{0E0B80D7-6805-473F-80F7-44CADBD7D350}" type="presOf" srcId="{CB11BB1D-F012-4923-AB20-BDB391F694D1}" destId="{D85F3F8A-24D4-47D1-9252-0AB561970A61}" srcOrd="0" destOrd="0" presId="urn:microsoft.com/office/officeart/2005/8/layout/radial1"/>
    <dgm:cxn modelId="{52F88CD7-49B7-4601-8A04-9E79976570F8}" type="presOf" srcId="{8D952405-4CCB-45AC-A2CD-28E2F116354C}" destId="{DE8DDCD8-C37D-43A5-90F8-D66053E3271C}" srcOrd="0" destOrd="0" presId="urn:microsoft.com/office/officeart/2005/8/layout/radial1"/>
    <dgm:cxn modelId="{BFBD0ADB-5D6D-480D-9DD2-7628BBEEA1D4}" type="presOf" srcId="{8847C6AA-ACF3-4720-B1B6-A0465D5A2C44}" destId="{4C854019-DD22-45CB-A464-CCA3A218DECE}" srcOrd="0" destOrd="0" presId="urn:microsoft.com/office/officeart/2005/8/layout/radial1"/>
    <dgm:cxn modelId="{559AD1F5-16D8-4666-81AD-8A4BBB298035}" type="presOf" srcId="{BDE0F7D8-2A75-44F2-8F85-72443C92C8AF}" destId="{BC05E507-18AD-4052-8AA0-CBCC13A79A4C}" srcOrd="0" destOrd="0" presId="urn:microsoft.com/office/officeart/2005/8/layout/radial1"/>
    <dgm:cxn modelId="{37A61DFC-A63A-46B7-B02B-6409E1E6F712}" type="presOf" srcId="{58678693-F006-4555-A99E-4387D673C56D}" destId="{137A15DE-465E-4F27-B3B1-38E96A480017}" srcOrd="0" destOrd="0" presId="urn:microsoft.com/office/officeart/2005/8/layout/radial1"/>
    <dgm:cxn modelId="{0904DA2B-75C7-416C-B904-A3146B6EE93A}" type="presParOf" srcId="{BC05E507-18AD-4052-8AA0-CBCC13A79A4C}" destId="{4C854019-DD22-45CB-A464-CCA3A218DECE}" srcOrd="0" destOrd="0" presId="urn:microsoft.com/office/officeart/2005/8/layout/radial1"/>
    <dgm:cxn modelId="{7E6BF977-C797-4EA1-B0CD-776C1ECD161D}" type="presParOf" srcId="{BC05E507-18AD-4052-8AA0-CBCC13A79A4C}" destId="{90CADEE4-A98E-45FC-B79E-B064794D95E5}" srcOrd="1" destOrd="0" presId="urn:microsoft.com/office/officeart/2005/8/layout/radial1"/>
    <dgm:cxn modelId="{96FEE735-557C-436F-9B0A-56EDED215D04}" type="presParOf" srcId="{90CADEE4-A98E-45FC-B79E-B064794D95E5}" destId="{EBA57447-7000-4A9F-96BC-B93BFAE257B2}" srcOrd="0" destOrd="0" presId="urn:microsoft.com/office/officeart/2005/8/layout/radial1"/>
    <dgm:cxn modelId="{1A2320B3-22F3-45B7-985F-4B2E00B4C8ED}" type="presParOf" srcId="{BC05E507-18AD-4052-8AA0-CBCC13A79A4C}" destId="{D10AB039-4E07-47A5-8431-E0FB054C5162}" srcOrd="2" destOrd="0" presId="urn:microsoft.com/office/officeart/2005/8/layout/radial1"/>
    <dgm:cxn modelId="{E8C89981-7019-4FED-9639-E49762E619E7}" type="presParOf" srcId="{BC05E507-18AD-4052-8AA0-CBCC13A79A4C}" destId="{A0C95A2F-C42D-4892-9547-8BA45E2732E3}" srcOrd="3" destOrd="0" presId="urn:microsoft.com/office/officeart/2005/8/layout/radial1"/>
    <dgm:cxn modelId="{DFE13141-2AC9-4B26-A3E9-F0D55F731321}" type="presParOf" srcId="{A0C95A2F-C42D-4892-9547-8BA45E2732E3}" destId="{DBA2D29C-269F-4453-BFAF-42C02B33C21B}" srcOrd="0" destOrd="0" presId="urn:microsoft.com/office/officeart/2005/8/layout/radial1"/>
    <dgm:cxn modelId="{6155B32F-A11F-41E9-B891-5AC81250C7EB}" type="presParOf" srcId="{BC05E507-18AD-4052-8AA0-CBCC13A79A4C}" destId="{D85F3F8A-24D4-47D1-9252-0AB561970A61}" srcOrd="4" destOrd="0" presId="urn:microsoft.com/office/officeart/2005/8/layout/radial1"/>
    <dgm:cxn modelId="{DBE23683-3ADD-4A52-AF36-C5DD05693EF6}" type="presParOf" srcId="{BC05E507-18AD-4052-8AA0-CBCC13A79A4C}" destId="{2DB7AECC-DA36-40C7-8A78-41E6F9B6E9BE}" srcOrd="5" destOrd="0" presId="urn:microsoft.com/office/officeart/2005/8/layout/radial1"/>
    <dgm:cxn modelId="{70943752-9A49-4ECC-8731-2D527D5BC7A2}" type="presParOf" srcId="{2DB7AECC-DA36-40C7-8A78-41E6F9B6E9BE}" destId="{C23C4B61-3921-4C6A-86AA-82C61D4930D3}" srcOrd="0" destOrd="0" presId="urn:microsoft.com/office/officeart/2005/8/layout/radial1"/>
    <dgm:cxn modelId="{6371A762-F0B0-4ACA-8FE2-3601F6765DE1}" type="presParOf" srcId="{BC05E507-18AD-4052-8AA0-CBCC13A79A4C}" destId="{372BE51A-B0EF-4479-AAFB-29642BC1F2F6}" srcOrd="6" destOrd="0" presId="urn:microsoft.com/office/officeart/2005/8/layout/radial1"/>
    <dgm:cxn modelId="{8898379E-76E8-4683-8B0C-2586930DB56B}" type="presParOf" srcId="{BC05E507-18AD-4052-8AA0-CBCC13A79A4C}" destId="{DE8DDCD8-C37D-43A5-90F8-D66053E3271C}" srcOrd="7" destOrd="0" presId="urn:microsoft.com/office/officeart/2005/8/layout/radial1"/>
    <dgm:cxn modelId="{46F2FFB3-8E1D-4B1E-AC3C-D69360926092}" type="presParOf" srcId="{DE8DDCD8-C37D-43A5-90F8-D66053E3271C}" destId="{646417C0-6D7C-489C-B6A1-D447C734A2AC}" srcOrd="0" destOrd="0" presId="urn:microsoft.com/office/officeart/2005/8/layout/radial1"/>
    <dgm:cxn modelId="{C0DA655C-BE15-4A9B-B06E-0DCB1BB13B73}" type="presParOf" srcId="{BC05E507-18AD-4052-8AA0-CBCC13A79A4C}" destId="{137A15DE-465E-4F27-B3B1-38E96A480017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E05679-47BF-4223-891D-512190BA9A2E}">
      <dsp:nvSpPr>
        <dsp:cNvPr id="0" name=""/>
        <dsp:cNvSpPr/>
      </dsp:nvSpPr>
      <dsp:spPr>
        <a:xfrm>
          <a:off x="1832292" y="422195"/>
          <a:ext cx="916849" cy="117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78"/>
              </a:lnTo>
              <a:lnTo>
                <a:pt x="916849" y="46878"/>
              </a:lnTo>
              <a:lnTo>
                <a:pt x="916849" y="1178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F00D1-D058-4C06-8891-7FA2759E1C97}">
      <dsp:nvSpPr>
        <dsp:cNvPr id="0" name=""/>
        <dsp:cNvSpPr/>
      </dsp:nvSpPr>
      <dsp:spPr>
        <a:xfrm>
          <a:off x="845924" y="422195"/>
          <a:ext cx="986368" cy="141850"/>
        </a:xfrm>
        <a:custGeom>
          <a:avLst/>
          <a:gdLst/>
          <a:ahLst/>
          <a:cxnLst/>
          <a:rect l="0" t="0" r="0" b="0"/>
          <a:pathLst>
            <a:path>
              <a:moveTo>
                <a:pt x="986368" y="0"/>
              </a:moveTo>
              <a:lnTo>
                <a:pt x="986368" y="70925"/>
              </a:lnTo>
              <a:lnTo>
                <a:pt x="0" y="70925"/>
              </a:lnTo>
              <a:lnTo>
                <a:pt x="0" y="1418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0B927-BAA1-496A-BF4A-9B225361EFC3}">
      <dsp:nvSpPr>
        <dsp:cNvPr id="0" name=""/>
        <dsp:cNvSpPr/>
      </dsp:nvSpPr>
      <dsp:spPr>
        <a:xfrm>
          <a:off x="1170265" y="84456"/>
          <a:ext cx="1324053" cy="337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>
            <a:highlight>
              <a:srgbClr val="00FF00"/>
            </a:highlight>
          </a:endParaRP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b="1" kern="1200">
              <a:highlight>
                <a:srgbClr val="00FF00"/>
              </a:highlight>
            </a:rPr>
            <a:t>أنواع المشاريع الريادية حسب درجة الابداع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2000" b="1" kern="1200"/>
        </a:p>
      </dsp:txBody>
      <dsp:txXfrm>
        <a:off x="1170265" y="84456"/>
        <a:ext cx="1324053" cy="337739"/>
      </dsp:txXfrm>
    </dsp:sp>
    <dsp:sp modelId="{0C91A142-9373-4800-8B07-0F8097061FD7}">
      <dsp:nvSpPr>
        <dsp:cNvPr id="0" name=""/>
        <dsp:cNvSpPr/>
      </dsp:nvSpPr>
      <dsp:spPr>
        <a:xfrm>
          <a:off x="1322" y="564046"/>
          <a:ext cx="1689203" cy="1196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اعمال ابتكارية مطورة :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- حيث يقوم الشخص الريادي بتأسيس اعمال ابداعية بناء على افكار ومعلومات متوفرة - مثل استخدام التعلم عن بعد كوسلية لتطوير نظام التعليم</a:t>
          </a:r>
        </a:p>
      </dsp:txBody>
      <dsp:txXfrm>
        <a:off x="1322" y="564046"/>
        <a:ext cx="1689203" cy="1196708"/>
      </dsp:txXfrm>
    </dsp:sp>
    <dsp:sp modelId="{07F4D3F0-E40E-4DF8-9A5C-41D517840920}">
      <dsp:nvSpPr>
        <dsp:cNvPr id="0" name=""/>
        <dsp:cNvSpPr/>
      </dsp:nvSpPr>
      <dsp:spPr>
        <a:xfrm>
          <a:off x="1833699" y="539999"/>
          <a:ext cx="1830885" cy="1273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اعمال ابتكارية بحتة :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- هي عبارة عن تحويل فكرة جديدة الى منتج نهائي 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- تتطلب مستوى عالي من الابداع والقدرة على رؤية المتطلبات والاتجاهات قبل ان تتضح الرؤية للاخرين</a:t>
          </a:r>
        </a:p>
      </dsp:txBody>
      <dsp:txXfrm>
        <a:off x="1833699" y="539999"/>
        <a:ext cx="1830885" cy="12736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54019-DD22-45CB-A464-CCA3A218DECE}">
      <dsp:nvSpPr>
        <dsp:cNvPr id="0" name=""/>
        <dsp:cNvSpPr/>
      </dsp:nvSpPr>
      <dsp:spPr>
        <a:xfrm>
          <a:off x="985442" y="551547"/>
          <a:ext cx="1112039" cy="116131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300" b="1" kern="1200">
              <a:highlight>
                <a:srgbClr val="00FF00"/>
              </a:highlight>
            </a:rPr>
            <a:t>تحديات ريادة الأعمال في الواقع السعودي </a:t>
          </a:r>
        </a:p>
      </dsp:txBody>
      <dsp:txXfrm>
        <a:off x="1148296" y="721618"/>
        <a:ext cx="786331" cy="821173"/>
      </dsp:txXfrm>
    </dsp:sp>
    <dsp:sp modelId="{90CADEE4-A98E-45FC-B79E-B064794D95E5}">
      <dsp:nvSpPr>
        <dsp:cNvPr id="0" name=""/>
        <dsp:cNvSpPr/>
      </dsp:nvSpPr>
      <dsp:spPr>
        <a:xfrm rot="5400000">
          <a:off x="1502703" y="571981"/>
          <a:ext cx="77518" cy="36650"/>
        </a:xfrm>
        <a:custGeom>
          <a:avLst/>
          <a:gdLst/>
          <a:ahLst/>
          <a:cxnLst/>
          <a:rect l="0" t="0" r="0" b="0"/>
          <a:pathLst>
            <a:path>
              <a:moveTo>
                <a:pt x="0" y="18325"/>
              </a:moveTo>
              <a:lnTo>
                <a:pt x="77518" y="183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500" kern="1200"/>
        </a:p>
      </dsp:txBody>
      <dsp:txXfrm>
        <a:off x="1539524" y="588368"/>
        <a:ext cx="3875" cy="3875"/>
      </dsp:txXfrm>
    </dsp:sp>
    <dsp:sp modelId="{D10AB039-4E07-47A5-8431-E0FB054C5162}">
      <dsp:nvSpPr>
        <dsp:cNvPr id="0" name=""/>
        <dsp:cNvSpPr/>
      </dsp:nvSpPr>
      <dsp:spPr>
        <a:xfrm>
          <a:off x="1227600" y="1341"/>
          <a:ext cx="627724" cy="62772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200" kern="1200"/>
            <a:t>معوقات اجتماعية </a:t>
          </a:r>
        </a:p>
      </dsp:txBody>
      <dsp:txXfrm>
        <a:off x="1319528" y="93269"/>
        <a:ext cx="443868" cy="443868"/>
      </dsp:txXfrm>
    </dsp:sp>
    <dsp:sp modelId="{A0C95A2F-C42D-4892-9547-8BA45E2732E3}">
      <dsp:nvSpPr>
        <dsp:cNvPr id="0" name=""/>
        <dsp:cNvSpPr/>
      </dsp:nvSpPr>
      <dsp:spPr>
        <a:xfrm rot="10800000">
          <a:off x="2044601" y="1113879"/>
          <a:ext cx="52880" cy="36650"/>
        </a:xfrm>
        <a:custGeom>
          <a:avLst/>
          <a:gdLst/>
          <a:ahLst/>
          <a:cxnLst/>
          <a:rect l="0" t="0" r="0" b="0"/>
          <a:pathLst>
            <a:path>
              <a:moveTo>
                <a:pt x="0" y="18325"/>
              </a:moveTo>
              <a:lnTo>
                <a:pt x="52880" y="183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500" kern="1200"/>
        </a:p>
      </dsp:txBody>
      <dsp:txXfrm rot="10800000">
        <a:off x="2069719" y="1130882"/>
        <a:ext cx="2644" cy="2644"/>
      </dsp:txXfrm>
    </dsp:sp>
    <dsp:sp modelId="{D85F3F8A-24D4-47D1-9252-0AB561970A61}">
      <dsp:nvSpPr>
        <dsp:cNvPr id="0" name=""/>
        <dsp:cNvSpPr/>
      </dsp:nvSpPr>
      <dsp:spPr>
        <a:xfrm>
          <a:off x="2044601" y="818342"/>
          <a:ext cx="627724" cy="62772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200" kern="1200"/>
            <a:t>معوقات شخصية </a:t>
          </a:r>
        </a:p>
      </dsp:txBody>
      <dsp:txXfrm>
        <a:off x="2136529" y="910270"/>
        <a:ext cx="443868" cy="443868"/>
      </dsp:txXfrm>
    </dsp:sp>
    <dsp:sp modelId="{2DB7AECC-DA36-40C7-8A78-41E6F9B6E9BE}">
      <dsp:nvSpPr>
        <dsp:cNvPr id="0" name=""/>
        <dsp:cNvSpPr/>
      </dsp:nvSpPr>
      <dsp:spPr>
        <a:xfrm rot="16200000">
          <a:off x="1502703" y="1655778"/>
          <a:ext cx="77518" cy="36650"/>
        </a:xfrm>
        <a:custGeom>
          <a:avLst/>
          <a:gdLst/>
          <a:ahLst/>
          <a:cxnLst/>
          <a:rect l="0" t="0" r="0" b="0"/>
          <a:pathLst>
            <a:path>
              <a:moveTo>
                <a:pt x="0" y="18325"/>
              </a:moveTo>
              <a:lnTo>
                <a:pt x="77518" y="183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500" kern="1200"/>
        </a:p>
      </dsp:txBody>
      <dsp:txXfrm>
        <a:off x="1539524" y="1672165"/>
        <a:ext cx="3875" cy="3875"/>
      </dsp:txXfrm>
    </dsp:sp>
    <dsp:sp modelId="{372BE51A-B0EF-4479-AAFB-29642BC1F2F6}">
      <dsp:nvSpPr>
        <dsp:cNvPr id="0" name=""/>
        <dsp:cNvSpPr/>
      </dsp:nvSpPr>
      <dsp:spPr>
        <a:xfrm>
          <a:off x="1227600" y="1635344"/>
          <a:ext cx="627724" cy="62772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200" kern="1200"/>
            <a:t>معوقات تشريعية </a:t>
          </a:r>
        </a:p>
      </dsp:txBody>
      <dsp:txXfrm>
        <a:off x="1319528" y="1727272"/>
        <a:ext cx="443868" cy="443868"/>
      </dsp:txXfrm>
    </dsp:sp>
    <dsp:sp modelId="{DE8DDCD8-C37D-43A5-90F8-D66053E3271C}">
      <dsp:nvSpPr>
        <dsp:cNvPr id="0" name=""/>
        <dsp:cNvSpPr/>
      </dsp:nvSpPr>
      <dsp:spPr>
        <a:xfrm>
          <a:off x="985442" y="1113879"/>
          <a:ext cx="52880" cy="36650"/>
        </a:xfrm>
        <a:custGeom>
          <a:avLst/>
          <a:gdLst/>
          <a:ahLst/>
          <a:cxnLst/>
          <a:rect l="0" t="0" r="0" b="0"/>
          <a:pathLst>
            <a:path>
              <a:moveTo>
                <a:pt x="0" y="18325"/>
              </a:moveTo>
              <a:lnTo>
                <a:pt x="52880" y="183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500" kern="1200"/>
        </a:p>
      </dsp:txBody>
      <dsp:txXfrm>
        <a:off x="1010561" y="1130882"/>
        <a:ext cx="2644" cy="2644"/>
      </dsp:txXfrm>
    </dsp:sp>
    <dsp:sp modelId="{137A15DE-465E-4F27-B3B1-38E96A480017}">
      <dsp:nvSpPr>
        <dsp:cNvPr id="0" name=""/>
        <dsp:cNvSpPr/>
      </dsp:nvSpPr>
      <dsp:spPr>
        <a:xfrm>
          <a:off x="410598" y="818342"/>
          <a:ext cx="627724" cy="62772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200" kern="1200"/>
            <a:t>معوقات مالية</a:t>
          </a:r>
        </a:p>
      </dsp:txBody>
      <dsp:txXfrm>
        <a:off x="502526" y="910270"/>
        <a:ext cx="443868" cy="443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