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83F7B">
      <w:pPr>
        <w:spacing w:before="0" w:after="200" w:line="276" w:lineRule="auto"/>
      </w:pPr>
      <w:r>
        <w:rPr>
          <w:rFonts w:ascii="Hiragino Sans GB" w:hAnsi="Hiragino Sans GB" w:eastAsia="Hiragino Sans GB" w:cs="Hiragino Sans GB"/>
          <w:b/>
          <w:color w:val="1F4E78"/>
          <w:sz w:val="18"/>
        </w:rPr>
        <w:t>DATA PHYSICAL MODEL</w:t>
      </w:r>
    </w:p>
    <w:p w14:paraId="3A8D9665">
      <w:pPr>
        <w:spacing w:before="0" w:after="120" w:line="276" w:lineRule="auto"/>
      </w:pPr>
      <w:r>
        <w:rPr>
          <w:rFonts w:ascii="Hiragino Sans GB" w:hAnsi="Hiragino Sans GB" w:eastAsia="Hiragino Sans GB" w:cs="Hiragino Sans GB"/>
          <w:b/>
          <w:color w:val="1F4E78"/>
          <w:sz w:val="48"/>
        </w:rPr>
        <w:t>银行触点载体管理系统</w:t>
      </w:r>
    </w:p>
    <w:p w14:paraId="6BC0464D">
      <w:pPr>
        <w:spacing w:before="0" w:after="400" w:line="276" w:lineRule="auto"/>
      </w:pPr>
      <w:r>
        <w:rPr>
          <w:rFonts w:ascii="Hiragino Sans GB" w:hAnsi="Hiragino Sans GB" w:eastAsia="Hiragino Sans GB" w:cs="Hiragino Sans GB"/>
          <w:b/>
          <w:color w:val="1F2933"/>
          <w:sz w:val="40"/>
        </w:rPr>
        <w:t>数据物理模型</w:t>
      </w:r>
    </w:p>
    <w:p w14:paraId="64FC76A4">
      <w:pPr>
        <w:spacing w:before="0" w:after="440" w:line="276" w:lineRule="auto"/>
      </w:pPr>
      <w:r>
        <w:rPr>
          <w:rFonts w:ascii="Hiragino Sans GB" w:hAnsi="Hiragino Sans GB" w:eastAsia="Hiragino Sans GB" w:cs="Hiragino Sans GB"/>
          <w:b w:val="0"/>
          <w:color w:val="586574"/>
          <w:sz w:val="22"/>
        </w:rPr>
        <w:t>本系统16张物理表 + Link</w:t>
      </w:r>
      <w:bookmarkStart w:id="0" w:name="_GoBack"/>
      <w:bookmarkEnd w:id="0"/>
      <w:r>
        <w:rPr>
          <w:rFonts w:ascii="Hiragino Sans GB" w:hAnsi="Hiragino Sans GB" w:eastAsia="Hiragino Sans GB" w:cs="Hiragino Sans GB"/>
          <w:b w:val="0"/>
          <w:color w:val="586574"/>
          <w:sz w:val="22"/>
        </w:rPr>
        <w:t>Forty 8张现有表 + Casdoor外部身份边界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6DB91371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DCFCF">
            <w:r>
              <w:rPr>
                <w:rFonts w:ascii="Hiragino Sans GB" w:hAnsi="Hiragino Sans GB" w:eastAsia="Hiragino Sans GB" w:cs="Hiragino Sans GB"/>
                <w:b/>
                <w:color w:val="1F4E78"/>
                <w:sz w:val="18"/>
              </w:rPr>
              <w:t>文档名称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58EB9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8"/>
              </w:rPr>
              <w:t>银行触点载体管理系统数据物理模型</w:t>
            </w:r>
          </w:p>
        </w:tc>
      </w:tr>
      <w:tr w14:paraId="62303BB1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192EE">
            <w:r>
              <w:rPr>
                <w:rFonts w:ascii="Hiragino Sans GB" w:hAnsi="Hiragino Sans GB" w:eastAsia="Hiragino Sans GB" w:cs="Hiragino Sans GB"/>
                <w:b/>
                <w:color w:val="1F4E78"/>
                <w:sz w:val="18"/>
              </w:rPr>
              <w:t>版本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D21E3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8"/>
              </w:rPr>
              <w:t>V1.2</w:t>
            </w:r>
          </w:p>
        </w:tc>
      </w:tr>
      <w:tr w14:paraId="005BF034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07F94">
            <w:r>
              <w:rPr>
                <w:rFonts w:ascii="Hiragino Sans GB" w:hAnsi="Hiragino Sans GB" w:eastAsia="Hiragino Sans GB" w:cs="Hiragino Sans GB"/>
                <w:b/>
                <w:color w:val="1F4E78"/>
                <w:sz w:val="18"/>
              </w:rPr>
              <w:t>编制日期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2092D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8"/>
              </w:rPr>
              <w:t>2026-08-13</w:t>
            </w:r>
          </w:p>
        </w:tc>
      </w:tr>
      <w:tr w14:paraId="2D2DA54E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BE757">
            <w:r>
              <w:rPr>
                <w:rFonts w:ascii="Hiragino Sans GB" w:hAnsi="Hiragino Sans GB" w:eastAsia="Hiragino Sans GB" w:cs="Hiragino Sans GB"/>
                <w:b/>
                <w:color w:val="1F4E78"/>
                <w:sz w:val="18"/>
              </w:rPr>
              <w:t>数据库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7298E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PostgreSQL 14+</w:t>
            </w:r>
          </w:p>
        </w:tc>
      </w:tr>
      <w:tr w14:paraId="1557E4F5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7E09B">
            <w:r>
              <w:rPr>
                <w:rFonts w:ascii="Arial Unicode MS" w:hAnsi="Arial Unicode MS" w:eastAsia="Arial Unicode MS" w:cs="Arial Unicode MS"/>
                <w:b/>
                <w:color w:val="1F4E78"/>
                <w:sz w:val="18"/>
              </w:rPr>
              <w:t>业务服务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F1F41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Python + FastAPI；Java 21 + Spring Boot 3.3</w:t>
            </w:r>
          </w:p>
        </w:tc>
      </w:tr>
      <w:tr w14:paraId="0514462E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FEA8E">
            <w:r>
              <w:rPr>
                <w:rFonts w:ascii="Arial Unicode MS" w:hAnsi="Arial Unicode MS" w:eastAsia="Arial Unicode MS" w:cs="Arial Unicode MS"/>
                <w:b/>
                <w:color w:val="1F4E78"/>
                <w:sz w:val="18"/>
              </w:rPr>
              <w:t>认证平台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632A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本地部署 Casdoor（身份、角色与功能权限权威）</w:t>
            </w:r>
          </w:p>
        </w:tc>
      </w:tr>
      <w:tr w14:paraId="726291F9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724AF">
            <w:r>
              <w:rPr>
                <w:rFonts w:ascii="Arial Unicode MS" w:hAnsi="Arial Unicode MS" w:eastAsia="Arial Unicode MS" w:cs="Arial Unicode MS"/>
                <w:b/>
                <w:color w:val="1F4E78"/>
                <w:sz w:val="18"/>
              </w:rPr>
              <w:t>短链平台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61AC3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LinkForty（外部运行域）</w:t>
            </w:r>
          </w:p>
        </w:tc>
      </w:tr>
      <w:tr w14:paraId="32365090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A09C5">
            <w:r>
              <w:rPr>
                <w:rFonts w:ascii="Arial Unicode MS" w:hAnsi="Arial Unicode MS" w:eastAsia="Arial Unicode MS" w:cs="Arial Unicode MS"/>
                <w:b/>
                <w:color w:val="1F4E78"/>
                <w:sz w:val="18"/>
              </w:rPr>
              <w:t>本系统表数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6BD8F">
            <w:r>
              <w:t>16张</w:t>
            </w:r>
          </w:p>
        </w:tc>
      </w:tr>
      <w:tr w14:paraId="020BFB9A">
        <w:tc>
          <w:tcPr>
            <w:tcW w:w="21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B07A6">
            <w:r>
              <w:rPr>
                <w:rFonts w:ascii="Arial Unicode MS" w:hAnsi="Arial Unicode MS" w:eastAsia="Arial Unicode MS" w:cs="Arial Unicode MS"/>
                <w:b/>
                <w:color w:val="1F4E78"/>
                <w:sz w:val="18"/>
              </w:rPr>
              <w:t>LinkForty现有表数</w:t>
            </w:r>
          </w:p>
        </w:tc>
        <w:tc>
          <w:tcPr>
            <w:tcW w:w="72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37A8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8张（link_templates、links、click_events、device_fingerprints、install_events、in_app_events、webhooks、webhook_deliveries）</w:t>
            </w:r>
          </w:p>
        </w:tc>
      </w:tr>
    </w:tbl>
    <w:p w14:paraId="58692379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/>
          <w:color w:val="1F4E78"/>
          <w:sz w:val="22"/>
        </w:rPr>
        <w:t>设计结论</w:t>
      </w:r>
    </w:p>
    <w:p w14:paraId="2D44A926">
      <w:pPr>
        <w:spacing w:before="0" w:after="16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0"/>
        </w:rPr>
        <w:t>本系统内部使用BIGINT雪花ID；LinkForty外部引用保留UUID；Casdoor外部主体保留原始字符串。业务库内部关系按逻辑外键管理，LinkForty现有物理外键保持不变。</w:t>
      </w:r>
    </w:p>
    <w:p w14:paraId="10AC771E">
      <w:r>
        <w:br w:type="page"/>
      </w:r>
    </w:p>
    <w:p w14:paraId="2248E33B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1. 模型范围与系统边界</w:t>
      </w:r>
    </w:p>
    <w:p w14:paraId="253C6511">
      <w:pPr>
        <w:spacing w:before="0" w:after="8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20"/>
        </w:rPr>
        <w:t>本模型覆盖本系统业务库16张表，并列出 LinkForty 运行域表。Casdoor 是本地独立部署的身份、角色和功能权限权威 RBAC 服务；本地 IAM 表保存主体、角色/权限同步投影、API映射和银行组织数据范围适配。</w:t>
      </w:r>
    </w:p>
    <w:p w14:paraId="2D73190E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1.1 数据域职责</w:t>
      </w:r>
    </w:p>
    <w:p w14:paraId="7D41413E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• 本系统业务库：组织、客户经理、载体、共享目标、路由、业务访问投影、IAM适配投影与操作日志。</w:t>
      </w:r>
    </w:p>
    <w:p w14:paraId="33722CD7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• LinkForty：短链运行配置、点击、设备指纹、安装归因、App内事件和Webhook。M7/M8可同库只读指定表；所有新增、修改、停用和删除必须通过LinkForty API。</w:t>
      </w:r>
    </w:p>
    <w:p w14:paraId="4CDF0DED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• Casdoor：负责账号、密码、登录、Token、角色和功能权限授权。本系统不保存密码或Token，只保存适配投影并在本地校验JWT。</w:t>
      </w:r>
    </w:p>
    <w:p w14:paraId="31EE7C77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2. 公共物理设计规范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5BAB8F2">
        <w:tc>
          <w:tcPr>
            <w:tcW w:w="1900" w:type="dxa"/>
            <w:shd w:val="clear" w:color="auto" w:fill="D9EAF7"/>
          </w:tcPr>
          <w:p w14:paraId="2D1890F1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项目</w:t>
            </w:r>
          </w:p>
        </w:tc>
        <w:tc>
          <w:tcPr>
            <w:tcW w:w="7460" w:type="dxa"/>
            <w:shd w:val="clear" w:color="auto" w:fill="D9EAF7"/>
          </w:tcPr>
          <w:p w14:paraId="30E1B3AD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约定</w:t>
            </w:r>
          </w:p>
        </w:tc>
      </w:tr>
      <w:tr w14:paraId="037CA5E0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D80C0F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内部主键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459B91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BIGINT，Python雪花算法生成；使用</w:t>
            </w:r>
            <w:r>
              <w:rPr>
                <w:rFonts w:hint="eastAsia" w:cs="Hiragino Sans GB" w:ascii="Hiragino Sans GB" w:hAnsi="Hiragino Sans GB" w:eastAsia="Hiragino Sans GB"/>
                <w:b w:val="0"/>
                <w:color w:val="1F2933"/>
                <w:sz w:val="16"/>
                <w:lang w:val="en-US" w:eastAsia="zh-CN"/>
              </w:rPr>
              <w:t>16</w:t>
            </w:r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6"/>
              </w:rPr>
              <w:t>位正整数。</w:t>
            </w:r>
          </w:p>
        </w:tc>
      </w:tr>
      <w:tr w14:paraId="325D32CF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CD8688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API传输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8BB26D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雪花ID以字符串传输，避免JavaScript Number精度丢失。</w:t>
            </w:r>
          </w:p>
        </w:tc>
      </w:tr>
      <w:tr w14:paraId="0A0B3DED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55A6D3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内部关系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B26E86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BIGINT逻辑外键；不建立数据库FK约束时，必须建立索引并由应用事务校验。历史快照引用不做删除级联。</w:t>
            </w:r>
          </w:p>
        </w:tc>
      </w:tr>
      <w:tr w14:paraId="53F1B274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CACCC5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LinkForty引用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8A1716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使用PostgreSQL UUID，保持外部links、click等UUID原值。</w:t>
            </w:r>
          </w:p>
        </w:tc>
      </w:tr>
      <w:tr w14:paraId="5FEF132D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2BCF2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Casdoor引用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4C0D1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使用VARCHAR保存稳定subject；角色/权限表保存同步投影；业务表引用iam_users.id。</w:t>
            </w:r>
          </w:p>
        </w:tc>
      </w:tr>
      <w:tr w14:paraId="0C1E2E67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A5A281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状态与类型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7AB5BD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SMALLINT数字码；BOOLEAN仅用于明确开关；每个字段的数字含义在字段说明中给出。</w:t>
            </w:r>
          </w:p>
        </w:tc>
      </w:tr>
      <w:tr w14:paraId="540D3636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892B49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时间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09DAA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本系统统一TIMESTAMPTZ；LinkForty保留现有TIMESTAMP。</w:t>
            </w:r>
          </w:p>
        </w:tc>
      </w:tr>
      <w:tr w14:paraId="51D89251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0C7198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字符串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CE2EBA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优先VARCHAR(n)并校验长度；本系统不使用TEXT；非固定扩展属性按白名单使用JSONB。</w:t>
            </w:r>
          </w:p>
        </w:tc>
      </w:tr>
      <w:tr w14:paraId="307B56DF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ED5C82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隐私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B46931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手机号、IP等保存密文、脱敏值或哈希；禁止密码、Token、密钥进入操作日志快照。</w:t>
            </w:r>
          </w:p>
        </w:tc>
      </w:tr>
      <w:tr w14:paraId="5C983986">
        <w:tc>
          <w:tcPr>
            <w:tcW w:w="19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A7EBAB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位置</w:t>
            </w:r>
          </w:p>
        </w:tc>
        <w:tc>
          <w:tcPr>
            <w:tcW w:w="74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DB52D7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location_code与door_no分列保存。</w:t>
            </w:r>
          </w:p>
        </w:tc>
      </w:tr>
    </w:tbl>
    <w:p w14:paraId="3ACA2455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2.1 metadata / JSONB使用边界</w:t>
      </w:r>
    </w:p>
    <w:p w14:paraId="31165EF6">
      <w:pPr>
        <w:spacing w:before="0" w:after="8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metadata不是所有表的公共字段。只有对象确实存在来源不固定、低频使用且短期无法稳定建列的扩展属性时才使用JSONB；需要筛选、排序、关联、唯一约束或权限控制的字段必须独立建列。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500"/>
        <w:gridCol w:w="4860"/>
      </w:tblGrid>
      <w:tr w14:paraId="0C6D4085">
        <w:tc>
          <w:tcPr>
            <w:tcW w:w="3000" w:type="dxa"/>
            <w:shd w:val="clear" w:color="auto" w:fill="D9EAF7"/>
          </w:tcPr>
          <w:p w14:paraId="3C78B8FE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表/字段</w:t>
            </w:r>
          </w:p>
        </w:tc>
        <w:tc>
          <w:tcPr>
            <w:tcW w:w="1500" w:type="dxa"/>
            <w:shd w:val="clear" w:color="auto" w:fill="D9EAF7"/>
          </w:tcPr>
          <w:p w14:paraId="5F706504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结论</w:t>
            </w:r>
          </w:p>
        </w:tc>
        <w:tc>
          <w:tcPr>
            <w:tcW w:w="4860" w:type="dxa"/>
            <w:shd w:val="clear" w:color="auto" w:fill="D9EAF7"/>
          </w:tcPr>
          <w:p w14:paraId="3EF83EE8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原因</w:t>
            </w:r>
          </w:p>
        </w:tc>
      </w:tr>
      <w:tr w14:paraId="44676F31"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AA1A60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touchpoint_assets.metadata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81A0A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保留</w:t>
            </w:r>
          </w:p>
        </w:tc>
        <w:tc>
          <w:tcPr>
            <w:tcW w:w="4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82973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不同载体类型、芯片或供应商扩展属性</w:t>
            </w:r>
          </w:p>
        </w:tc>
      </w:tr>
      <w:tr w14:paraId="6A271D0B"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263FB3">
            <w:r>
              <w:rPr>
                <w:rFonts w:ascii="Hiragino Sans GB" w:hAnsi="Hiragino Sans GB" w:eastAsia="Hiragino Sans GB" w:cs="Hiragino Sans GB"/>
                <w:b/>
                <w:color w:val="1F2933"/>
                <w:sz w:val="15"/>
              </w:rPr>
              <w:t>target_resources.metadata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79A25A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保留</w:t>
            </w:r>
          </w:p>
        </w:tc>
        <w:tc>
          <w:tcPr>
            <w:tcW w:w="4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924D6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不同资源类型的低频参数，例如平台、商店地址或协议参数；高频属性后续升格为独立列</w:t>
            </w:r>
          </w:p>
        </w:tc>
      </w:tr>
      <w:tr w14:paraId="38B6CD75"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27FFD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access_events.event_metadata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B03CC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保留</w:t>
            </w:r>
          </w:p>
        </w:tc>
        <w:tc>
          <w:tcPr>
            <w:tcW w:w="4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6F1E7A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LinkForty低频附加事件属性；高频统计维度后续升格为独立列</w:t>
            </w:r>
          </w:p>
        </w:tc>
      </w:tr>
      <w:tr w14:paraId="358AD6FC"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563AE3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operation_logs.operation_detail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CE8B27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保留但不命名为metadata</w:t>
            </w:r>
          </w:p>
        </w:tc>
        <w:tc>
          <w:tcPr>
            <w:tcW w:w="4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CD1A3E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请求、批次、影响数量等操作上下文</w:t>
            </w:r>
          </w:p>
        </w:tc>
      </w:tr>
      <w:tr w14:paraId="219DE6F8"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862F57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organization_units / customer_managers / IAM关系表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FFCDC3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不增加</w:t>
            </w:r>
          </w:p>
        </w:tc>
        <w:tc>
          <w:tcPr>
            <w:tcW w:w="4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BD9A1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字段语义稳定，增加metadata会削弱约束并造成滥用</w:t>
            </w:r>
          </w:p>
        </w:tc>
      </w:tr>
      <w:tr w14:paraId="69B92F7D"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F0151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touchpoint_payloads / routing_rules</w:t>
            </w:r>
          </w:p>
        </w:tc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18B7ED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暂不增加</w:t>
            </w:r>
          </w:p>
        </w:tc>
        <w:tc>
          <w:tcPr>
            <w:tcW w:w="48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CF39F9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载体内容和路由字段已有明确结构；新增可查询配置时应正式建列</w:t>
            </w:r>
          </w:p>
        </w:tc>
      </w:tr>
    </w:tbl>
    <w:p w14:paraId="12EB4AF4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3. 本系统表清单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2600"/>
        <w:gridCol w:w="1050"/>
        <w:gridCol w:w="5060"/>
      </w:tblGrid>
      <w:tr w14:paraId="08FFBAF3">
        <w:tc>
          <w:tcPr>
            <w:tcW w:w="650" w:type="dxa"/>
            <w:shd w:val="clear" w:color="auto" w:fill="D9EAF7"/>
          </w:tcPr>
          <w:p w14:paraId="52C917A9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序号</w:t>
            </w:r>
          </w:p>
        </w:tc>
        <w:tc>
          <w:tcPr>
            <w:tcW w:w="2600" w:type="dxa"/>
            <w:shd w:val="clear" w:color="auto" w:fill="D9EAF7"/>
          </w:tcPr>
          <w:p w14:paraId="12AD571E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表名</w:t>
            </w:r>
          </w:p>
        </w:tc>
        <w:tc>
          <w:tcPr>
            <w:tcW w:w="1050" w:type="dxa"/>
            <w:shd w:val="clear" w:color="auto" w:fill="D9EAF7"/>
          </w:tcPr>
          <w:p w14:paraId="66686FC0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数据域</w:t>
            </w:r>
          </w:p>
        </w:tc>
        <w:tc>
          <w:tcPr>
            <w:tcW w:w="5060" w:type="dxa"/>
            <w:shd w:val="clear" w:color="auto" w:fill="D9EAF7"/>
          </w:tcPr>
          <w:p w14:paraId="4C7589EC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用途</w:t>
            </w:r>
          </w:p>
        </w:tc>
      </w:tr>
      <w:tr w14:paraId="2E8D0282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CA6ADA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447760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organization_units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9584E9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FD914E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维护总行、支行、部门及未来扩展层级的组织树。</w:t>
            </w:r>
          </w:p>
        </w:tc>
      </w:tr>
      <w:tr w14:paraId="28751917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6050D8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2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9D0B08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customer_managers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A284DB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6DFE9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维护客户经理、所属组织、可选登录用户映射及外部人力来源。</w:t>
            </w:r>
          </w:p>
        </w:tc>
      </w:tr>
      <w:tr w14:paraId="5E4D94B8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BD19BF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3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E93223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touchpoint_assets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661B7F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8C4B1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统一管理一期NFC卡以及未来二维码、条形码等触点载体。</w:t>
            </w:r>
          </w:p>
        </w:tc>
      </w:tr>
      <w:tr w14:paraId="4842CAF3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3272EE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4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74D056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target_resources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F3EF08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A8980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统一承载短链、长链、App包名及其他跳转或业务资源，不限制具体内容类型；多个载体可复用同一目标资源。</w:t>
            </w:r>
          </w:p>
        </w:tc>
      </w:tr>
      <w:tr w14:paraId="3DA20155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1153A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5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588FF2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touchpoint_payloads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BCF3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1B8D99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记录NFC卡、二维码、条形码等载体中实际写入或编码的内容，并关联LinkForty或其他内容提供方；不保存最终跳转目标。</w:t>
            </w:r>
          </w:p>
        </w:tc>
      </w:tr>
      <w:tr w14:paraId="55BE1F15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588F19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6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33904A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touchpoint_manager_assignments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AB2977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D313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保存当前绑定及历史绑定，确保换绑后历史统计不漂移。</w:t>
            </w:r>
          </w:p>
        </w:tc>
      </w:tr>
      <w:tr w14:paraId="583A8EC4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915B90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7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7A69D7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routing_rules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F43F6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3F41D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按CARRIER、MANAGER、BRANCH、GLOBAL作用域选择目标，并通过适配层将确定的目标字段发布到LinkForty。</w:t>
            </w:r>
          </w:p>
        </w:tc>
      </w:tr>
      <w:tr w14:paraId="7DFBE5AF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8CB62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8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03E491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access_events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A42F0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F55D4E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记录Webhook事件与触点业务快照；不分区，以event_id全局唯一保证幂等，click_id为非唯一逻辑引用。</w:t>
            </w:r>
          </w:p>
        </w:tc>
      </w:tr>
      <w:tr w14:paraId="795ACA5F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558D55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9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A5F133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iam_users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867DB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E86F2C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保存Casdoor身份与本系统业务用户映射，不保存密码、Token或密码哈希。</w:t>
            </w:r>
          </w:p>
        </w:tc>
      </w:tr>
      <w:tr w14:paraId="314C5185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E1D647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10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ACED03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iam_user_organizations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7A4BA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E10D6F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记录用户实际所属组织，与角色授权的数据范围分离。</w:t>
            </w:r>
          </w:p>
        </w:tc>
      </w:tr>
      <w:tr w14:paraId="3FA47B7F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F60343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11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C8D066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iam_roles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074A09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EDA060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定义总行管理员、支行行长、客户经理、观察者等业务角色。</w:t>
            </w:r>
          </w:p>
        </w:tc>
      </w:tr>
      <w:tr w14:paraId="5047C8A1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9A422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12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79F6B8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iam_permissions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6BA56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B5608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统一描述菜单、按钮和业务操作权限，并支持父子菜单层级。</w:t>
            </w:r>
          </w:p>
        </w:tc>
      </w:tr>
      <w:tr w14:paraId="165EFDF1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D33D90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13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E4AE5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iam_permission_apis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9D53B8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651AD7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将业务权限映射到一个或多个HTTP接口，避免接口路径硬编码在权限主表。</w:t>
            </w:r>
          </w:p>
        </w:tc>
      </w:tr>
      <w:tr w14:paraId="0D1DF327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188168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14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5A4C3E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iam_role_permissions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E4FC51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086EDA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保存角色与菜单、按钮及业务操作权限的多对多关系。</w:t>
            </w:r>
          </w:p>
        </w:tc>
      </w:tr>
      <w:tr w14:paraId="3D71D1B1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45600E"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5"/>
              </w:rPr>
              <w:t>15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6C40F8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iam_user_role_scopes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434144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IAM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518E38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将用户、角色和组织数据范围绑定；一期单角色，未来直接扩展多角色。</w:t>
            </w:r>
          </w:p>
        </w:tc>
      </w:tr>
      <w:tr w14:paraId="0841F3ED">
        <w:tc>
          <w:tcPr>
            <w:tcW w:w="6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421279">
            <w:r>
              <w:rPr>
                <w:rFonts w:ascii="Hiragino Sans GB" w:hAnsi="Hiragino Sans GB" w:eastAsia="Hiragino Sans GB" w:cs="Hiragino Sans GB"/>
              </w:rPr>
              <w:t>16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7212BC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operation_logs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C9B057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业务与事件</w:t>
            </w:r>
          </w:p>
        </w:tc>
        <w:tc>
          <w:tcPr>
            <w:tcW w:w="50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B21AE4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记录后台用户和系统任务执行的登录、导入、绑定、调拨、配置修改、权限变更、导出及LinkForty调用结果；一期定位为操作记录。</w:t>
            </w:r>
          </w:p>
        </w:tc>
      </w:tr>
    </w:tbl>
    <w:p w14:paraId="6A8B630B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4. 本系统16张表详细定义</w:t>
      </w:r>
    </w:p>
    <w:p w14:paraId="2884B083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 organization_units（组织机构）</w:t>
      </w:r>
    </w:p>
    <w:p w14:paraId="6BC32D9C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用途：维护总行、支行、部门及未来扩展层级的组织树。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0A6D2B4D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49FB91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11BC9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35966C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9499C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AE938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6A3E2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73EB300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B1F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094A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3D30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0115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9F36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73E6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本系统组织主键；API以字符串返回</w:t>
            </w:r>
          </w:p>
        </w:tc>
      </w:tr>
      <w:tr w14:paraId="601C14B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4A3AA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org_code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17C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0742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012B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640A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9866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组织编码，输入规范化后全局唯一</w:t>
            </w:r>
          </w:p>
        </w:tc>
      </w:tr>
      <w:tr w14:paraId="0CC1552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496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org_name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28C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BB55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7799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378D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59E9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组织名称</w:t>
            </w:r>
          </w:p>
        </w:tc>
      </w:tr>
      <w:tr w14:paraId="447B119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155F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org_type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A913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63586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7DED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9B1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1532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1总行/2分行或支行/3部门/99其他；层级由parent_org_id决定，不用类型限制树深度</w:t>
            </w:r>
          </w:p>
        </w:tc>
      </w:tr>
      <w:tr w14:paraId="4E3BE69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6AE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parent_org_id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CBE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B460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21F3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027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8BD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直接上级组织；根组织为空</w:t>
            </w:r>
          </w:p>
        </w:tc>
      </w:tr>
      <w:tr w14:paraId="132C95A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9CA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67D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4F21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3641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5B4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C35C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0停用/1启用</w:t>
            </w:r>
          </w:p>
        </w:tc>
      </w:tr>
      <w:tr w14:paraId="2C45391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C7BB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sort_no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0E92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CF44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D4DC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100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B9EA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F9E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同级显示顺序</w:t>
            </w:r>
          </w:p>
        </w:tc>
      </w:tr>
      <w:tr w14:paraId="6B638B7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550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location_code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9FB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1A07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AF70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2FDA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04B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区位码</w:t>
            </w:r>
          </w:p>
        </w:tc>
      </w:tr>
      <w:tr w14:paraId="3F674F5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0181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door_no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8E9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VARCHAR(32)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A592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3F2C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7C70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417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门牌号</w:t>
            </w:r>
          </w:p>
        </w:tc>
      </w:tr>
      <w:tr w14:paraId="57C16F3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8E34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contact_name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52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A4D9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BD5C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D74A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D16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机构联系人姓名；为空表示未指定联系人</w:t>
            </w:r>
          </w:p>
        </w:tc>
      </w:tr>
      <w:tr w14:paraId="49DC99D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DCEF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contact_phone_cipher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9815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VARCHAR(256)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3306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8D3B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6905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4086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联系人手机号密文；仅授权服务可解密</w:t>
            </w:r>
          </w:p>
        </w:tc>
      </w:tr>
      <w:tr w14:paraId="6D1AC62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ED7F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contact_phone_masked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2502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VARCHAR(32)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73C7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5793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EA82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567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联系人手机号脱敏展示值，例如138****1234</w:t>
            </w:r>
          </w:p>
        </w:tc>
      </w:tr>
      <w:tr w14:paraId="5694E44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DE59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source_type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DD7E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C9D2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FEBF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8E32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ECF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1本地维护/2外部同步</w:t>
            </w:r>
          </w:p>
        </w:tc>
      </w:tr>
      <w:tr w14:paraId="4785E04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29A9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external_org_id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F77A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26DA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7C94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1A5E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逻辑外部引用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29B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银行组织系统标识</w:t>
            </w:r>
          </w:p>
        </w:tc>
      </w:tr>
      <w:tr w14:paraId="774DA68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EA1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3D98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9CA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082B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F439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F1C8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组织说明</w:t>
            </w:r>
          </w:p>
        </w:tc>
      </w:tr>
      <w:tr w14:paraId="072D014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1879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F926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F8DD0"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AD59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3CFD20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99B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1CCBD8D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1BA2E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77E4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9D71D"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01E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49B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C14F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最后修改人</w:t>
            </w:r>
          </w:p>
        </w:tc>
      </w:tr>
      <w:tr w14:paraId="4BA309B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D28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29A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68F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3FBC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E6D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2B6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4DF1E4D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721AD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0AF3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A1B4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E550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669B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99A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7AC6EE6E">
      <w:pPr>
        <w:spacing w:after="20"/>
      </w:pPr>
    </w:p>
    <w:p w14:paraId="7CE731DC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约束：org_code唯一；每个组织最多一个直接上级；防环、层级合法性、停用前关联检查由应用事务保证。</w:t>
      </w:r>
    </w:p>
    <w:p w14:paraId="4D23B6C9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索引：uq_organization_units_code(org_code)；idx_organization_units_parent(parent_org_id)；idx_organization_units_type_status(org_type,status)。</w:t>
      </w:r>
    </w:p>
    <w:p w14:paraId="45A77DAE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4.2 customer_managers（客户经理）</w:t>
      </w:r>
    </w:p>
    <w:p w14:paraId="2F775B82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用途：维护客户经理、所属组织、可选登录用户映射及外部人力来源。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03BD221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756269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F4B83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0A359B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1BECA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28E07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0F9C3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03EE5BA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EE0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55C9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F200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CCAB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5ECB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37C1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客户经理主键</w:t>
            </w:r>
          </w:p>
        </w:tc>
      </w:tr>
      <w:tr w14:paraId="48885B8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58387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manager_code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986D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14B0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6A02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65E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EA88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工号或业务编码</w:t>
            </w:r>
          </w:p>
        </w:tc>
      </w:tr>
      <w:tr w14:paraId="02A2E11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E142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manager_name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B75F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DB6E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B3E7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84A6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107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客户经理姓名</w:t>
            </w:r>
          </w:p>
        </w:tc>
      </w:tr>
      <w:tr w14:paraId="5E7E637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D9B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2D26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B295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8A31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CC83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87BA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当前直接所属组织，通常指最末级部门；所属支行通过组织树向上查找</w:t>
            </w:r>
          </w:p>
        </w:tc>
      </w:tr>
      <w:tr w14:paraId="3CCA8ED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A66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iam_user_id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3476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C91E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A7E1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33E6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逻辑FK→iam_users.id/UK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DB9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可选登录用户；一对一</w:t>
            </w:r>
          </w:p>
        </w:tc>
      </w:tr>
      <w:tr w14:paraId="0718626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E02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phone_cipher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821D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VARCHAR(256)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58271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183B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56A5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AAD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加密手机号</w:t>
            </w:r>
          </w:p>
        </w:tc>
      </w:tr>
      <w:tr w14:paraId="1E6DCB4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7143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phone_masked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1B06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VARCHAR(32)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F73C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E2EB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4131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845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脱敏手机号</w:t>
            </w:r>
          </w:p>
        </w:tc>
      </w:tr>
      <w:tr w14:paraId="513131F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02C6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2B5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C119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2E54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FE2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E30D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0停用/1正常</w:t>
            </w:r>
          </w:p>
        </w:tc>
      </w:tr>
      <w:tr w14:paraId="441DD14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6B7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source_type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17F9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261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A524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C5AB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2BDC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1本地维护/2外部同步</w:t>
            </w:r>
          </w:p>
        </w:tc>
      </w:tr>
      <w:tr w14:paraId="018F791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594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external_employee_id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671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DD84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66D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864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逻辑外部引用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8862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银行员工或人力系统标识</w:t>
            </w:r>
          </w:p>
        </w:tc>
      </w:tr>
      <w:tr w14:paraId="05C0AE9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3B5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F66B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FFA1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3C66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285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60D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说明</w:t>
            </w:r>
          </w:p>
        </w:tc>
      </w:tr>
      <w:tr w14:paraId="769B376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37B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1423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8EE9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844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5D2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464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6ABFD45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FB5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679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3772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2E90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AA47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8D5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最后修改人</w:t>
            </w:r>
          </w:p>
        </w:tc>
      </w:tr>
      <w:tr w14:paraId="0C66CC8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160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AC4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22A7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8983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2AB6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BFE0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5916CF8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60CB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0977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7AAB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90CB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C39E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16A9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23CF82A7">
      <w:pPr>
        <w:spacing w:after="20"/>
      </w:pPr>
    </w:p>
    <w:p w14:paraId="56E8CC2D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约束：manager_code唯一；一个客户经理最多关联一个登录用户；org_id必须指向启用组织。客户经理只保存一个直接归属组织，支行与部门不重复存两列，避免组织调整后数据矛盾；人员调动前检查现有卡片绑定。</w:t>
      </w:r>
    </w:p>
    <w:p w14:paraId="72D24490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索引：uq_customer_managers_code(manager_code)；uq_customer_managers_user(iam_user_id) WHERE iam_user_id IS NOT NULL；idx_customer_managers_org_status(org_id,status)。</w:t>
      </w:r>
    </w:p>
    <w:p w14:paraId="51E93D3B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4.3 touchpoint_assets（触点载体）</w:t>
      </w:r>
    </w:p>
    <w:p w14:paraId="3D358241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用途：统一管理一期NFC卡以及未来二维码、条形码等触点载体。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038F02C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48BEE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1C1FA1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92D884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55026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CDFC4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6B8EF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4952C99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18E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8F08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1919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6895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D3A2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6CD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载体主键</w:t>
            </w:r>
          </w:p>
        </w:tc>
      </w:tr>
      <w:tr w14:paraId="01EE2BE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EC124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asset_code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1E2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23A5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4607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C890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396A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载体业务编码</w:t>
            </w:r>
          </w:p>
        </w:tc>
      </w:tr>
      <w:tr w14:paraId="3230989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F39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asset_type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8BE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007B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EDA7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CB9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C18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 NFC；未来扩展二维码、条形码</w:t>
            </w:r>
          </w:p>
        </w:tc>
      </w:tr>
      <w:tr w14:paraId="49FEC98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FED6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carrier_uid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D320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ED0E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8CF2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221A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8F8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NFC UID或外部载体标识</w:t>
            </w:r>
          </w:p>
        </w:tc>
      </w:tr>
      <w:tr w14:paraId="3BD3C30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56E9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owner_org_id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AD4C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7886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D9FD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2B9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7429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当前资产所属组织；库存可归属总行</w:t>
            </w:r>
          </w:p>
        </w:tc>
      </w:tr>
      <w:tr w14:paraId="6B91E6A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C81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asset_status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DF3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7DE3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189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10D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970F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0库存/1启用/2停用/9永久作废</w:t>
            </w:r>
          </w:p>
        </w:tc>
      </w:tr>
      <w:tr w14:paraId="594AA42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0FD1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config_status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08C7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DEC2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FFE4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E24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C15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0待配置/1正常/2异常</w:t>
            </w:r>
          </w:p>
        </w:tc>
      </w:tr>
      <w:tr w14:paraId="76C036A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AC34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location_code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1BE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DBCF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8661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D2B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C3F8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投放区位码</w:t>
            </w:r>
          </w:p>
        </w:tc>
      </w:tr>
      <w:tr w14:paraId="0936941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D31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door_no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EDA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VARCHAR(32)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D99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3361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B625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906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投放门牌号</w:t>
            </w:r>
          </w:p>
        </w:tc>
      </w:tr>
      <w:tr w14:paraId="5F19419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A60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supplier_code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593D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4867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057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CE65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EA57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供应商编码</w:t>
            </w:r>
          </w:p>
        </w:tc>
      </w:tr>
      <w:tr w14:paraId="50D308A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9201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supplier_batch_no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E6DB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CB74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537C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3CD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5846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供应商批次号</w:t>
            </w:r>
          </w:p>
        </w:tc>
      </w:tr>
      <w:tr w14:paraId="34B34D5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A47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metadata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523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AC8A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48BF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'{}'::jsonb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17D3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B2B5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载体类型或供应商扩展属性，例如芯片型号、二维码规格；不得存放核心查询字段或敏感明文</w:t>
            </w:r>
          </w:p>
        </w:tc>
      </w:tr>
      <w:tr w14:paraId="0CD2236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ADE6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75D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8DCA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BCD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BC2B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B3CC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说明</w:t>
            </w:r>
          </w:p>
        </w:tc>
      </w:tr>
      <w:tr w14:paraId="38FECA5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CD3D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028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145F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5B2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FB2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ACD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导入或创建人</w:t>
            </w:r>
          </w:p>
        </w:tc>
      </w:tr>
      <w:tr w14:paraId="3B4E41B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53F2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1D7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839C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2318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5B8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C88C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最后修改人</w:t>
            </w:r>
          </w:p>
        </w:tc>
      </w:tr>
      <w:tr w14:paraId="36D76D5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E64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1F2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1C4A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367A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4131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33B1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0F2BD03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D82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8C4A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168D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4C5C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0D01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9E5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5E63DBA3">
      <w:pPr>
        <w:spacing w:after="20"/>
      </w:pPr>
    </w:p>
    <w:p w14:paraId="711FE482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约束：asset_code唯一；启用前必须具备有效客户经理绑定、主短链、有效目标和合规机构范围；永久作废不可恢复；metadata必须为JSON对象且建议限制大小不超过16KB。</w:t>
      </w:r>
    </w:p>
    <w:p w14:paraId="2F0C640D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索引：uq_touchpoint_assets_code(asset_code)；idx_touchpoint_assets_org_status(owner_org_id,asset_status)；idx_touchpoint_assets_type_status(asset_type,asset_status)；idx_touchpoint_assets_location(location_code,door_no)。</w:t>
      </w:r>
    </w:p>
    <w:p w14:paraId="557057B6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4.4 target_resources（共享目标资源）</w:t>
      </w:r>
    </w:p>
    <w:p w14:paraId="0D3E2B15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用途：统一承载短链、长链、App包名及其他跳转或业务资源，不限制具体内容类型；多个载体可复用同一目标资源。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53DC5583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05CA8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940848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47BDB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FAD9B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7DA986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9DCE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064D64A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2268C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AC9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1CC9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9082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94BE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3D68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目标资源主键</w:t>
            </w:r>
          </w:p>
        </w:tc>
      </w:tr>
      <w:tr w14:paraId="1DC2C3A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3019C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resource_code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8AC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928E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95C7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F8F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8A3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稳定资源编码</w:t>
            </w:r>
          </w:p>
        </w:tc>
      </w:tr>
      <w:tr w14:paraId="62FE0A7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9D10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resource_name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2E65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F648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4864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85C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2D28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资源名称</w:t>
            </w:r>
          </w:p>
        </w:tc>
      </w:tr>
      <w:tr w14:paraId="7FE12B1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309A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resource_type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70DB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A325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F6E1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C7C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940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1短链/2长链/3 App包名/99其他；由应用字典扩展，不使用固定枚举CHECK</w:t>
            </w:r>
          </w:p>
        </w:tc>
      </w:tr>
      <w:tr w14:paraId="27A71F5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1FE0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link_id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FA6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DFDE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0330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8AB6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外部逻辑FK→LinkForty.links.id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4B9D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LinkForty资源时填写；跨系统不建立物理外键</w:t>
            </w:r>
          </w:p>
        </w:tc>
      </w:tr>
      <w:tr w14:paraId="26A3BDE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BB53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resource_value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81B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VARCHAR(2048)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2AB3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F72B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6FB5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CB0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非LinkForty资源的内容载荷，例如长链、包名或其他业务值</w:t>
            </w:r>
          </w:p>
        </w:tc>
      </w:tr>
      <w:tr w14:paraId="1971724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E0D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owner_org_id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BB8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3222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06F3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D616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4D13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资源所属组织；为空表示平台公共资源</w:t>
            </w:r>
          </w:p>
        </w:tc>
      </w:tr>
      <w:tr w14:paraId="3181BD8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A48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EFB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AA67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AD54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4C7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2472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0停用/1启用</w:t>
            </w:r>
          </w:p>
        </w:tc>
      </w:tr>
      <w:tr w14:paraId="1C6F430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74F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07A4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07DF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D798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20AB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103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资源说明</w:t>
            </w:r>
          </w:p>
        </w:tc>
      </w:tr>
      <w:tr w14:paraId="0629792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3854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metadata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E08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A2A1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7BFA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'{}'::jsonb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114A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AD9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低频扩展属性，例如平台、应用商店地址或协议参数；高频查询属性应升格为独立列</w:t>
            </w:r>
          </w:p>
        </w:tc>
      </w:tr>
      <w:tr w14:paraId="2D34495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F0E9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1F8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5B95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3BA1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C12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3B9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4CCAA51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823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3AD6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47B54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43EB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5C11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36F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最后修改人</w:t>
            </w:r>
          </w:p>
        </w:tc>
      </w:tr>
      <w:tr w14:paraId="72A2574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9D8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FF22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FCB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EF6D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6859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2D1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5A6C870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40EA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162A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941E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4C2F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D58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20A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65612783">
      <w:pPr>
        <w:spacing w:after="20"/>
      </w:pPr>
    </w:p>
    <w:p w14:paraId="7DC349B2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resource_code唯一；link_id与resource_value严格二选一，即一列非空且另一列为空；link_id和owner_org_id删除时均RESTRICT。多个载体或路由规则可以复用同一资源；修改共享资源前必须预览影响范围。owner_org_id为空表示公共资源，普通机构角色只能读取公共资源。metadata必须为JSON对象且不得保存密码、Token等秘密。</w:t>
      </w:r>
    </w:p>
    <w:p w14:paraId="02FA5C6A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索引：uq_target_resources_code(resource_code)；idx_target_resources_link(link_id) WHERE link_id IS NOT NULL；idx_target_resources_type_status(resource_type,status)；idx_target_resources_owner_status(owner_org_id,status)。</w:t>
      </w:r>
    </w:p>
    <w:p w14:paraId="57ED5817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4.5 touchpoint_payloads（载体写入内容）</w:t>
      </w:r>
    </w:p>
    <w:p w14:paraId="0BEF0AB5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用途：记录NFC卡、二维码、条形码等载体中实际写入或编码的内容，并关联LinkForty或其他内容提供方；不保存最终跳转目标。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155AC071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2C31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7D0AD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F972E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66B86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72DC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B7529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1A5B689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049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9D9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5D27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52F7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C8F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D07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载体写入内容记录主键</w:t>
            </w:r>
          </w:p>
        </w:tc>
      </w:tr>
      <w:tr w14:paraId="0E0425D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97C68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asset_id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BAC8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06CC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BCC2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441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逻辑FK→touchpoint_assets.id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D6C9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所属载体</w:t>
            </w:r>
          </w:p>
        </w:tc>
      </w:tr>
      <w:tr w14:paraId="65AEFDA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120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payload_type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5D8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9146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B187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407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7BE8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1短链/2普通URL/3文本/99其他；一期使用1</w:t>
            </w:r>
          </w:p>
        </w:tc>
      </w:tr>
      <w:tr w14:paraId="5B61415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1F76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payload_value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D612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VARCHAR(2048)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1FF4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BCE1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F28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172C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载体中实际写入或编码的完整内容，例如https://t.bank.com/a8x2；不是最终目标页面</w:t>
            </w:r>
          </w:p>
        </w:tc>
      </w:tr>
      <w:tr w14:paraId="5D3D77D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436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payload_source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E735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22E9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BE55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5358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268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1供应商预写/2本系统创建/3外部导入/4人工录入</w:t>
            </w:r>
          </w:p>
        </w:tc>
      </w:tr>
      <w:tr w14:paraId="7F264F4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4D9F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provider_type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E418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6519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0B9D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349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E6AD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 LinkForty/2供应商平台/3无外部平台/99其他</w:t>
            </w:r>
          </w:p>
        </w:tc>
      </w:tr>
      <w:tr w14:paraId="1A42A22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D12E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linkforty_link_id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AB67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8031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CC5F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C89C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外部逻辑FK→LinkForty.links.id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D6BF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LinkForty链接UUID</w:t>
            </w:r>
          </w:p>
        </w:tc>
      </w:tr>
      <w:tr w14:paraId="09C175C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4414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short_code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6FD4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F197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44AA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46A1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C465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短码；仅payload_type=1时使用，例如a8x2</w:t>
            </w:r>
          </w:p>
        </w:tc>
      </w:tr>
      <w:tr w14:paraId="122D785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A3D8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is_primary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4F5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56B9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530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TRUE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41A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ECD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同一载体未来存在多条写入内容时，是否为当前主要内容</w:t>
            </w:r>
          </w:p>
        </w:tc>
      </w:tr>
      <w:tr w14:paraId="1D44443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978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B1F4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9D05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2EB7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848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99AF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0待登记/1有效/2停用/3失效</w:t>
            </w:r>
          </w:p>
        </w:tc>
      </w:tr>
      <w:tr w14:paraId="5F27B19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D941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verification_status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2A44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0044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1A65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3F9D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CACC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0未核验/1读取核验一致/2读取内容不一致/3载体无法读取</w:t>
            </w:r>
          </w:p>
        </w:tc>
      </w:tr>
      <w:tr w14:paraId="155BB70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D94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last_verified_at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9C5C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098D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84FDB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082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F3904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最近一次读取实体载体并核验payload_value的时间；未核验时为空</w:t>
            </w:r>
          </w:p>
        </w:tc>
      </w:tr>
      <w:tr w14:paraId="5C46B2B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130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external_sync_status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A612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15D5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AF2B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E65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2C59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0待同步/1外部平台已确认/2同步失败/3外部状态未知；描述外部平台状态，不表示重新写卡</w:t>
            </w:r>
          </w:p>
        </w:tc>
      </w:tr>
      <w:tr w14:paraId="164996E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5DB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last_external_synced_at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261F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FD75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25E0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1DB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6E3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最近确认LinkForty等外部平台记录一致的时间</w:t>
            </w:r>
          </w:p>
        </w:tc>
      </w:tr>
      <w:tr w14:paraId="48DD70F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60F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external_sync_message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4208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73DD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0EC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3568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174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最近一次外部平台同步或核对结果摘要</w:t>
            </w:r>
          </w:p>
        </w:tc>
      </w:tr>
      <w:tr w14:paraId="2D201E5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32CA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CE71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4616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DD9E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4698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432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189B543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698C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7727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D7F0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CA66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DC1B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92DD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最后修改人</w:t>
            </w:r>
          </w:p>
        </w:tc>
      </w:tr>
      <w:tr w14:paraId="072F31D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C2F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A80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2DB3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58EA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21DD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2F49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3D86096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497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B612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5BD71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63AB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3879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3317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0CE91518">
      <w:pPr>
        <w:spacing w:after="20"/>
      </w:pPr>
    </w:p>
    <w:p w14:paraId="22388C14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payload_type=1时short_code必须非空；provider_type=1且status=1时linkforty_link_id必须非空，待登记阶段允许为空；linkforty_link_id非空时唯一，以保证点击可以反查唯一载体；一期每个载体最多一条有效主要内容。payload_value只记录载体中的内容，最终网页、App Link、包名和回退地址由target_resources管理并经API写入LinkForty.links。</w:t>
      </w:r>
    </w:p>
    <w:p w14:paraId="460B3118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索引：uq_touchpoint_payloads_linkforty(linkforty_link_id) WHERE linkforty_link_id IS NOT NULL；uq_touchpoint_payloads_primary_asset(asset_id) WHERE is_primary=TRUE AND status=1；idx_touchpoint_payloads_asset_status(asset_id,status)；idx_touchpoint_payloads_value(payload_type,payload_value)；idx_touchpoint_payloads_external_sync(external_sync_status,last_external_synced_at)；idx_touchpoint_payloads_verification(verification_status,last_verified_at)。</w:t>
      </w:r>
    </w:p>
    <w:p w14:paraId="5FA341B8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4.6 touchpoint_manager_assignments（载体—客户经理绑定历史）</w:t>
      </w:r>
    </w:p>
    <w:p w14:paraId="6CCB3912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用途：保存当前绑定及历史绑定，确保换绑后历史统计不漂移。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1BC13277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DB1945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A75D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FB62AF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16B4F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62D3A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6C385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6CDAC39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76BC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A41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5655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1DCF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2E2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98E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绑定记录主键</w:t>
            </w:r>
          </w:p>
        </w:tc>
      </w:tr>
      <w:tr w14:paraId="5855AD3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CD43A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asset_id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2186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9BF4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8CE2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CD9B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逻辑FK→touchpoint_assets.id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96DA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</w:t>
            </w:r>
          </w:p>
        </w:tc>
      </w:tr>
      <w:tr w14:paraId="4EB1B6F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8216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manager_id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52E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A09D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FE45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D83E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逻辑FK→customer_managers.id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172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客户经理</w:t>
            </w:r>
          </w:p>
        </w:tc>
      </w:tr>
      <w:tr w14:paraId="2F50190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FE1D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org_id_snapshot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9A87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696A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B067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9420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历史逻辑引用→organization_units.id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F9D3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绑定发生时客户经理直接所属组织ID快照；不使用删除级联</w:t>
            </w:r>
          </w:p>
        </w:tc>
      </w:tr>
      <w:tr w14:paraId="648AFEB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3B41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org_name_snapshot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FA9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5289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28FA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C69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137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绑定发生时直接所属组织名称快照</w:t>
            </w:r>
          </w:p>
        </w:tc>
      </w:tr>
      <w:tr w14:paraId="1AA5556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348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branch_id_snapshot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57EA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61D6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12A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9A3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历史逻辑引用→organization_units.id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21D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绑定发生时向上解析得到的支行ID；无法识别支行时为空</w:t>
            </w:r>
          </w:p>
        </w:tc>
      </w:tr>
      <w:tr w14:paraId="574865C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C92F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branch_name_snapshot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7D2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51B1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20F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8A9A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335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绑定发生时支行名称快照</w:t>
            </w:r>
          </w:p>
        </w:tc>
      </w:tr>
      <w:tr w14:paraId="026F31D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BFF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manager_name_snapshot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ED6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E0E18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66D5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806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5182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绑定发生时客户经理姓名快照</w:t>
            </w:r>
          </w:p>
        </w:tc>
      </w:tr>
      <w:tr w14:paraId="152B951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F82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assignment_status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BAB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ED62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6691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67A2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34F5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1当前有效/2已解绑</w:t>
            </w:r>
          </w:p>
        </w:tc>
      </w:tr>
      <w:tr w14:paraId="2C7A3AD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D569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effective_from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BB02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3BF2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AEC1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1E5C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13E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绑定开始时间</w:t>
            </w:r>
          </w:p>
        </w:tc>
      </w:tr>
      <w:tr w14:paraId="3DE7B7C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5A8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effective_to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F129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9C26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240C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8503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42FC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绑定结束时间</w:t>
            </w:r>
          </w:p>
        </w:tc>
      </w:tr>
      <w:tr w14:paraId="3E6410B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F4A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assigned_by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1371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1E76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071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FDA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A779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绑定操作人</w:t>
            </w:r>
          </w:p>
        </w:tc>
      </w:tr>
      <w:tr w14:paraId="52F6D18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6B6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unassigned_by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8EA3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EB412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ADB2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5BB0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0AB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解绑操作人</w:t>
            </w:r>
          </w:p>
        </w:tc>
      </w:tr>
      <w:tr w14:paraId="01038E6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4A0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unbind_reason_type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53BF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9B8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6779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638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30AD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1人工解绑/2更换经理/3卡片调拨/4经理调动/5卡片停用/99其他</w:t>
            </w:r>
          </w:p>
        </w:tc>
      </w:tr>
      <w:tr w14:paraId="4A3E765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A8C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unbind_reason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EAA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93D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F2F2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928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D6FE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解绑说明</w:t>
            </w:r>
          </w:p>
        </w:tc>
      </w:tr>
      <w:tr w14:paraId="48965D8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516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339C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CD92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A63A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CBF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92C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记录时间</w:t>
            </w:r>
          </w:p>
        </w:tc>
      </w:tr>
    </w:tbl>
    <w:p w14:paraId="6B45BD52">
      <w:pPr>
        <w:spacing w:after="20"/>
      </w:pPr>
    </w:p>
    <w:p w14:paraId="038B46A8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约束：同一载体同时最多一条当前有效记录；历史记录只追加、不覆盖。快照ID用于追溯，不设置数据库级ON DELETE级联；名称快照保证机构或人员改名后历史报表仍还原事件时点名称。</w:t>
      </w:r>
    </w:p>
    <w:p w14:paraId="2B5F7FC4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索引：idx_assignments_asset_time(asset_id,effective_from DESC)；idx_assignments_manager_time(manager_id,effective_from DESC)；idx_assignments_branch_time(branch_id_snapshot,effective_from DESC)；uq_assignments_current_asset(asset_id) WHERE assignment_status=1。</w:t>
      </w:r>
    </w:p>
    <w:p w14:paraId="5C4DF81F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4.7 routing_rules（业务路由规则）</w:t>
      </w:r>
    </w:p>
    <w:p w14:paraId="6AB3887B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用途：按CARRIER、MANAGER、BRANCH、GLOBAL作用域选择目标，并通过适配层将确定的目标字段发布到LinkForty。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37D38C45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6A5A49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C18A3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2B439D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21C218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4FE05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EFD38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01621B9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B67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82A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2868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FF5C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2A8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45A0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路由规则主键</w:t>
            </w:r>
          </w:p>
        </w:tc>
      </w:tr>
      <w:tr w14:paraId="154720A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8FBB5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rule_code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F4C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5E8F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584D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A65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9DB52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规则编码</w:t>
            </w:r>
          </w:p>
        </w:tc>
      </w:tr>
      <w:tr w14:paraId="65C30B8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3772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rule_name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7D140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4AC8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7D40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7FB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366E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规则名称</w:t>
            </w:r>
          </w:p>
        </w:tc>
      </w:tr>
      <w:tr w14:paraId="2645E4C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7CF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scope_type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393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204E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355B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CAEA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09CA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 CARRIER载体/2 MANAGER客户经理/3 BRANCH支行/4 GLOBAL全局</w:t>
            </w:r>
          </w:p>
        </w:tc>
      </w:tr>
      <w:tr w14:paraId="5F19D83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22C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carrier_id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FDFA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3C1C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CE16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F11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逻辑FK→touchpoint_assets.id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1551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载体作用域对象；仅scope_type=1时填写</w:t>
            </w:r>
          </w:p>
        </w:tc>
      </w:tr>
      <w:tr w14:paraId="228DE2E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02C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customer_manager_id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848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0AB7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853C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9909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逻辑FK→customer_managers.id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07F6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客户经理作用域对象；仅scope_type=2时填写</w:t>
            </w:r>
          </w:p>
        </w:tc>
      </w:tr>
      <w:tr w14:paraId="66452D1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C2B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branch_id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F9CE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45CE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3DAB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5E15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198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支行作用域对象；仅scope_type=3时填写</w:t>
            </w:r>
          </w:p>
        </w:tc>
      </w:tr>
      <w:tr w14:paraId="18E5E53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CFE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target_resource_id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BED1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8C4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99FD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432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逻辑FK→target_resources.id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F4D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命中后的共享目标</w:t>
            </w:r>
          </w:p>
        </w:tc>
      </w:tr>
      <w:tr w14:paraId="6A0FAF7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AF3F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priority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2728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1B2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BDBC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100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22A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B4E2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同一作用域内的优先级；数值越大越优先，按DESC匹配</w:t>
            </w:r>
          </w:p>
        </w:tc>
      </w:tr>
      <w:tr w14:paraId="0BF63F2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978A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effective_from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8617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C676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3718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49E9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012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计划生效时间</w:t>
            </w:r>
          </w:p>
        </w:tc>
      </w:tr>
      <w:tr w14:paraId="6A69DD9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1A60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effective_to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C117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188B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9504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7990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ACC8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计划失效时间</w:t>
            </w:r>
          </w:p>
        </w:tc>
      </w:tr>
      <w:tr w14:paraId="405E1E8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4E90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20D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8DCD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72ED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EC6B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C24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0草稿/1启用/2停用/3失效</w:t>
            </w:r>
          </w:p>
        </w:tc>
      </w:tr>
      <w:tr w14:paraId="03A851A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0DE7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version_no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8C1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584A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38CB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B37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E7F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规则版本</w:t>
            </w:r>
          </w:p>
        </w:tc>
      </w:tr>
      <w:tr w14:paraId="354EE42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D00E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publish_status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8B5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756B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75BF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2A18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5FC4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0未发布/1成功/2失败</w:t>
            </w:r>
          </w:p>
        </w:tc>
      </w:tr>
      <w:tr w14:paraId="2A4CCF5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99F0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last_published_at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61B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72EA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D08A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539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8055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最近同步发布时间</w:t>
            </w:r>
          </w:p>
        </w:tc>
      </w:tr>
      <w:tr w14:paraId="4FEC700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751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publish_message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2B3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863C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31DE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244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C6B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最近发布结果摘要</w:t>
            </w:r>
          </w:p>
        </w:tc>
      </w:tr>
      <w:tr w14:paraId="71A0E99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E49D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A5F4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5036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6CE9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0385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D1CE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规则说明</w:t>
            </w:r>
          </w:p>
        </w:tc>
      </w:tr>
      <w:tr w14:paraId="5AD2700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F5A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DE2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AF81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85C0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E681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354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247A674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909D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BBD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E47A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2602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EE7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809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修改人</w:t>
            </w:r>
          </w:p>
        </w:tc>
      </w:tr>
      <w:tr w14:paraId="388A77E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0454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089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F1ED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F194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5B0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6237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4F64960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A50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2FD3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BEE2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B763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0C40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0AC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260A3F13">
      <w:pPr>
        <w:spacing w:after="20"/>
      </w:pPr>
    </w:p>
    <w:p w14:paraId="0E20269B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CHECK保证scope_type与carrier_id、customer_manager_id、branch_id严格对应且三者最多一个非空：CARRIER只填carrier_id，MANAGER只填customer_manager_id，BRANCH只填branch_id，GLOBAL三列全空。status=1的同一作用域有效时间区间不得重叠；PostgreSQL启用btree_gist后使用EXCLUDE USING GIST，并以tstzrange(COALESCE(effective_from,'-infinity'),COALESCE(effective_to,'infinity'),'[)')表示左闭右开区间。匹配顺序固定为CARRIER &gt; MANAGER &gt; BRANCH &gt; GLOBAL；同作用域按priority DESC，再按effective_from DESC。target_resource_id使用ON DELETE RESTRICT；业务数据建议软删除，若确需物理删除载体或经理，其专属规则ON DELETE CASCADE。</w:t>
      </w:r>
    </w:p>
    <w:p w14:paraId="16A0F08E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索引：uq_routing_rules_code(rule_code)；idx_routing_rules_carrier(carrier_id,status,priority DESC,effective_from DESC) WHERE carrier_id IS NOT NULL；idx_routing_rules_manager(customer_manager_id,status,priority DESC,effective_from DESC) WHERE customer_manager_id IS NOT NULL；idx_routing_rules_branch(branch_id,status,priority DESC,effective_from DESC) WHERE branch_id IS NOT NULL；idx_routing_rules_global(scope_type,status,priority DESC,effective_from DESC) WHERE scope_type=4；idx_routing_rules_target(target_resource_id)；四个作用域分别建立EXCLUDE约束以阻止ACTIVE有效期重叠。</w:t>
      </w:r>
    </w:p>
    <w:p w14:paraId="6F38C805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4.8 access_events（载体访问事件）</w:t>
      </w:r>
    </w:p>
    <w:p w14:paraId="2F9CB3C7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 LinkForty Webhook 对应的载体、绑定、路由解析结果与事件时点快照；以 event_id 保证全局幂等，不进行月分区。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B16C10F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E9BA7B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E1160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59343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E5101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124DB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349E1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5F4A74D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D1434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FAAD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675AD"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995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87FA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ED3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本地事件主键；access_events不分区</w:t>
            </w:r>
          </w:p>
        </w:tc>
      </w:tr>
      <w:tr w14:paraId="5F4A74D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D1434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event_id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FAAD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675A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F9995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87FA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ED3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 Webhook事件ID；唯一全局幂等键，缺失时拒绝处理</w:t>
            </w:r>
          </w:p>
        </w:tc>
      </w:tr>
      <w:tr w14:paraId="0B581AB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985A1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click_id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577B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9D86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EE96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C94A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外部逻辑FK→LinkForty.click_events.id/普通索引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9A9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LinkForty点击事实逻辑引用；不建唯一约束，相同click_id可对应多个不同event_id</w:t>
            </w:r>
          </w:p>
        </w:tc>
      </w:tr>
      <w:tr w14:paraId="163517A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1EF9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asset_id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86C35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669F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DBB1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0182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逻辑FK→touchpoint_assets.id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A213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发生访问的载体；统一使用asset命名，不另用carrier_id</w:t>
            </w:r>
          </w:p>
        </w:tc>
      </w:tr>
      <w:tr w14:paraId="36FF7D5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7959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binding_id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42EC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BF32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D1E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BAE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逻辑FK→touchpoint_manager_assignments.id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973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事件时命中的载体—客户经理绑定记录</w:t>
            </w:r>
          </w:p>
        </w:tc>
      </w:tr>
      <w:tr w14:paraId="6B3AB22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081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routing_rule_id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D113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277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D35A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6B1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逻辑FK→routing_rules.id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9CEA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事件时命中的路由规则</w:t>
            </w:r>
          </w:p>
        </w:tc>
      </w:tr>
      <w:tr w14:paraId="693BEFB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853F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target_resource_id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22871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F12B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D175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849A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逻辑FK→target_resources.id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A7E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事件时解析得到的目标资源</w:t>
            </w:r>
          </w:p>
        </w:tc>
      </w:tr>
      <w:tr w14:paraId="268F65F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3844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customer_manager_id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0A0C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5C0F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8A3B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04B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历史逻辑引用→customer_managers.id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E288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解析时客户经理ID快照</w:t>
            </w:r>
          </w:p>
        </w:tc>
      </w:tr>
      <w:tr w14:paraId="5DFC6DE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AC6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branch_id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9E60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04E5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8492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056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历史逻辑引用→organization_units.id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D7C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解析时支行ID快照</w:t>
            </w:r>
          </w:p>
        </w:tc>
      </w:tr>
      <w:tr w14:paraId="5350BD8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BC2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branch_name_snapshot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69AF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F4C7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A2D1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6DB2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CB2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解析时支行名称快照</w:t>
            </w:r>
          </w:p>
        </w:tc>
      </w:tr>
      <w:tr w14:paraId="266D992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D314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target_value_snapshot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BA4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VARCHAR(2048)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786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46F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444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249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本次实际下发的最终目标值快照，例如网页URL、Universal Link或App Link</w:t>
            </w:r>
          </w:p>
        </w:tc>
      </w:tr>
      <w:tr w14:paraId="25897B6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0381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resolution_status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A7ED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9770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6EF8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FF8C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385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0待处理/1解析成功/2等待重试/3最终失败</w:t>
            </w:r>
          </w:p>
        </w:tc>
      </w:tr>
      <w:tr w14:paraId="567AB81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2F08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resolution_reason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1DA5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72F7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1D4D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A84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83C9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规则未命中、目标停用、外部接口失败等解析原因或摘要</w:t>
            </w:r>
          </w:p>
        </w:tc>
      </w:tr>
      <w:tr w14:paraId="319F6BE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BEA1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event_metadata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04E54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EAF0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F6F7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'{}'::jsonb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2B6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C6C1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LinkForty低频附加事件属性；IP、设备等常用统计字段需要时应独立建列</w:t>
            </w:r>
          </w:p>
        </w:tc>
      </w:tr>
      <w:tr w14:paraId="60A9DD2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70A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resolved_at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2AE4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3C86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3097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FD7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F48F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完成当前解析尝试的时间；待处理状态可空，重试时允许更新</w:t>
            </w:r>
          </w:p>
        </w:tc>
      </w:tr>
      <w:tr w14:paraId="0AA8038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F7A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received_at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A77E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603A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D574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67A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普通索引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F4D6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本系统首次接收时间；不作为分区键，写入后不修改</w:t>
            </w:r>
          </w:p>
        </w:tc>
      </w:tr>
      <w:tr w14:paraId="3CA7EC6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4CBE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ED4A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AC6C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2177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7D9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5F60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本地写入时间</w:t>
            </w:r>
          </w:p>
        </w:tc>
      </w:tr>
    </w:tbl>
    <w:p w14:paraId="12220074">
      <w:pPr>
        <w:spacing w:after="20"/>
      </w:pPr>
    </w:p>
    <w:p w14:paraId="58CC2066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约束：主键为 id；event_id 非空且全局唯一，是 Webhook 唯一幂等键；click_id 仅为 LinkForty 点击事实的逻辑引用，不设置唯一约束。相同 event_id 的重复投递幂等成功，相同 click_id 的不同 event_id 允许保存。快照按事件时间选择，不按到达顺序覆盖。历史快照不使用删除级联。</w:t>
      </w:r>
    </w:p>
    <w:p w14:paraId="3252C7E4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索引：PRIMARY KEY(id)；uq_access_events_event(event_id)；idx_access_events_click(click_id)；idx_access_events_received(received_at DESC)；idx_access_events_asset_time(asset_id,received_at DESC)；idx_access_events_manager_time(customer_manager_id,received_at DESC)；idx_access_events_branch_time(branch_id,received_at DESC)；idx_access_events_rule_time(routing_rule_id,received_at DESC)；idx_access_events_retry(resolution_status,received_at) WHERE resolution_status IN (0,2)。</w:t>
      </w:r>
    </w:p>
    <w:p w14:paraId="1CC4C2B7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4.9 iam_users（业务用户）</w:t>
      </w:r>
    </w:p>
    <w:p w14:paraId="77DB0431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 Casdoor subject 与本地业务用户映射、启停状态和必要身份快照；不保存密码、Token或密码哈希。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A10F5AB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BCF473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E98D9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CBA69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89A141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E20D0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7DA1C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4691BDA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1C91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F06C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459A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E681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E90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DAB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本系统用户主键</w:t>
            </w:r>
          </w:p>
        </w:tc>
      </w:tr>
      <w:tr w14:paraId="634BBB2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A2B6B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casdoor_subject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7D22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7B54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72E7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7B7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UK/外部逻辑引用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5E2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Casdoor稳定主体标识</w:t>
            </w:r>
          </w:p>
        </w:tc>
      </w:tr>
      <w:tr w14:paraId="3D81FED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33A8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casdoor_user_id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A577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E47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DEF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FA3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外部逻辑引用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0603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Casdoor用户标识</w:t>
            </w:r>
          </w:p>
        </w:tc>
      </w:tr>
      <w:tr w14:paraId="551A36D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E5B6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5AD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3EF4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369D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093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86F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用户名快照</w:t>
            </w:r>
          </w:p>
        </w:tc>
      </w:tr>
      <w:tr w14:paraId="2E40A3D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9752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display_name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506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3507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51C0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162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C2C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显示名称</w:t>
            </w:r>
          </w:p>
        </w:tc>
      </w:tr>
      <w:tr w14:paraId="6353611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C663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email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6A9B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18D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F1B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1DF2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D753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邮箱快照，可从Casdoor同步；不得作为本系统身份主键</w:t>
            </w:r>
          </w:p>
        </w:tc>
      </w:tr>
      <w:tr w14:paraId="70B0CB8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F5C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3DB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548E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B68D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21A8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9B07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1内部员工/2外部运营人员/3系统服务账号；不代表角色权限</w:t>
            </w:r>
          </w:p>
        </w:tc>
      </w:tr>
      <w:tr w14:paraId="29F8359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105A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70B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64D5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0780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E1C2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A0C6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0停用/1启用</w:t>
            </w:r>
          </w:p>
        </w:tc>
      </w:tr>
      <w:tr w14:paraId="7283E18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E5DA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last_login_at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A3F3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C514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598D2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8A13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BA0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最近登录时间</w:t>
            </w:r>
          </w:p>
        </w:tc>
      </w:tr>
      <w:tr w14:paraId="2E9F469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E022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1F5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B1B6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146F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0090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EDD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创建人；初始系统用户可空</w:t>
            </w:r>
          </w:p>
        </w:tc>
      </w:tr>
      <w:tr w14:paraId="59A9B8B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C69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B00F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DD70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BCA7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CF1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89B0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修改人</w:t>
            </w:r>
          </w:p>
        </w:tc>
      </w:tr>
      <w:tr w14:paraId="7A7C298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219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6C3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F374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2795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9C42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325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711E96A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FD95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1EC9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2C0D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C624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E014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7E3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04F6B20B">
      <w:pPr>
        <w:spacing w:after="20"/>
      </w:pPr>
    </w:p>
    <w:p w14:paraId="14240825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约束：casdoor_subject唯一；JWT必须本地校验签名、issuer、audience、过期时间和subject；Casdoor授权有效且本系统用户启用时才能访问。</w:t>
      </w:r>
    </w:p>
    <w:p w14:paraId="00C6DB47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索引：uq_iam_users_subject(casdoor_subject)；idx_iam_users_status(status)；idx_iam_users_username(username)。</w:t>
      </w:r>
    </w:p>
    <w:p w14:paraId="6946E7A0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4.10 iam_user_organizations（用户组织归属）</w:t>
      </w:r>
    </w:p>
    <w:p w14:paraId="12B4F08C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用途：记录用户实际所属组织，与角色授权的数据范围分离。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1E5744F9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A91B1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D740D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F3E4C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978D6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988B9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AF6A1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486751C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C81C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E81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07DC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15BF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469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A296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归属关系主键</w:t>
            </w:r>
          </w:p>
        </w:tc>
      </w:tr>
      <w:tr w14:paraId="59BB7F3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60F76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FE4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75F0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E2A9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82D9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495B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业务用户</w:t>
            </w:r>
          </w:p>
        </w:tc>
      </w:tr>
      <w:tr w14:paraId="020E5AB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502E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F688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19FD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9814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5DED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D22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实际所属组织</w:t>
            </w:r>
          </w:p>
        </w:tc>
      </w:tr>
      <w:tr w14:paraId="4D2DCC2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C45D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membership_type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8D6B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D310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5062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478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15F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1主归属：用户日常所属和默认登录组织；2兼属：借调、兼职等附加组织，不自动扩大数据权限</w:t>
            </w:r>
          </w:p>
        </w:tc>
      </w:tr>
      <w:tr w14:paraId="763956C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F36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F4AB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A56C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FBE9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08C7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FEE8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0失效/1有效</w:t>
            </w:r>
          </w:p>
        </w:tc>
      </w:tr>
      <w:tr w14:paraId="50B5DA9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01F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effective_from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764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3D0B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92BF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2D2B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596E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生效时间</w:t>
            </w:r>
          </w:p>
        </w:tc>
      </w:tr>
      <w:tr w14:paraId="230B66F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7A3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effective_to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35EE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5099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9AFD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D0B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B211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失效时间</w:t>
            </w:r>
          </w:p>
        </w:tc>
      </w:tr>
      <w:tr w14:paraId="4E1431F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394E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4AC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E9D3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B40C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60E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74AC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操作人</w:t>
            </w:r>
          </w:p>
        </w:tc>
      </w:tr>
      <w:tr w14:paraId="1F24921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440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8ECE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4464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02D3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E835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DBC6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</w:tbl>
    <w:p w14:paraId="6F8109BE">
      <w:pPr>
        <w:spacing w:after="20"/>
      </w:pPr>
    </w:p>
    <w:p w14:paraId="6C90B0A6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同一用户与组织的有效归属不得重复；每个用户同时最多一个有效主归属。组织归属只表示人属于哪里，不代表能看哪些数据；数据权限由iam_user_role_scopes决定。一期若不允许兼属，应用只创建membership_type=1，表结构无需删除。</w:t>
      </w:r>
    </w:p>
    <w:p w14:paraId="73AD2167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索引：idx_iam_user_org_user(user_id,status)；idx_iam_user_org_org(org_id,status)；uq_iam_user_org_active(user_id,org_id) WHERE status=1；uq_iam_user_org_primary(user_id) WHERE membership_type=1 AND status=1。</w:t>
      </w:r>
    </w:p>
    <w:p w14:paraId="3B416781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4.11 iam_roles（角色）</w:t>
      </w:r>
    </w:p>
    <w:p w14:paraId="6DB10C47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 Casdoor 角色的本地同步投影，供 API 映射和银行组织数据范围适配使用；角色权威仍在 Casdoor。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41E592B5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5364F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9D402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FB468D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9BDC7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07CFA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DE8FE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5495A60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C0D7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672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4A0E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2DB3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9990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70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角色主键</w:t>
            </w:r>
          </w:p>
        </w:tc>
      </w:tr>
      <w:tr w14:paraId="589A76F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DB3F6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role_code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1C90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881D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17DD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E641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A6A8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角色编码</w:t>
            </w:r>
          </w:p>
        </w:tc>
      </w:tr>
      <w:tr w14:paraId="188B5AB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DA728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role_name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2631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5D0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4AA1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9CEE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9965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角色名称</w:t>
            </w:r>
          </w:p>
        </w:tc>
      </w:tr>
      <w:tr w14:paraId="702D0A8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61C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role_type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10E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19D8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44C3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E84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695C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1业务可配置角色/2系统内置角色；内置角色禁止普通管理员删除</w:t>
            </w:r>
          </w:p>
        </w:tc>
      </w:tr>
      <w:tr w14:paraId="6497E48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68F9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B839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F0B3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ECA5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BF7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826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0停用/1启用</w:t>
            </w:r>
          </w:p>
        </w:tc>
      </w:tr>
      <w:tr w14:paraId="056BC29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168E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663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8D2A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F1D2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3EBE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84BD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角色说明</w:t>
            </w:r>
          </w:p>
        </w:tc>
      </w:tr>
      <w:tr w14:paraId="743EB2F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B79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8518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AD03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7AF5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09E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4AE8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523731E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E754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7CD7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A13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E009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7FCA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30E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修改人</w:t>
            </w:r>
          </w:p>
        </w:tc>
      </w:tr>
      <w:tr w14:paraId="15611A2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CDF3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9E94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453D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EEB1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780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10B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415CE66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5E0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59DC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1D35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4B92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3EF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F87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70C38435">
      <w:pPr>
        <w:spacing w:after="20"/>
      </w:pPr>
    </w:p>
    <w:p w14:paraId="7F2FEEC7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约束：role_code唯一并与 Casdoor 角色编码稳定映射；本地不得绕过 Casdoor 独立授予或变更功能角色。</w:t>
      </w:r>
    </w:p>
    <w:p w14:paraId="2A4338B3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索引：uq_iam_roles_code(role_code)；idx_iam_roles_status(status)。</w:t>
      </w:r>
    </w:p>
    <w:p w14:paraId="034703AA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4.12 iam_permissions（权限资源）</w:t>
      </w:r>
    </w:p>
    <w:p w14:paraId="3B3BFDD1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 Casdoor 权限资源的本地同步投影，并为菜单、按钮和业务操作提供稳定编码。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2276BE67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B6F3D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CDBC95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E37FC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70627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8107E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6E8061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139B223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BA7EE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880C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D090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6AE7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F5C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E44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权限主键</w:t>
            </w:r>
          </w:p>
        </w:tc>
      </w:tr>
      <w:tr w14:paraId="46E6BE7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FB35DC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permission_code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9F1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F7C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4B1C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923B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387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稳定权限编码</w:t>
            </w:r>
          </w:p>
        </w:tc>
      </w:tr>
      <w:tr w14:paraId="3CC04E2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245BB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permission_no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AB14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2C06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B8CA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489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F718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稳定的人类可读权限编号，例如M03-01-B04；发布后不随名称变化</w:t>
            </w:r>
          </w:p>
        </w:tc>
      </w:tr>
      <w:tr w14:paraId="0CACED3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E2B1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permission_name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AA3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62C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1CA3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015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ABF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权限名称</w:t>
            </w:r>
          </w:p>
        </w:tc>
      </w:tr>
      <w:tr w14:paraId="662D97A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E14C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permission_type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A196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BAE9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463E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DA0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971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1菜单/2按钮/3业务操作</w:t>
            </w:r>
          </w:p>
        </w:tc>
      </w:tr>
      <w:tr w14:paraId="32E94ED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B72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action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E310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06F9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0E19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528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1A8A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权限动作语义，例如view/create/update/disable/export；菜单权限可空</w:t>
            </w:r>
          </w:p>
        </w:tc>
      </w:tr>
      <w:tr w14:paraId="5271EA2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AC79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parent_permission_id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21A7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173E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B745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C215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逻辑FK→iam_permissions.id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600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父级权限</w:t>
            </w:r>
          </w:p>
        </w:tc>
      </w:tr>
      <w:tr w14:paraId="76EE537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34C2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route_path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786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73FF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A361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7B3A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4DD3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前端菜单路由</w:t>
            </w:r>
          </w:p>
        </w:tc>
      </w:tr>
      <w:tr w14:paraId="698E9F1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86A3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component_key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8D8F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F635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16BD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374E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AD3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前端组件或按钮标识</w:t>
            </w:r>
          </w:p>
        </w:tc>
      </w:tr>
      <w:tr w14:paraId="1F32694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7E3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visible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866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FC1A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AFA7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TRUE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ED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46D3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是否在前端菜单或按钮中展示；仅是UI提示，不能代替后端权限校验</w:t>
            </w:r>
          </w:p>
        </w:tc>
      </w:tr>
      <w:tr w14:paraId="349A6F1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5C7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sort_no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F8CB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BB3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FA63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100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AF5D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35D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显示顺序</w:t>
            </w:r>
          </w:p>
        </w:tc>
      </w:tr>
      <w:tr w14:paraId="0B8AFC8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12B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5984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7D61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694D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4C73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F6E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0停用/1启用</w:t>
            </w:r>
          </w:p>
        </w:tc>
      </w:tr>
      <w:tr w14:paraId="3AFDB30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DFA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8B86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A1F7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60BE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4D19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6984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权限说明</w:t>
            </w:r>
          </w:p>
        </w:tc>
      </w:tr>
      <w:tr w14:paraId="2E8E081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6DDF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9DA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41E8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9E40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8560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1C7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6A09057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84C0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47894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E1E0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3937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CB16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CC9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修改人</w:t>
            </w:r>
          </w:p>
        </w:tc>
      </w:tr>
      <w:tr w14:paraId="7692566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5B18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961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B8FE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9132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3442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DE5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68B1E5D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E628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F47C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133E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B4BF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59BF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EE0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286CA358">
      <w:pPr>
        <w:spacing w:after="20"/>
      </w:pPr>
    </w:p>
    <w:p w14:paraId="16131EEA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约束：permission_code与permission_no分别唯一并映射Casdoor权限资源；visible仅影响UI；Casdoor授权为权威，本地投影变化必须可追踪并使鉴权缓存失效。</w:t>
      </w:r>
    </w:p>
    <w:p w14:paraId="4112E074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索引：uq_iam_permissions_code(permission_code)；uq_iam_permissions_no(permission_no)；idx_iam_permissions_parent(parent_permission_id)；idx_iam_permissions_type_status(permission_type,status)；idx_iam_permissions_action(action,status)。</w:t>
      </w:r>
    </w:p>
    <w:p w14:paraId="26413509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4.13 iam_permission_apis（权限—API映射）</w:t>
      </w:r>
    </w:p>
    <w:p w14:paraId="6A48B180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用途：将业务权限映射到一个或多个HTTP接口，避免接口路径硬编码在权限主表。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0B199EBB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6E73EF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08D4B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62F33E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A6967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6495F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34537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4683E0E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C51E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CA74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37B6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AF53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793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589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映射主键</w:t>
            </w:r>
          </w:p>
        </w:tc>
      </w:tr>
      <w:tr w14:paraId="176650A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838F5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permission_id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39A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903C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288A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EF6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逻辑FK→iam_permissions.id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9722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业务权限</w:t>
            </w:r>
          </w:p>
        </w:tc>
      </w:tr>
      <w:tr w14:paraId="420836A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1B8F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http_method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7157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1E0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07BF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B6F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2AAE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GET/POST/PUT/PATCH/DELETE</w:t>
            </w:r>
          </w:p>
        </w:tc>
      </w:tr>
      <w:tr w14:paraId="32BAB5D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048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path_pattern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032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6212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DC3E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3BA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F17C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规范化API路径模板</w:t>
            </w:r>
          </w:p>
        </w:tc>
      </w:tr>
      <w:tr w14:paraId="02F1FD4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4C1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route_name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5ED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VARCHAR(128)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391E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2355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9E2A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A8F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FastAPI路由名称，用于开发排查和启动时一致性检查；实际鉴权仍以方法、路径和permission_id为准</w:t>
            </w:r>
          </w:p>
        </w:tc>
      </w:tr>
      <w:tr w14:paraId="513CD4F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C8E8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A2F9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218F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1265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98FB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DB9D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0停用/1启用</w:t>
            </w:r>
          </w:p>
        </w:tc>
      </w:tr>
      <w:tr w14:paraId="2E0BE04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9CB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D1C3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6FE7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C39C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25A9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B7F5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创建人</w:t>
            </w:r>
          </w:p>
        </w:tc>
      </w:tr>
      <w:tr w14:paraId="7D1A43B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5566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537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E252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CFFB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0324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42A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修改人</w:t>
            </w:r>
          </w:p>
        </w:tc>
      </w:tr>
      <w:tr w14:paraId="58A9536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0AA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3109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C5A4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77C8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F779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EF9B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7F8D947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3F6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2045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E61D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0664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3AD8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3F06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4E5251E1">
      <w:pPr>
        <w:spacing w:after="20"/>
      </w:pPr>
    </w:p>
    <w:p w14:paraId="5AAE49EA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约束：同一权限、方法和路径不得重复；API鉴权以permission_code为稳定契约。</w:t>
      </w:r>
    </w:p>
    <w:p w14:paraId="59077D9D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索引：uq_iam_permission_apis(permission_id,http_method,path_pattern)；idx_iam_permission_apis_route(http_method,path_pattern,status)。</w:t>
      </w:r>
    </w:p>
    <w:p w14:paraId="30935EA3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4.14 iam_role_permissions（角色—权限关系）</w:t>
      </w:r>
    </w:p>
    <w:p w14:paraId="529FA780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 Casdoor 角色—权限关系的同步投影，不作为独立授权源。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77929026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58642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16CE48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CA301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1D0D4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31785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03758E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3583DA5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8299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14C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E64B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07FC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509F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DAB5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授权关系主键</w:t>
            </w:r>
          </w:p>
        </w:tc>
      </w:tr>
      <w:tr w14:paraId="249FB0E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6886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role_id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7712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51F3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8E79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EE2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逻辑FK→iam_roles.id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F52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角色</w:t>
            </w:r>
          </w:p>
        </w:tc>
      </w:tr>
      <w:tr w14:paraId="5559EC5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3F99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permission_id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7620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1D57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176B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3C5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逻辑FK→iam_permissions.id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1267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权限</w:t>
            </w:r>
          </w:p>
        </w:tc>
      </w:tr>
      <w:tr w14:paraId="165675F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257A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C90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1C88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81C6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399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D1390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0失效/1有效</w:t>
            </w:r>
          </w:p>
        </w:tc>
      </w:tr>
      <w:tr w14:paraId="272CF01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11A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9DC1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FD1A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FF23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6AEB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9FB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授权操作人</w:t>
            </w:r>
          </w:p>
        </w:tc>
      </w:tr>
      <w:tr w14:paraId="540D62E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0EAF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4C44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D9FB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3D812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0E1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4EB5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授权时间</w:t>
            </w:r>
          </w:p>
        </w:tc>
      </w:tr>
    </w:tbl>
    <w:p w14:paraId="35DE75A3">
      <w:pPr>
        <w:spacing w:after="20"/>
      </w:pPr>
    </w:p>
    <w:p w14:paraId="7140F6A4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约束：同一角色与权限的有效关系不得重复。</w:t>
      </w:r>
    </w:p>
    <w:p w14:paraId="0CA97F0B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索引：uq_iam_role_permissions(role_id,permission_id)；idx_iam_role_permissions_permission(permission_id,status)。</w:t>
      </w:r>
    </w:p>
    <w:p w14:paraId="2F99CE89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4.15 iam_user_role_scopes（用户角色与数据范围）</w:t>
      </w:r>
    </w:p>
    <w:p w14:paraId="0BB2E55B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用途：将 Casdoor 授权与银行组织数据范围绑定，补充 Casdoor 功能权限无法直接表达的业务数据范围。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7AF42814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4F42C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6E1A5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AE084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CEDA75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ECD66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272DE6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0D2D88B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A214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B0F2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2FE0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9886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D3CE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A8B3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授权主键</w:t>
            </w:r>
          </w:p>
        </w:tc>
      </w:tr>
      <w:tr w14:paraId="60C4DC7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D276A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7860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1BD23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518C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148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32D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业务用户</w:t>
            </w:r>
          </w:p>
        </w:tc>
      </w:tr>
      <w:tr w14:paraId="774D95E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6B75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role_id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041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A82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66B4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066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逻辑FK→iam_roles.id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8A8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业务角色</w:t>
            </w:r>
          </w:p>
        </w:tc>
      </w:tr>
      <w:tr w14:paraId="6067D9F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4026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scope_type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8D31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43D3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EDE7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B8D2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1C8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1本人：仅看与当前用户/客户经理关联的数据；2机构：按scope_org_id限定；3全局：可看所有机构</w:t>
            </w:r>
          </w:p>
        </w:tc>
      </w:tr>
      <w:tr w14:paraId="0775584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5856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scope_org_id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4A19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2DE1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71B0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C462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D4B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scope_type=2时必填，表示授权范围根组织；本人或全局时必须为空</w:t>
            </w:r>
          </w:p>
        </w:tc>
      </w:tr>
      <w:tr w14:paraId="218138C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5C51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include_children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3373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F977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EF1A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TRUE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03FE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558D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机构范围是否递归包含全部下级组织；仅scope_type=2有效，其他类型固定为FALSE或忽略</w:t>
            </w:r>
          </w:p>
        </w:tc>
      </w:tr>
      <w:tr w14:paraId="0E2BDAE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49FE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status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9F2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A300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7539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E232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835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0失效：不参与授权计算；1有效：在有效期内参与授权</w:t>
            </w:r>
          </w:p>
        </w:tc>
      </w:tr>
      <w:tr w14:paraId="7D75BF9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8EA4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effective_from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1D94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16B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8A86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918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DA96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授权开始时间，当前时间早于此值时尚未生效</w:t>
            </w:r>
          </w:p>
        </w:tc>
      </w:tr>
      <w:tr w14:paraId="2D0C7B6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51F5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effective_to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9202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4E62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C4D9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612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6938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授权结束时间；为空表示长期有效，到达该时间后自动不再参与授权</w:t>
            </w:r>
          </w:p>
        </w:tc>
      </w:tr>
      <w:tr w14:paraId="2412AFA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60D0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E619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EB8F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2B3A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8B05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5730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授权操作人</w:t>
            </w:r>
          </w:p>
        </w:tc>
      </w:tr>
      <w:tr w14:paraId="24856E8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89E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updated_by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F7A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9435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7354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EFC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E1C9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修改人</w:t>
            </w:r>
          </w:p>
        </w:tc>
      </w:tr>
      <w:tr w14:paraId="20A0B5E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EF23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FF66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27DCE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523E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CA48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8DA9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2F15B0F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89A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5423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76F4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1C9F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E61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13F4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15455BA1">
      <w:pPr>
        <w:spacing w:after="20"/>
      </w:pPr>
    </w:p>
    <w:p w14:paraId="67AA80E9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约束：scope_type=2时scope_org_id非空，scope_type IN(1,3)时为空；有效期合法。角色和功能权限取自Casdoor，本表仅适配本人/机构/全局数据范围；高风险操作同时通过Casdoor功能权限和本地数据范围校验。</w:t>
      </w:r>
    </w:p>
    <w:p w14:paraId="6292312D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索引：idx_iam_user_role_scopes_user(user_id,status,effective_from,effective_to)；idx_iam_user_role_scopes_role(role_id,status)；idx_iam_user_role_scopes_org(scope_org_id,status) WHERE scope_org_id IS NOT NULL；idx_iam_user_role_scopes_expiry(effective_to) WHERE status=1 AND effective_to IS NOT NULL。</w:t>
      </w:r>
    </w:p>
    <w:p w14:paraId="31E3A371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4.16 operation_logs（系统操作日志）</w:t>
      </w:r>
    </w:p>
    <w:p w14:paraId="0A143957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用途：记录后台用户和系统任务执行的登录、导入、绑定、调拨、配置修改、权限变更、导出及LinkForty调用结果；一期定位为操作记录。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5CC9E3CA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D6026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BC497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BDF9E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60FA56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4914B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84F9B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3A99E17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E92F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FACF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69A2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7C47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雪花算法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7C5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33D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操作日志主键</w:t>
            </w:r>
          </w:p>
        </w:tc>
      </w:tr>
      <w:tr w14:paraId="5C6722C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1F1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trace_id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CDC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BB12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A531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B76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11B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请求或批量操作追踪号</w:t>
            </w:r>
          </w:p>
        </w:tc>
      </w:tr>
      <w:tr w14:paraId="0D3933C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8F7A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operator_id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4BD0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223B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8610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1EF9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逻辑FK→iam_users.id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81F2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操作用户；系统操作可空</w:t>
            </w:r>
          </w:p>
        </w:tc>
      </w:tr>
      <w:tr w14:paraId="79324E6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D8F0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scope_org_id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AEB8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0767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4124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F1E0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逻辑FK→organization_units.id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DC26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操作时数据范围</w:t>
            </w:r>
          </w:p>
        </w:tc>
      </w:tr>
      <w:tr w14:paraId="6DF39C6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7475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operation_type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46F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7C52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21DD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0CC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84AE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1登录/2创建/3修改/4启停/5绑定/6解绑/7调拨/8导入/9导出/10发布/99其他</w:t>
            </w:r>
          </w:p>
        </w:tc>
      </w:tr>
      <w:tr w14:paraId="071B4E7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A361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object_type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03CB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9B88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41ED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9D5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78DC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1组织/2客户经理/3载体/4目标资源/5短链/6路由规则/7用户/8角色/9权限/99其他</w:t>
            </w:r>
          </w:p>
        </w:tc>
      </w:tr>
      <w:tr w14:paraId="6676425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E09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object_id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9450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BIGINT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DBFB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664E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6B3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多态逻辑引用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0A9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本系统对象ID</w:t>
            </w:r>
          </w:p>
        </w:tc>
      </w:tr>
      <w:tr w14:paraId="118AD20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BB10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external_object_id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2CF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1E13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17F7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CA27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外部逻辑引用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FB6F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LinkForty对象ID</w:t>
            </w:r>
          </w:p>
        </w:tc>
      </w:tr>
      <w:tr w14:paraId="60D33F1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3C9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operation_result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A8C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SMALLINT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CE2A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6CF0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317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A1F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1成功/2失败/3部分成功</w:t>
            </w:r>
          </w:p>
        </w:tc>
      </w:tr>
      <w:tr w14:paraId="6ACB9CE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C05D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operation_summary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5557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28225"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380E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419B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4FC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操作摘要</w:t>
            </w:r>
          </w:p>
        </w:tc>
      </w:tr>
      <w:tr w14:paraId="770F915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BCFC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operation_detail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F745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F13A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94E1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'{}'::jsonb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DC71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2BA2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请求ID、批次号、影响数量等非固定操作上下文；不得替代高频查询列</w:t>
            </w:r>
          </w:p>
        </w:tc>
      </w:tr>
      <w:tr w14:paraId="38D965E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05FC3A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before_data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71AD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5A8D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9441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1D46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EB04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修改前必要字段快照</w:t>
            </w:r>
          </w:p>
        </w:tc>
      </w:tr>
      <w:tr w14:paraId="304EA2E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C848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after_data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672E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D531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E509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3BB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833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修改后必要字段快照</w:t>
            </w:r>
          </w:p>
        </w:tc>
      </w:tr>
      <w:tr w14:paraId="7557E20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C88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error_code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BD0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0156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DECD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ECC6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A57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错误编码</w:t>
            </w:r>
          </w:p>
        </w:tc>
      </w:tr>
      <w:tr w14:paraId="17E4B94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0153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error_message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4BC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9705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75EE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90C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6B9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错误摘要</w:t>
            </w:r>
          </w:p>
        </w:tc>
      </w:tr>
      <w:tr w14:paraId="6D56A48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3EB8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ip_cipher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3B5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VARCHAR(256)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075E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C229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8B3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5EF9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加密操作IP</w:t>
            </w:r>
          </w:p>
        </w:tc>
      </w:tr>
      <w:tr w14:paraId="0685774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3A1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ip_hash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819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DF37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962E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4C4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66D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操作IP哈希</w:t>
            </w:r>
          </w:p>
        </w:tc>
      </w:tr>
      <w:tr w14:paraId="556A0E4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E41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user_agent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C63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VARCHAR(512)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3DFF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F661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5FDB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2C0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操作客户端</w:t>
            </w:r>
          </w:p>
        </w:tc>
      </w:tr>
      <w:tr w14:paraId="2DF7183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2875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operation_time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D60F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C839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9A13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8AF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EA6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操作发生时间</w:t>
            </w:r>
          </w:p>
        </w:tc>
      </w:tr>
      <w:tr w14:paraId="28125F1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CB3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7DC3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TIMESTAMPTZ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150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4AB1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E6A0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9517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写入时间</w:t>
            </w:r>
          </w:p>
        </w:tc>
      </w:tr>
    </w:tbl>
    <w:p w14:paraId="7EE835F8">
      <w:pPr>
        <w:spacing w:after="20"/>
      </w:pPr>
    </w:p>
    <w:p w14:paraId="7B2DFE8D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只追加不更新；operation_detail、before_data、after_data必须为JSON对象；敏感字段、密码、Token、密钥和完整隐私明文不得进入日志或快照。若未来达到合规审计要求，可在此表基础上增加防篡改摘要、归档和审计留存策略。</w:t>
      </w:r>
    </w:p>
    <w:p w14:paraId="6E2BA7A6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索引：idx_operation_logs_operator(operator_id,operation_time DESC)；idx_operation_logs_object(object_type,object_id,operation_time DESC)；idx_operation_logs_scope(scope_org_id,operation_time DESC)；idx_operation_logs_trace(trace_id)；idx_operation_logs_result(operation_result,operation_time DESC)。</w:t>
      </w:r>
    </w:p>
    <w:p w14:paraId="656592A0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5. LinkForty现有物理模型</w:t>
      </w:r>
    </w:p>
    <w:p w14:paraId="32236FD8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5.0 target_resources如何发布到LinkForty.links</w:t>
      </w:r>
    </w:p>
    <w:p w14:paraId="333E1556">
      <w:pPr>
        <w:spacing w:before="0" w:after="8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修改最终目标时，不修改 touchpoint_payloads.payload_value 或 short_code，也不重新写卡。M3 的 external_sync_status 只表示入口Link/短码/载体内容的外部登记与核验；M6 使用 routing_rules.version_no、publish_status、last_published_at、publish_message 记录目标发布。所有LinkForty写入由适配层调用API完成，禁止直接DML、DDL、TRUNCATE或迁移。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2900"/>
        <w:gridCol w:w="3660"/>
      </w:tblGrid>
      <w:tr w14:paraId="389E9485">
        <w:tc>
          <w:tcPr>
            <w:tcW w:w="2800" w:type="dxa"/>
            <w:shd w:val="clear" w:color="auto" w:fill="D9EAF7"/>
          </w:tcPr>
          <w:p w14:paraId="7122002E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本系统字段</w:t>
            </w:r>
          </w:p>
        </w:tc>
        <w:tc>
          <w:tcPr>
            <w:tcW w:w="2900" w:type="dxa"/>
            <w:shd w:val="clear" w:color="auto" w:fill="D9EAF7"/>
          </w:tcPr>
          <w:p w14:paraId="72891DC8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LinkForty links字段</w:t>
            </w:r>
          </w:p>
        </w:tc>
        <w:tc>
          <w:tcPr>
            <w:tcW w:w="3660" w:type="dxa"/>
            <w:shd w:val="clear" w:color="auto" w:fill="D9EAF7"/>
          </w:tcPr>
          <w:p w14:paraId="0CE8FF52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发布含义</w:t>
            </w:r>
          </w:p>
        </w:tc>
      </w:tr>
      <w:tr w14:paraId="13AE44A2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3BE6CC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1短链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21C5FA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link_id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962251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引用LinkForty.links.id；适配层读取或复用该短链配置，避免在本系统复制运行字段</w:t>
            </w:r>
          </w:p>
        </w:tc>
      </w:tr>
      <w:tr w14:paraId="107432F2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9746DB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2长链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05FD12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resource_value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ACD975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作为目标URL发布，通常映射到links.original_url或web_fallback_url</w:t>
            </w:r>
          </w:p>
        </w:tc>
      </w:tr>
      <w:tr w14:paraId="320BACF3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93DBF0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3 App包名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70B952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resource_value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33F6E6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保存Bundle ID或Android包名；metadata补充platform、scheme、deep_link和store_url等低频参数</w:t>
            </w:r>
          </w:p>
        </w:tc>
      </w:tr>
      <w:tr w14:paraId="3081B18B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A865EC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99其他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F17CD2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resource_value + metadata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1A0200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由对应适配器解释，未配置适配器时禁止启用或发布</w:t>
            </w:r>
          </w:p>
        </w:tc>
      </w:tr>
      <w:tr w14:paraId="47431CBC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736DD2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所有类型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EB2923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owner_org_id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A507C4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只控制本系统归属与数据权限，不映射或修改LinkForty平台组织字段</w:t>
            </w:r>
          </w:p>
        </w:tc>
      </w:tr>
      <w:tr w14:paraId="7C696EF6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412B2D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入口Link/载体内容登记成功</w:t>
            </w: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483FF2">
            <w:r>
              <w:rPr>
                <w:rFonts w:ascii="Arial Unicode MS" w:hAnsi="Arial Unicode MS" w:eastAsia="Arial Unicode MS" w:cs="Arial Unicode MS"/>
                <w:b/>
                <w:color w:val="1F2933"/>
                <w:sz w:val="15"/>
              </w:rPr>
              <w:t>—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D47393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5"/>
              </w:rPr>
              <w:t>更新touchpoint_payloads.external_sync_status及确认时间；仅表示M3外部登记/核验状态</w:t>
            </w:r>
          </w:p>
        </w:tc>
      </w:tr>
      <w:tr>
        <w:tc>
          <w:tcPr>
            <w:tcW w:type="dxa" w:w="2800"/>
          </w:tcPr>
          <w:p>
            <w:r>
              <w:t>路由目标发布成功/失败</w:t>
            </w:r>
          </w:p>
        </w:tc>
        <w:tc>
          <w:tcPr>
            <w:tcW w:type="dxa" w:w="2900"/>
          </w:tcPr>
          <w:p>
            <w:r>
              <w:t>links目标配置（经API）</w:t>
            </w:r>
          </w:p>
        </w:tc>
        <w:tc>
          <w:tcPr>
            <w:tcW w:type="dxa" w:w="3660"/>
          </w:tcPr>
          <w:p>
            <w:r>
              <w:t>更新routing_rules.version_no、publish_status、last_published_at、publish_message；不改M3状态</w:t>
            </w:r>
          </w:p>
        </w:tc>
      </w:tr>
    </w:tbl>
    <w:p w14:paraId="592439D3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5.1 link_templates（短链模板）</w:t>
      </w:r>
    </w:p>
    <w:p w14:paraId="6663B051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用途：保存短链模板及默认配置。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11AC6C4A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C4FC66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1AB80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776692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93800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33A29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EFF99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2E3BC2A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2A9E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59A6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AEE1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325A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485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C6DE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模板主键</w:t>
            </w:r>
          </w:p>
        </w:tc>
      </w:tr>
      <w:tr w14:paraId="102E8A9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015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A5F9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69E5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17AE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A7F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逻辑外部用户引用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B25D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LinkForty用户标识</w:t>
            </w:r>
          </w:p>
        </w:tc>
      </w:tr>
      <w:tr w14:paraId="6C879C4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F45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67F4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6494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ABB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E7C6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4E07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模板名称</w:t>
            </w:r>
          </w:p>
        </w:tc>
      </w:tr>
      <w:tr w14:paraId="334ED13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7B4D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slug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B446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5BA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23A6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3CB9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FBD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模板唯一标识</w:t>
            </w:r>
          </w:p>
        </w:tc>
      </w:tr>
      <w:tr w14:paraId="3C390A8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D34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8A7D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71FE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FE2E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48D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D9A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模板说明；保留现有结构</w:t>
            </w:r>
          </w:p>
        </w:tc>
      </w:tr>
      <w:tr w14:paraId="781537E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528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settings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B8E9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8C2D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59B9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D41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59FF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模板设置</w:t>
            </w:r>
          </w:p>
        </w:tc>
      </w:tr>
      <w:tr w14:paraId="347675D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D541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is_default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3B3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47B9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DEBB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FALSE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D47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2046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是否默认模板</w:t>
            </w:r>
          </w:p>
        </w:tc>
      </w:tr>
      <w:tr w14:paraId="4CB8562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BDF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205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8EB50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B09F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A9E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60CC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3DC5970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C793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712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B8D1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5FD4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B576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EFE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5812CD10">
      <w:pPr>
        <w:spacing w:after="20"/>
      </w:pPr>
    </w:p>
    <w:p w14:paraId="123DBD51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约束：slug唯一；模板删除前应处理关联Link。</w:t>
      </w:r>
    </w:p>
    <w:p w14:paraId="5C0F3881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索引：idx_link_templates_slug(slug)唯一；idx_link_templates_user_id(user_id)。</w:t>
      </w:r>
    </w:p>
    <w:p w14:paraId="79641B75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5.2 links（运行短链）</w:t>
      </w:r>
    </w:p>
    <w:p w14:paraId="25652963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用途：保存短码、目标、App唤起、回退、UTM和定向规则，是LinkForty运行事实来源。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62C2B30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27802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AFC7B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5B66A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D433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BA451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BAED3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7F2D963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711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63DA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12B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CA4A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34A4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E47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链接主键</w:t>
            </w:r>
          </w:p>
        </w:tc>
      </w:tr>
      <w:tr w14:paraId="5D6172D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8BF4F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A44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DEA6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FF62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73FA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逻辑外部用户引用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FA6B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LinkForty用户标识</w:t>
            </w:r>
          </w:p>
        </w:tc>
      </w:tr>
      <w:tr w14:paraId="6C1C330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899F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template_id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42D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5F3C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2815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6FB2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物理FK→link_templates.id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F749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模板；删除置空</w:t>
            </w:r>
          </w:p>
        </w:tc>
      </w:tr>
      <w:tr w14:paraId="1BF1246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ABB2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short_code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526E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7E1B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B84F5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0597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533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短码</w:t>
            </w:r>
          </w:p>
        </w:tc>
      </w:tr>
      <w:tr w14:paraId="0108B15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F1B0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original_url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D6F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062A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31DB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7BD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DEA9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默认原始目标</w:t>
            </w:r>
          </w:p>
        </w:tc>
      </w:tr>
      <w:tr w14:paraId="560CD01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1B19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title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22F3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6501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B1BA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285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2945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标题</w:t>
            </w:r>
          </w:p>
        </w:tc>
      </w:tr>
      <w:tr w14:paraId="613A36C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8E9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B674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F6D7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B83C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E891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0FB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说明</w:t>
            </w:r>
          </w:p>
        </w:tc>
      </w:tr>
      <w:tr w14:paraId="558F649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4189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ios_app_store_url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247A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542E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E9FC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61240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1F8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iOS商店地址</w:t>
            </w:r>
          </w:p>
        </w:tc>
      </w:tr>
      <w:tr w14:paraId="4BA909F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2CC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android_app_store_url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8634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25EC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1E0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179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A527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Android商店地址</w:t>
            </w:r>
          </w:p>
        </w:tc>
      </w:tr>
      <w:tr w14:paraId="79E94F6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488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web_fallback_url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2E8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B276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F51D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6A08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5AE9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Web回退地址</w:t>
            </w:r>
          </w:p>
        </w:tc>
      </w:tr>
      <w:tr w14:paraId="39A863B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0451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utm_parameters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4E6C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6D44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BCE8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173F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135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UTM参数</w:t>
            </w:r>
          </w:p>
        </w:tc>
      </w:tr>
      <w:tr w14:paraId="219AD01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8284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targeting_rules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17E0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E8C4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D9CD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FF2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F23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国家、设备、语言定向规则</w:t>
            </w:r>
          </w:p>
        </w:tc>
      </w:tr>
      <w:tr w14:paraId="39710DF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63C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is_active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FA9B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3D08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9E95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TRUE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DA18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981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是否启用</w:t>
            </w:r>
          </w:p>
        </w:tc>
      </w:tr>
      <w:tr w14:paraId="205A886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A57C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expires_at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14E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6484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7316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13A8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9C55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过期时间</w:t>
            </w:r>
          </w:p>
        </w:tc>
      </w:tr>
      <w:tr w14:paraId="780B165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8D7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append_click_id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B0C4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E8A6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DD08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FALSE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C3A1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234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是否向HTTP(S)目标追加lf_click</w:t>
            </w:r>
          </w:p>
        </w:tc>
      </w:tr>
      <w:tr w14:paraId="5D161D6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269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og_title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E758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387B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FF05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5459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25CF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社交预览标题</w:t>
            </w:r>
          </w:p>
        </w:tc>
      </w:tr>
      <w:tr w14:paraId="4919D07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BAA5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og_description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7394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619D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7592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DC45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D524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社交预览说明</w:t>
            </w:r>
          </w:p>
        </w:tc>
      </w:tr>
      <w:tr w14:paraId="19F2DF8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243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og_image_url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89F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939F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DA1C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C978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E34E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社交预览图片</w:t>
            </w:r>
          </w:p>
        </w:tc>
      </w:tr>
      <w:tr w14:paraId="2B5B98A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D1E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og_type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CE24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FBC5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0F07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'website'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9385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B27D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OG类型</w:t>
            </w:r>
          </w:p>
        </w:tc>
      </w:tr>
      <w:tr w14:paraId="1628F81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32B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attribution_window_hours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1D4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C35C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209B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168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A787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59E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归因窗口小时数</w:t>
            </w:r>
          </w:p>
        </w:tc>
      </w:tr>
      <w:tr w14:paraId="504B6AD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2B9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app_scheme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0D40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28FC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BF3A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9CAC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1B6C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App URI Scheme</w:t>
            </w:r>
          </w:p>
        </w:tc>
      </w:tr>
      <w:tr w14:paraId="3FC6EAF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416C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ios_universal_link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E5BA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8D94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A313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AB0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6D7E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iOS Universal Link</w:t>
            </w:r>
          </w:p>
        </w:tc>
      </w:tr>
      <w:tr w14:paraId="64E9BED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00C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android_app_link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588A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0756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8235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7EF4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4B4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Android App Link</w:t>
            </w:r>
          </w:p>
        </w:tc>
      </w:tr>
      <w:tr w14:paraId="4D3F954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2DEB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deep_link_path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AA8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9C61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D6AED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0EF4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015F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App内路径</w:t>
            </w:r>
          </w:p>
        </w:tc>
      </w:tr>
      <w:tr w14:paraId="7317DDB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571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deep_link_parameters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9597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568A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C461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CB9D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5D22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深链参数</w:t>
            </w:r>
          </w:p>
        </w:tc>
      </w:tr>
      <w:tr w14:paraId="0C0D0DA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CD1C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912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65A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052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CB3D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F85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781F7A9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5728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6611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DDA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4B73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C07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2BF83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49005ABC">
      <w:pPr>
        <w:spacing w:after="20"/>
      </w:pPr>
    </w:p>
    <w:p w14:paraId="2EA0841A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约束：short_code唯一；M7/M8仅可读取授权字段；本系统只能通过LinkForty API修改，不直接写表。</w:t>
      </w:r>
    </w:p>
    <w:p w14:paraId="0F30FC93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索引：idx_links_short_code(short_code)唯一；idx_links_user_id(user_id)；idx_links_created_at(created_at DESC)；idx_links_template_id(template_id)。</w:t>
      </w:r>
    </w:p>
    <w:p w14:paraId="4BE86B4B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5.3 click_events（点击事件）</w:t>
      </w:r>
    </w:p>
    <w:p w14:paraId="7CD48BDF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用途：记录短链点击、客户端、地域、UTM及机器人判定。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2585AA37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294BD1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7DF9B6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9525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A1C22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A211A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1BE931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2480CBE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204F0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916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BEB8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62E5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DFAC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DD89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点击事件主键</w:t>
            </w:r>
          </w:p>
        </w:tc>
      </w:tr>
      <w:tr w14:paraId="6A119C8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057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link_id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F7E6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C95D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CB03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425E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物理FK→links.id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D689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删除链接时级联</w:t>
            </w:r>
          </w:p>
        </w:tc>
      </w:tr>
      <w:tr w14:paraId="0B41C84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DF2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clicked_at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8EB0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B431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58F3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70C9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4A13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点击时间</w:t>
            </w:r>
          </w:p>
        </w:tc>
      </w:tr>
      <w:tr w14:paraId="622D888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7E9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ip_address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703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INET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4912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31CF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31AE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5C7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客户端IP</w:t>
            </w:r>
          </w:p>
        </w:tc>
      </w:tr>
      <w:tr w14:paraId="3E2EF40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BA86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user_agent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0B0A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7E8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0AE9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4E8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16F9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User-Agent</w:t>
            </w:r>
          </w:p>
        </w:tc>
      </w:tr>
      <w:tr w14:paraId="7AC8B74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11D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device_type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0F87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0F5F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903D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F5F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DD1D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设备类型</w:t>
            </w:r>
          </w:p>
        </w:tc>
      </w:tr>
      <w:tr w14:paraId="7D71997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732A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platform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0D5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4B4D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452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24566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886D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平台</w:t>
            </w:r>
          </w:p>
        </w:tc>
      </w:tr>
      <w:tr w14:paraId="27DAE80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E4D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country_code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ECF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CHAR(2)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9982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D07A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11D8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1EE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国家代码</w:t>
            </w:r>
          </w:p>
        </w:tc>
      </w:tr>
      <w:tr w14:paraId="0658CA8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76C0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country_name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E7E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E317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56D2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50C70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D857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国家名称</w:t>
            </w:r>
          </w:p>
        </w:tc>
      </w:tr>
      <w:tr w14:paraId="3153701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3D7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region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08AF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F573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923F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92C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57A6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地区</w:t>
            </w:r>
          </w:p>
        </w:tc>
      </w:tr>
      <w:tr w14:paraId="65412BD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071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city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A57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B6F0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11AC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9512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A825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城市</w:t>
            </w:r>
          </w:p>
        </w:tc>
      </w:tr>
      <w:tr w14:paraId="725CCBD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E8F1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latitude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CED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DECIMAL(10,8)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EB61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0E2F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1791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5FEC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纬度</w:t>
            </w:r>
          </w:p>
        </w:tc>
      </w:tr>
      <w:tr w14:paraId="3450F49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AC4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longitude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536A1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DECIMAL(11,8)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D760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E237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867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89F9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经度</w:t>
            </w:r>
          </w:p>
        </w:tc>
      </w:tr>
      <w:tr w14:paraId="650668E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313E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timezone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42B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77EF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FD68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31E7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111F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时区</w:t>
            </w:r>
          </w:p>
        </w:tc>
      </w:tr>
      <w:tr w14:paraId="12E14AC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A49F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utm_source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EB1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54975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F48E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0261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7DB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UTM来源</w:t>
            </w:r>
          </w:p>
        </w:tc>
      </w:tr>
      <w:tr w14:paraId="143CA49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A009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utm_medium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049A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5D62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CC1C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E363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596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UTM媒介</w:t>
            </w:r>
          </w:p>
        </w:tc>
      </w:tr>
      <w:tr w14:paraId="3C71AAB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FA13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utm_campaign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4F11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22BE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A9E5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B76B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87BE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UTM活动</w:t>
            </w:r>
          </w:p>
        </w:tc>
      </w:tr>
      <w:tr w14:paraId="77319DD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FC48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referrer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05C3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0A546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D709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99FE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B4F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来源页</w:t>
            </w:r>
          </w:p>
        </w:tc>
      </w:tr>
      <w:tr w14:paraId="014B676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5A7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is_bot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FE67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F4AE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64B3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FALSE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FEDF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10EA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是否机器人</w:t>
            </w:r>
          </w:p>
        </w:tc>
      </w:tr>
      <w:tr w14:paraId="19B35CD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DADF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bot_reason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CB3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VARCHAR(16)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4246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250B5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6A42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3435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机器人原因码</w:t>
            </w:r>
          </w:p>
        </w:tc>
      </w:tr>
    </w:tbl>
    <w:p w14:paraId="58A7EC8E">
      <w:pPr>
        <w:spacing w:after="20"/>
      </w:pPr>
    </w:p>
    <w:p w14:paraId="5F792EE0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约束：link_id ON DELETE CASCADE；分析接口默认排除is_bot=true；M7/M8仅可读取授权字段。</w:t>
      </w:r>
    </w:p>
    <w:p w14:paraId="09996BB7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索引：idx_clicks_link_id(link_id)；idx_clicks_timestamp(clicked_at DESC)；idx_clicks_link_date(link_id,clicked_at DESC)；idx_clicks_human_link_date部分索引。</w:t>
      </w:r>
    </w:p>
    <w:p w14:paraId="44AC4D12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5.4 device_fingerprints（设备指纹）</w:t>
      </w:r>
    </w:p>
    <w:p w14:paraId="3F7B3856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用途：保存点击设备指纹组件，用于概率归因匹配。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1D2DCD28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9A78C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B184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2ED6C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2A05B3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3A01A8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A3D78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3843C51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1EE4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AAA0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6833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CF24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056B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483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指纹主键</w:t>
            </w:r>
          </w:p>
        </w:tc>
      </w:tr>
      <w:tr w14:paraId="3E95350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CF36E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click_id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9C4A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DF05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9A21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457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物理FK→click_events.id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5E34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删除点击时级联</w:t>
            </w:r>
          </w:p>
        </w:tc>
      </w:tr>
      <w:tr w14:paraId="4C22C9F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7FA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fingerprint_hash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3141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FBCE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E932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E335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9726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指纹哈希</w:t>
            </w:r>
          </w:p>
        </w:tc>
      </w:tr>
      <w:tr w14:paraId="0A7A7F5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529D6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ip_address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57BD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INET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6397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459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3938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0C39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IP</w:t>
            </w:r>
          </w:p>
        </w:tc>
      </w:tr>
      <w:tr w14:paraId="7B5FAC2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C0FE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user_agent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4D4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4E43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12A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BB62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CD95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User-Agent</w:t>
            </w:r>
          </w:p>
        </w:tc>
      </w:tr>
      <w:tr w14:paraId="7E16161F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5882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timezone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C64C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108B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D6BF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FA92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E25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时区</w:t>
            </w:r>
          </w:p>
        </w:tc>
      </w:tr>
      <w:tr w14:paraId="7CA7DDF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9D88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language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F105D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C112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DD01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7F6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D7524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语言</w:t>
            </w:r>
          </w:p>
        </w:tc>
      </w:tr>
      <w:tr w14:paraId="0342BDB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AB0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screen_width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5C6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FED6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C6A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7401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2EF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屏幕宽</w:t>
            </w:r>
          </w:p>
        </w:tc>
      </w:tr>
      <w:tr w14:paraId="006E42F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2713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screen_height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03D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6899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CAFE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4DB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A19B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屏幕高</w:t>
            </w:r>
          </w:p>
        </w:tc>
      </w:tr>
      <w:tr w14:paraId="4DA4B09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2BB7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platform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170B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94E0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5E70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0C54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4DE1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平台</w:t>
            </w:r>
          </w:p>
        </w:tc>
      </w:tr>
      <w:tr w14:paraId="16703EA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812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platform_version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2E2E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01B4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E4D8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35EE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0D3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平台版本</w:t>
            </w:r>
          </w:p>
        </w:tc>
      </w:tr>
      <w:tr w14:paraId="21594F5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8720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6604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B8DB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3B9D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B56CD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3B08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</w:tbl>
    <w:p w14:paraId="1D51E63C">
      <w:pPr>
        <w:spacing w:after="20"/>
      </w:pPr>
    </w:p>
    <w:p w14:paraId="62A4F66D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约束：click_id ON DELETE CASCADE。</w:t>
      </w:r>
    </w:p>
    <w:p w14:paraId="36FF5780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索引：idx_fingerprints_hash(fingerprint_hash)；idx_fingerprints_click_id(click_id)。</w:t>
      </w:r>
    </w:p>
    <w:p w14:paraId="0857226E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5.5 install_events（安装与归因事件）</w:t>
      </w:r>
    </w:p>
    <w:p w14:paraId="599CFC32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用途：记录App安装、首开、指纹匹配和延迟深链归因。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7743414F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F6F827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9343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4BDF0C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2FB44A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04D8E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1E63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5460E35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95C2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63571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F53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2448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EF2E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19DE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安装事件主键</w:t>
            </w:r>
          </w:p>
        </w:tc>
      </w:tr>
      <w:tr w14:paraId="5ADFD7A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2FEB2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link_id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1761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185F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37E7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ACBA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物理FK→links.id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1D8E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删除链接时置空</w:t>
            </w:r>
          </w:p>
        </w:tc>
      </w:tr>
      <w:tr w14:paraId="0D13847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67A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click_id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F85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6426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5230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598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物理FK→click_events.id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44B6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删除点击时置空</w:t>
            </w:r>
          </w:p>
        </w:tc>
      </w:tr>
      <w:tr w14:paraId="03E2A35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9B9E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fingerprint_hash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D1E7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VARCHAR(64)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DC0D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32F8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9D41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9770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归因指纹</w:t>
            </w:r>
          </w:p>
        </w:tc>
      </w:tr>
      <w:tr w14:paraId="52D6B6B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F655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confidence_score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D891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DECIMAL(5,2)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DB0C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5BF2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862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62D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置信度</w:t>
            </w:r>
          </w:p>
        </w:tc>
      </w:tr>
      <w:tr w14:paraId="0BEABB9A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B42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attribution_method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47A2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839D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CB8F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29BC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EB1C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fingerprint或none</w:t>
            </w:r>
          </w:p>
        </w:tc>
      </w:tr>
      <w:tr w14:paraId="68ED73D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6D84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matched_factors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EA5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TEXT[]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0110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EC8C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78E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EEE1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命中因子；保留现有结构</w:t>
            </w:r>
          </w:p>
        </w:tc>
      </w:tr>
      <w:tr w14:paraId="4D68F91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318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installed_at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A0D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24CF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657C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0761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8D5D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安装时间</w:t>
            </w:r>
          </w:p>
        </w:tc>
      </w:tr>
      <w:tr w14:paraId="767C4FE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ED80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first_open_at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3DD35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D503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C608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DB66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5F93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首开时间</w:t>
            </w:r>
          </w:p>
        </w:tc>
      </w:tr>
      <w:tr w14:paraId="5917F4E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6BA5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deep_link_retrieved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14B5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59C90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7A57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FALSE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9C71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2F36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是否已取回深链</w:t>
            </w:r>
          </w:p>
        </w:tc>
      </w:tr>
      <w:tr w14:paraId="1A7EAFD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AC38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deep_link_data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2ECE3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EAAA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78A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CF93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55EE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深链数据</w:t>
            </w:r>
          </w:p>
        </w:tc>
      </w:tr>
      <w:tr w14:paraId="07A5EF0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E342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attribution_window_hours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931C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CF31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B29E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168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15DF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B3C6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归因窗口</w:t>
            </w:r>
          </w:p>
        </w:tc>
      </w:tr>
      <w:tr w14:paraId="7941B90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94A7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ip_address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2269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INET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CCE8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8586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54C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1481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IP</w:t>
            </w:r>
          </w:p>
        </w:tc>
      </w:tr>
      <w:tr w14:paraId="45E1AFB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5E23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user_agent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943B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3FA7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91AE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4F5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C42D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User-Agent</w:t>
            </w:r>
          </w:p>
        </w:tc>
      </w:tr>
      <w:tr w14:paraId="5461359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14F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timezone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1380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2CA1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C6DE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B7FEA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0CAB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时区</w:t>
            </w:r>
          </w:p>
        </w:tc>
      </w:tr>
      <w:tr w14:paraId="22815A3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F7EC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language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68F5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VARCHAR(10)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7D1F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3481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CE0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C3AC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语言</w:t>
            </w:r>
          </w:p>
        </w:tc>
      </w:tr>
      <w:tr w14:paraId="11A9DB8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9F31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screen_width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8DF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B8B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25E1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2D2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4823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屏幕宽</w:t>
            </w:r>
          </w:p>
        </w:tc>
      </w:tr>
      <w:tr w14:paraId="71644D0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009B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screen_height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51A0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E8BB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99453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56C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7E6F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屏幕高</w:t>
            </w:r>
          </w:p>
        </w:tc>
      </w:tr>
      <w:tr w14:paraId="40B2A18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931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platform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7F5F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96D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A342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2E3E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5C17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平台</w:t>
            </w:r>
          </w:p>
        </w:tc>
      </w:tr>
      <w:tr w14:paraId="2E67660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2970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platform_version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426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34A3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426C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4584D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DD32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平台版本</w:t>
            </w:r>
          </w:p>
        </w:tc>
      </w:tr>
      <w:tr w14:paraId="4416769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F075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device_id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7E0F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F1FB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D069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A38F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0940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可选设备标识</w:t>
            </w:r>
          </w:p>
        </w:tc>
      </w:tr>
      <w:tr w14:paraId="6BD9E6C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4B90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sdk_name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DE98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9A3D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3040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E837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7BC8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SDK名称</w:t>
            </w:r>
          </w:p>
        </w:tc>
      </w:tr>
      <w:tr w14:paraId="1C1C06B4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5487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sdk_version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E86D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36B9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A2B0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6A66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37736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SDK版本</w:t>
            </w:r>
          </w:p>
        </w:tc>
      </w:tr>
      <w:tr w14:paraId="26ACB6F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AA58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486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D2BB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39C5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A9A6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1891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</w:tbl>
    <w:p w14:paraId="51080F4D">
      <w:pPr>
        <w:spacing w:after="20"/>
      </w:pPr>
    </w:p>
    <w:p w14:paraId="48D21178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约束：link_id、click_id ON DELETE SET NULL。</w:t>
      </w:r>
    </w:p>
    <w:p w14:paraId="5FF0BD57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索引：idx_installs_fingerprint(fingerprint_hash)；idx_installs_link_id(link_id)；idx_installs_timestamp(installed_at DESC)；idx_installs_link_date(link_id,installed_at DESC)。</w:t>
      </w:r>
    </w:p>
    <w:p w14:paraId="1DBED487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5.6 in_app_events（App内事件）</w:t>
      </w:r>
    </w:p>
    <w:p w14:paraId="0089A7A4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用途：记录安装后的自定义事件、收入事件、最后点击归因和会话。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25487177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66B46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65EEC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BFCA3B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DB419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43AF7F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399C9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67D02022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FC307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957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5FDE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C165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BB3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A689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事件主键</w:t>
            </w:r>
          </w:p>
        </w:tc>
      </w:tr>
      <w:tr w14:paraId="4EF9CF4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508A8"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/>
                <w:color w:val="1F2933"/>
                <w:sz w:val="14"/>
              </w:rPr>
              <w:t>install_id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6860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940F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2840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35DA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物理FK→install_events.id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C09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删除安装时级联</w:t>
            </w:r>
          </w:p>
        </w:tc>
      </w:tr>
      <w:tr w14:paraId="0126ECF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E24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event_name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B85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C9A3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655D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1C14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E0C1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事件名称</w:t>
            </w:r>
          </w:p>
        </w:tc>
      </w:tr>
      <w:tr w14:paraId="546EC84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36C8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event_data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C7B7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8F59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1ABC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720E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5440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事件属性</w:t>
            </w:r>
          </w:p>
        </w:tc>
      </w:tr>
      <w:tr w14:paraId="38794A8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91DF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event_timestamp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8EDF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E34F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6C55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6145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7917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客户端事件时间</w:t>
            </w:r>
          </w:p>
        </w:tc>
      </w:tr>
      <w:tr w14:paraId="52B054E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7E5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attributed_link_id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DFDE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58FF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2710C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D724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物理FK→links.id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7320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最后点击归因链接；删除置空</w:t>
            </w:r>
          </w:p>
        </w:tc>
      </w:tr>
      <w:tr w14:paraId="51DC5AA7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7D26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attributed_click_id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CC24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B917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D380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4FDA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逻辑引用click_events.id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02A5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原始点击ID；代码未建FK</w:t>
            </w:r>
          </w:p>
        </w:tc>
      </w:tr>
      <w:tr w14:paraId="5721566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990C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attributed_at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FD3F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422A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24ED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3EAB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10E3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深链打开时间</w:t>
            </w:r>
          </w:p>
        </w:tc>
      </w:tr>
      <w:tr w14:paraId="75B77F1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389C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session_id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5399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B1B0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4B59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EE80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6A30A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App打开会话ID</w:t>
            </w:r>
          </w:p>
        </w:tc>
      </w:tr>
      <w:tr w14:paraId="5B878F4B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92BA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sdk_name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8342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F50E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D95D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BA657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D864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SDK名称</w:t>
            </w:r>
          </w:p>
        </w:tc>
      </w:tr>
      <w:tr w14:paraId="19F936AD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5B669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sdk_version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885F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VARCHAR(50)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6A29D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0125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76B9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065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SDK版本</w:t>
            </w:r>
          </w:p>
        </w:tc>
      </w:tr>
      <w:tr w14:paraId="732F5D8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7A70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8FDF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E739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D193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CADD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866B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写入时间</w:t>
            </w:r>
          </w:p>
        </w:tc>
      </w:tr>
    </w:tbl>
    <w:p w14:paraId="79C04DD4">
      <w:pPr>
        <w:spacing w:after="20"/>
      </w:pPr>
    </w:p>
    <w:p w14:paraId="0C1A9EB9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约束：install_id ON DELETE CASCADE；attributed_link_id ON DELETE SET NULL。</w:t>
      </w:r>
    </w:p>
    <w:p w14:paraId="0E460B19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索引：idx_in_app_events_install_id(install_id)；idx_in_app_events_name(event_name)；idx_in_app_events_timestamp(event_timestamp DESC)；idx_in_app_events_attributed_link；idx_in_app_events_session部分索引。</w:t>
      </w:r>
    </w:p>
    <w:p w14:paraId="1851D76E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5.7 webhooks（Webhook订阅）</w:t>
      </w:r>
    </w:p>
    <w:p w14:paraId="1221D08C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用途：保存LinkForty事件回调端点、签名、重试和超时配置。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675BB08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2591D7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C2CC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913F3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57B63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91124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CF17F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 w14:paraId="7F339109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E05C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FDB6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CD716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AAB4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gen_random_uuid()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5E6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PK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174E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Webhook主键</w:t>
            </w:r>
          </w:p>
        </w:tc>
      </w:tr>
      <w:tr w14:paraId="6168FD5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B768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user_id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8C80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UUID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F2C7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1A74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5675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逻辑外部用户引用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DE0B0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LinkForty用户标识</w:t>
            </w:r>
          </w:p>
        </w:tc>
      </w:tr>
      <w:tr w14:paraId="67B6B92E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B23D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name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5F48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D7EB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1071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D8B1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4E2A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订阅名称</w:t>
            </w:r>
          </w:p>
        </w:tc>
      </w:tr>
      <w:tr w14:paraId="2ABD51F8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38C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url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71F8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5F5BA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AD04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60AD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2322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回调URL</w:t>
            </w:r>
          </w:p>
        </w:tc>
      </w:tr>
      <w:tr w14:paraId="3CFD9F5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E16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secret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9CA6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VARCHAR(255)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9CEAB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A671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62E3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BCFFE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签名密钥或密文</w:t>
            </w:r>
          </w:p>
        </w:tc>
      </w:tr>
      <w:tr w14:paraId="173B9810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4349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events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FFEE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TEXT[]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0E298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否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C7459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F57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59B4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订阅事件类型</w:t>
            </w:r>
          </w:p>
        </w:tc>
      </w:tr>
      <w:tr w14:paraId="60B3EAE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DA335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is_active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49C07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BOOLEAN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2EEE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AADD0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TRUE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7F75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864E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是否启用</w:t>
            </w:r>
          </w:p>
        </w:tc>
      </w:tr>
      <w:tr w14:paraId="534A5A66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A536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retry_count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11E4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51764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0807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3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2452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C059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重试次数</w:t>
            </w:r>
          </w:p>
        </w:tc>
      </w:tr>
      <w:tr w14:paraId="642E244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3C24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timeout_ms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14D14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INTEGER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D05B7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DA5F2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10000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059B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BD50FC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请求超时毫秒</w:t>
            </w:r>
          </w:p>
        </w:tc>
      </w:tr>
      <w:tr w14:paraId="66ADD2F3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01783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headers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26EA8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JSONB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43568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8598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'{}'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80CD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F86B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附加请求头</w:t>
            </w:r>
          </w:p>
        </w:tc>
      </w:tr>
      <w:tr w14:paraId="22CEADF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7E29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created_at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0F2F1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0DCA5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1F9F5F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C72E2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25E1B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创建时间</w:t>
            </w:r>
          </w:p>
        </w:tc>
      </w:tr>
      <w:tr w14:paraId="5044F2F1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1D8AD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/>
                <w:color w:val="1F2933"/>
                <w:sz w:val="14"/>
              </w:rPr>
              <w:t>updated_at</w:t>
            </w:r>
          </w:p>
        </w:tc>
        <w:tc>
          <w:tcPr>
            <w:tcW w:w="15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CF18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TIMESTAMP</w:t>
            </w:r>
          </w:p>
        </w:tc>
        <w:tc>
          <w:tcPr>
            <w:tcW w:w="6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1287AE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是</w:t>
            </w:r>
          </w:p>
        </w:tc>
        <w:tc>
          <w:tcPr>
            <w:tcW w:w="10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504F1"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NOW()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6AA2F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—</w:t>
            </w:r>
          </w:p>
        </w:tc>
        <w:tc>
          <w:tcPr>
            <w:tcW w:w="25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E8816">
            <w:pPr>
              <w:spacing w:after="0" w:line="252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4"/>
              </w:rPr>
              <w:t>更新时间</w:t>
            </w:r>
          </w:p>
        </w:tc>
      </w:tr>
    </w:tbl>
    <w:p w14:paraId="5DA23485">
      <w:pPr>
        <w:spacing w:after="20"/>
      </w:pPr>
    </w:p>
    <w:p w14:paraId="7FD49296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约束：secret不得通过普通查询接口回传明文。</w:t>
      </w:r>
    </w:p>
    <w:p w14:paraId="0AE88B03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索引：idx_webhooks_user_id(user_id)；idx_webhooks_active(is_active) WHERE is_active=TRUE。</w:t>
      </w:r>
    </w:p>
    <w:p w14:paraId="75C8527C"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1F4E78"/>
          <w:sz w:val="26"/>
        </w:rPr>
        <w:t>5.8 webhook_deliveries（Webhook持久化投递）</w:t>
      </w:r>
    </w:p>
    <w:p w14:paraId="2F1D0BE6">
      <w:pPr>
        <w:spacing w:before="0" w:after="10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用途：持久化Webhook投递任务、请求载荷快照、重试、死信和响应摘要。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50"/>
        <w:gridCol w:w="620"/>
        <w:gridCol w:w="1050"/>
        <w:gridCol w:w="1800"/>
        <w:gridCol w:w="2540"/>
      </w:tblGrid>
      <w:tr w14:paraId="6675BB08">
        <w:trPr>
          <w:tblHeader/>
        </w:trPr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2591D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字段</w:t>
            </w:r>
          </w:p>
        </w:tc>
        <w:tc>
          <w:tcPr>
            <w:tcW w:w="15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5C2CCD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类型</w:t>
            </w:r>
          </w:p>
        </w:tc>
        <w:tc>
          <w:tcPr>
            <w:tcW w:w="62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913F3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可空</w:t>
            </w:r>
          </w:p>
        </w:tc>
        <w:tc>
          <w:tcPr>
            <w:tcW w:w="105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57B630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默认值</w:t>
            </w:r>
          </w:p>
        </w:tc>
        <w:tc>
          <w:tcPr>
            <w:tcW w:w="1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911247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键/引用</w:t>
            </w:r>
          </w:p>
        </w:tc>
        <w:tc>
          <w:tcPr>
            <w:tcW w:w="254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CF17F4"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说明</w:t>
            </w:r>
          </w:p>
        </w:tc>
      </w:tr>
      <w:tr>
        <w:tc>
          <w:tcPr>
            <w:tcW w:type="dxa" w:w="1800"/>
          </w:tcPr>
          <w:p>
            <w:r>
              <w:t>id</w:t>
            </w:r>
          </w:p>
        </w:tc>
        <w:tc>
          <w:tcPr>
            <w:tcW w:type="dxa" w:w="1550"/>
          </w:tcPr>
          <w:p>
            <w:r>
              <w:t>UUID</w:t>
            </w:r>
          </w:p>
        </w:tc>
        <w:tc>
          <w:tcPr>
            <w:tcW w:type="dxa" w:w="620"/>
          </w:tcPr>
          <w:p>
            <w:r>
              <w:t>否</w:t>
            </w:r>
          </w:p>
        </w:tc>
        <w:tc>
          <w:tcPr>
            <w:tcW w:type="dxa" w:w="1050"/>
          </w:tcPr>
          <w:p>
            <w:r>
              <w:t>gen_random_uuid()</w:t>
            </w:r>
          </w:p>
        </w:tc>
        <w:tc>
          <w:tcPr>
            <w:tcW w:type="dxa" w:w="1800"/>
          </w:tcPr>
          <w:p>
            <w:r>
              <w:t>PK</w:t>
            </w:r>
          </w:p>
        </w:tc>
        <w:tc>
          <w:tcPr>
            <w:tcW w:type="dxa" w:w="2540"/>
          </w:tcPr>
          <w:p>
            <w:r>
              <w:t>投递任务主键</w:t>
            </w:r>
          </w:p>
        </w:tc>
      </w:tr>
      <w:tr>
        <w:tc>
          <w:tcPr>
            <w:tcW w:type="dxa" w:w="1800"/>
          </w:tcPr>
          <w:p>
            <w:r>
              <w:t>webhook_id</w:t>
            </w:r>
          </w:p>
        </w:tc>
        <w:tc>
          <w:tcPr>
            <w:tcW w:type="dxa" w:w="1550"/>
          </w:tcPr>
          <w:p>
            <w:r>
              <w:t>UUID</w:t>
            </w:r>
          </w:p>
        </w:tc>
        <w:tc>
          <w:tcPr>
            <w:tcW w:type="dxa" w:w="620"/>
          </w:tcPr>
          <w:p>
            <w:r>
              <w:t>否</w:t>
            </w:r>
          </w:p>
        </w:tc>
        <w:tc>
          <w:tcPr>
            <w:tcW w:type="dxa" w:w="105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FK→webhooks.id</w:t>
            </w:r>
          </w:p>
        </w:tc>
        <w:tc>
          <w:tcPr>
            <w:tcW w:type="dxa" w:w="2540"/>
          </w:tcPr>
          <w:p>
            <w:r>
              <w:t>订阅端点，删除级联</w:t>
            </w:r>
          </w:p>
        </w:tc>
      </w:tr>
      <w:tr>
        <w:tc>
          <w:tcPr>
            <w:tcW w:type="dxa" w:w="1800"/>
          </w:tcPr>
          <w:p>
            <w:r>
              <w:t>event_type</w:t>
            </w:r>
          </w:p>
        </w:tc>
        <w:tc>
          <w:tcPr>
            <w:tcW w:type="dxa" w:w="1550"/>
          </w:tcPr>
          <w:p>
            <w:r>
              <w:t>VARCHAR(32)</w:t>
            </w:r>
          </w:p>
        </w:tc>
        <w:tc>
          <w:tcPr>
            <w:tcW w:type="dxa" w:w="620"/>
          </w:tcPr>
          <w:p>
            <w:r>
              <w:t>否</w:t>
            </w:r>
          </w:p>
        </w:tc>
        <w:tc>
          <w:tcPr>
            <w:tcW w:type="dxa" w:w="105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UK组成部分</w:t>
            </w:r>
          </w:p>
        </w:tc>
        <w:tc>
          <w:tcPr>
            <w:tcW w:type="dxa" w:w="2540"/>
          </w:tcPr>
          <w:p>
            <w:r>
              <w:t>事件类型</w:t>
            </w:r>
          </w:p>
        </w:tc>
      </w:tr>
      <w:tr>
        <w:tc>
          <w:tcPr>
            <w:tcW w:type="dxa" w:w="1800"/>
          </w:tcPr>
          <w:p>
            <w:r>
              <w:t>event_id</w:t>
            </w:r>
          </w:p>
        </w:tc>
        <w:tc>
          <w:tcPr>
            <w:tcW w:type="dxa" w:w="1550"/>
          </w:tcPr>
          <w:p>
            <w:r>
              <w:t>VARCHAR(255)</w:t>
            </w:r>
          </w:p>
        </w:tc>
        <w:tc>
          <w:tcPr>
            <w:tcW w:type="dxa" w:w="620"/>
          </w:tcPr>
          <w:p>
            <w:r>
              <w:t>否</w:t>
            </w:r>
          </w:p>
        </w:tc>
        <w:tc>
          <w:tcPr>
            <w:tcW w:type="dxa" w:w="105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UK组成部分</w:t>
            </w:r>
          </w:p>
        </w:tc>
        <w:tc>
          <w:tcPr>
            <w:tcW w:type="dxa" w:w="2540"/>
          </w:tcPr>
          <w:p>
            <w:r>
              <w:t>业务事件ID</w:t>
            </w:r>
          </w:p>
        </w:tc>
      </w:tr>
      <w:tr>
        <w:tc>
          <w:tcPr>
            <w:tcW w:type="dxa" w:w="1800"/>
          </w:tcPr>
          <w:p>
            <w:r>
              <w:t>payload</w:t>
            </w:r>
          </w:p>
        </w:tc>
        <w:tc>
          <w:tcPr>
            <w:tcW w:type="dxa" w:w="1550"/>
          </w:tcPr>
          <w:p>
            <w:r>
              <w:t>JSONB</w:t>
            </w:r>
          </w:p>
        </w:tc>
        <w:tc>
          <w:tcPr>
            <w:tcW w:type="dxa" w:w="620"/>
          </w:tcPr>
          <w:p>
            <w:r>
              <w:t>否</w:t>
            </w:r>
          </w:p>
        </w:tc>
        <w:tc>
          <w:tcPr>
            <w:tcW w:type="dxa" w:w="105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2540"/>
          </w:tcPr>
          <w:p>
            <w:r>
              <w:t>投递载荷快照</w:t>
            </w:r>
          </w:p>
        </w:tc>
      </w:tr>
      <w:tr>
        <w:tc>
          <w:tcPr>
            <w:tcW w:type="dxa" w:w="1800"/>
          </w:tcPr>
          <w:p>
            <w:r>
              <w:t>status</w:t>
            </w:r>
          </w:p>
        </w:tc>
        <w:tc>
          <w:tcPr>
            <w:tcW w:type="dxa" w:w="1550"/>
          </w:tcPr>
          <w:p>
            <w:r>
              <w:t>VARCHAR(16)</w:t>
            </w:r>
          </w:p>
        </w:tc>
        <w:tc>
          <w:tcPr>
            <w:tcW w:type="dxa" w:w="620"/>
          </w:tcPr>
          <w:p>
            <w:r>
              <w:t>否</w:t>
            </w:r>
          </w:p>
        </w:tc>
        <w:tc>
          <w:tcPr>
            <w:tcW w:type="dxa" w:w="1050"/>
          </w:tcPr>
          <w:p>
            <w:r>
              <w:t>pending</w:t>
            </w:r>
          </w:p>
        </w:tc>
        <w:tc>
          <w:tcPr>
            <w:tcW w:type="dxa" w:w="1800"/>
          </w:tcPr>
          <w:p>
            <w:r>
              <w:t>普通索引</w:t>
            </w:r>
          </w:p>
        </w:tc>
        <w:tc>
          <w:tcPr>
            <w:tcW w:type="dxa" w:w="2540"/>
          </w:tcPr>
          <w:p>
            <w:r>
              <w:t>pending/processing/delivered/dead_letter</w:t>
            </w:r>
          </w:p>
        </w:tc>
      </w:tr>
      <w:tr>
        <w:tc>
          <w:tcPr>
            <w:tcW w:type="dxa" w:w="1800"/>
          </w:tcPr>
          <w:p>
            <w:r>
              <w:t>attempt_count</w:t>
            </w:r>
          </w:p>
        </w:tc>
        <w:tc>
          <w:tcPr>
            <w:tcW w:type="dxa" w:w="1550"/>
          </w:tcPr>
          <w:p>
            <w:r>
              <w:t>INTEGER</w:t>
            </w:r>
          </w:p>
        </w:tc>
        <w:tc>
          <w:tcPr>
            <w:tcW w:type="dxa" w:w="620"/>
          </w:tcPr>
          <w:p>
            <w:r>
              <w:t>否</w:t>
            </w:r>
          </w:p>
        </w:tc>
        <w:tc>
          <w:tcPr>
            <w:tcW w:type="dxa" w:w="105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2540"/>
          </w:tcPr>
          <w:p>
            <w:r>
              <w:t>已尝试次数</w:t>
            </w:r>
          </w:p>
        </w:tc>
      </w:tr>
      <w:tr>
        <w:tc>
          <w:tcPr>
            <w:tcW w:type="dxa" w:w="1800"/>
          </w:tcPr>
          <w:p>
            <w:r>
              <w:t>next_attempt_at</w:t>
            </w:r>
          </w:p>
        </w:tc>
        <w:tc>
          <w:tcPr>
            <w:tcW w:type="dxa" w:w="1550"/>
          </w:tcPr>
          <w:p>
            <w:r>
              <w:t>TIMESTAMP</w:t>
            </w:r>
          </w:p>
        </w:tc>
        <w:tc>
          <w:tcPr>
            <w:tcW w:type="dxa" w:w="620"/>
          </w:tcPr>
          <w:p>
            <w:r>
              <w:t>否</w:t>
            </w:r>
          </w:p>
        </w:tc>
        <w:tc>
          <w:tcPr>
            <w:tcW w:type="dxa" w:w="1050"/>
          </w:tcPr>
          <w:p>
            <w:r>
              <w:t>NOW()</w:t>
            </w:r>
          </w:p>
        </w:tc>
        <w:tc>
          <w:tcPr>
            <w:tcW w:type="dxa" w:w="1800"/>
          </w:tcPr>
          <w:p>
            <w:r>
              <w:t>普通索引</w:t>
            </w:r>
          </w:p>
        </w:tc>
        <w:tc>
          <w:tcPr>
            <w:tcW w:type="dxa" w:w="2540"/>
          </w:tcPr>
          <w:p>
            <w:r>
              <w:t>下次重试时间</w:t>
            </w:r>
          </w:p>
        </w:tc>
      </w:tr>
      <w:tr>
        <w:tc>
          <w:tcPr>
            <w:tcW w:type="dxa" w:w="1800"/>
          </w:tcPr>
          <w:p>
            <w:r>
              <w:t>claimed_at</w:t>
            </w:r>
          </w:p>
        </w:tc>
        <w:tc>
          <w:tcPr>
            <w:tcW w:type="dxa" w:w="1550"/>
          </w:tcPr>
          <w:p>
            <w:r>
              <w:t>TIMESTAMP</w:t>
            </w:r>
          </w:p>
        </w:tc>
        <w:tc>
          <w:tcPr>
            <w:tcW w:type="dxa" w:w="620"/>
          </w:tcPr>
          <w:p>
            <w:r>
              <w:t>是</w:t>
            </w:r>
          </w:p>
        </w:tc>
        <w:tc>
          <w:tcPr>
            <w:tcW w:type="dxa" w:w="105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2540"/>
          </w:tcPr>
          <w:p>
            <w:r>
              <w:t>Worker领取时间</w:t>
            </w:r>
          </w:p>
        </w:tc>
      </w:tr>
      <w:tr>
        <w:tc>
          <w:tcPr>
            <w:tcW w:type="dxa" w:w="1800"/>
          </w:tcPr>
          <w:p>
            <w:r>
              <w:t>last_response_status</w:t>
            </w:r>
          </w:p>
        </w:tc>
        <w:tc>
          <w:tcPr>
            <w:tcW w:type="dxa" w:w="1550"/>
          </w:tcPr>
          <w:p>
            <w:r>
              <w:t>INTEGER</w:t>
            </w:r>
          </w:p>
        </w:tc>
        <w:tc>
          <w:tcPr>
            <w:tcW w:type="dxa" w:w="620"/>
          </w:tcPr>
          <w:p>
            <w:r>
              <w:t>是</w:t>
            </w:r>
          </w:p>
        </w:tc>
        <w:tc>
          <w:tcPr>
            <w:tcW w:type="dxa" w:w="105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2540"/>
          </w:tcPr>
          <w:p>
            <w:r>
              <w:t>最近HTTP状态码</w:t>
            </w:r>
          </w:p>
        </w:tc>
      </w:tr>
      <w:tr>
        <w:tc>
          <w:tcPr>
            <w:tcW w:type="dxa" w:w="1800"/>
          </w:tcPr>
          <w:p>
            <w:r>
              <w:t>last_response_body</w:t>
            </w:r>
          </w:p>
        </w:tc>
        <w:tc>
          <w:tcPr>
            <w:tcW w:type="dxa" w:w="1550"/>
          </w:tcPr>
          <w:p>
            <w:r>
              <w:t>TEXT</w:t>
            </w:r>
          </w:p>
        </w:tc>
        <w:tc>
          <w:tcPr>
            <w:tcW w:type="dxa" w:w="620"/>
          </w:tcPr>
          <w:p>
            <w:r>
              <w:t>是</w:t>
            </w:r>
          </w:p>
        </w:tc>
        <w:tc>
          <w:tcPr>
            <w:tcW w:type="dxa" w:w="105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2540"/>
          </w:tcPr>
          <w:p>
            <w:r>
              <w:t>最近响应摘要</w:t>
            </w:r>
          </w:p>
        </w:tc>
      </w:tr>
      <w:tr>
        <w:tc>
          <w:tcPr>
            <w:tcW w:type="dxa" w:w="1800"/>
          </w:tcPr>
          <w:p>
            <w:r>
              <w:t>last_error</w:t>
            </w:r>
          </w:p>
        </w:tc>
        <w:tc>
          <w:tcPr>
            <w:tcW w:type="dxa" w:w="1550"/>
          </w:tcPr>
          <w:p>
            <w:r>
              <w:t>TEXT</w:t>
            </w:r>
          </w:p>
        </w:tc>
        <w:tc>
          <w:tcPr>
            <w:tcW w:type="dxa" w:w="620"/>
          </w:tcPr>
          <w:p>
            <w:r>
              <w:t>是</w:t>
            </w:r>
          </w:p>
        </w:tc>
        <w:tc>
          <w:tcPr>
            <w:tcW w:type="dxa" w:w="105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2540"/>
          </w:tcPr>
          <w:p>
            <w:r>
              <w:t>最近错误摘要</w:t>
            </w:r>
          </w:p>
        </w:tc>
      </w:tr>
      <w:tr>
        <w:tc>
          <w:tcPr>
            <w:tcW w:type="dxa" w:w="1800"/>
          </w:tcPr>
          <w:p>
            <w:r>
              <w:t>created_at</w:t>
            </w:r>
          </w:p>
        </w:tc>
        <w:tc>
          <w:tcPr>
            <w:tcW w:type="dxa" w:w="1550"/>
          </w:tcPr>
          <w:p>
            <w:r>
              <w:t>TIMESTAMP</w:t>
            </w:r>
          </w:p>
        </w:tc>
        <w:tc>
          <w:tcPr>
            <w:tcW w:type="dxa" w:w="620"/>
          </w:tcPr>
          <w:p>
            <w:r>
              <w:t>否</w:t>
            </w:r>
          </w:p>
        </w:tc>
        <w:tc>
          <w:tcPr>
            <w:tcW w:type="dxa" w:w="1050"/>
          </w:tcPr>
          <w:p>
            <w:r>
              <w:t>NOW()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2540"/>
          </w:tcPr>
          <w:p>
            <w:r>
              <w:t>创建时间</w:t>
            </w:r>
          </w:p>
        </w:tc>
      </w:tr>
      <w:tr>
        <w:tc>
          <w:tcPr>
            <w:tcW w:type="dxa" w:w="1800"/>
          </w:tcPr>
          <w:p>
            <w:r>
              <w:t>delivered_at</w:t>
            </w:r>
          </w:p>
        </w:tc>
        <w:tc>
          <w:tcPr>
            <w:tcW w:type="dxa" w:w="1550"/>
          </w:tcPr>
          <w:p>
            <w:r>
              <w:t>TIMESTAMP</w:t>
            </w:r>
          </w:p>
        </w:tc>
        <w:tc>
          <w:tcPr>
            <w:tcW w:type="dxa" w:w="620"/>
          </w:tcPr>
          <w:p>
            <w:r>
              <w:t>是</w:t>
            </w:r>
          </w:p>
        </w:tc>
        <w:tc>
          <w:tcPr>
            <w:tcW w:type="dxa" w:w="105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2540"/>
          </w:tcPr>
          <w:p>
            <w:r>
              <w:t>成功时间</w:t>
            </w:r>
          </w:p>
        </w:tc>
      </w:tr>
      <w:tr>
        <w:tc>
          <w:tcPr>
            <w:tcW w:type="dxa" w:w="1800"/>
          </w:tcPr>
          <w:p>
            <w:r>
              <w:t>dead_lettered_at</w:t>
            </w:r>
          </w:p>
        </w:tc>
        <w:tc>
          <w:tcPr>
            <w:tcW w:type="dxa" w:w="1550"/>
          </w:tcPr>
          <w:p>
            <w:r>
              <w:t>TIMESTAMP</w:t>
            </w:r>
          </w:p>
        </w:tc>
        <w:tc>
          <w:tcPr>
            <w:tcW w:type="dxa" w:w="620"/>
          </w:tcPr>
          <w:p>
            <w:r>
              <w:t>是</w:t>
            </w:r>
          </w:p>
        </w:tc>
        <w:tc>
          <w:tcPr>
            <w:tcW w:type="dxa" w:w="1050"/>
          </w:tcPr>
          <w:p>
            <w:r>
              <w:t>—</w:t>
            </w:r>
          </w:p>
        </w:tc>
        <w:tc>
          <w:tcPr>
            <w:tcW w:type="dxa" w:w="1800"/>
          </w:tcPr>
          <w:p>
            <w:r>
              <w:t>—</w:t>
            </w:r>
          </w:p>
        </w:tc>
        <w:tc>
          <w:tcPr>
            <w:tcW w:type="dxa" w:w="2540"/>
          </w:tcPr>
          <w:p>
            <w:r>
              <w:t>死信时间</w:t>
            </w:r>
          </w:p>
        </w:tc>
      </w:tr>
    </w:tbl>
    <w:p w14:paraId="2615CACE">
      <w:pPr>
        <w:spacing w:after="20"/>
      </w:pPr>
    </w:p>
    <w:p w14:paraId="042E1A45">
      <w:pPr>
        <w:spacing w:before="0" w:after="6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约束：(webhook_id,event_type,event_id)唯一；webhook_id删除级联；M7/M8默认不需要读取本表。</w:t>
      </w:r>
    </w:p>
    <w:p w14:paraId="1A97FE22">
      <w:pPr>
        <w:spacing w:before="0" w:after="120" w:line="276" w:lineRule="auto"/>
      </w:pPr>
      <w:r>
        <w:rPr>
          <w:rFonts w:ascii="Arial Unicode MS" w:hAnsi="Arial Unicode MS" w:eastAsia="Arial Unicode MS" w:cs="Arial Unicode MS"/>
          <w:b w:val="0"/>
          <w:color w:val="586574"/>
          <w:sz w:val="17"/>
        </w:rPr>
        <w:t>索引：idx_webhook_deliveries_idempotency；idx_webhook_deliveries_pending；idx_webhook_deliveries_webhook。</w:t>
      </w:r>
    </w:p>
    <w:p w14:paraId="5DE39DA8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6. 跨系统引用与数据流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1834EC81">
        <w:tc>
          <w:tcPr>
            <w:tcW w:w="2100" w:type="dxa"/>
            <w:shd w:val="clear" w:color="auto" w:fill="D9EAF7"/>
          </w:tcPr>
          <w:p w14:paraId="5E3C9BFF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关系</w:t>
            </w:r>
          </w:p>
        </w:tc>
        <w:tc>
          <w:tcPr>
            <w:tcW w:w="7260" w:type="dxa"/>
            <w:shd w:val="clear" w:color="auto" w:fill="D9EAF7"/>
          </w:tcPr>
          <w:p w14:paraId="5009928C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约定</w:t>
            </w:r>
          </w:p>
        </w:tc>
      </w:tr>
      <w:tr w14:paraId="3269FC84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12D262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载体写入内容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D2A51A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touchpoint_payloads.payload_value记录卡内实际内容；linkforty_link_id → LinkForty.links.id（UUID逻辑外键）</w:t>
            </w:r>
          </w:p>
        </w:tc>
      </w:tr>
      <w:tr w14:paraId="76FF9942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1EAD4F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业务访问投影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EFB34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access_events.event_id保存Webhook唯一事件ID并全局唯一；click_id为非唯一LinkForty点击引用；按事件时间关联快照</w:t>
            </w:r>
          </w:p>
        </w:tc>
      </w:tr>
      <w:tr w14:paraId="6771BD14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8AD642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路由发布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869E63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routing_rules计算target_resources后经API发布；M6维护publish_status，M3维护external_sync_status；不得直接写LinkForty表</w:t>
            </w:r>
          </w:p>
        </w:tc>
      </w:tr>
      <w:tr w14:paraId="74AE6A97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FEE030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身份与授权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C9AD96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Casdoor是身份、角色和功能权限权威；本地IAM保存subject、角色/权限投影、API映射和银行组织数据范围适配</w:t>
            </w:r>
          </w:p>
        </w:tc>
      </w:tr>
      <w:tr w14:paraId="573181A1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9D8632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创建人/操作人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B36710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created_by、updated_by、operator_id统一BIGINT逻辑引用iam_users.id</w:t>
            </w:r>
          </w:p>
        </w:tc>
      </w:tr>
      <w:tr>
        <w:tc>
          <w:tcPr>
            <w:tcW w:type="dxa" w:w="2100"/>
          </w:tcPr>
          <w:p>
            <w:r>
              <w:t>LinkForty访问</w:t>
            </w:r>
          </w:p>
        </w:tc>
        <w:tc>
          <w:tcPr>
            <w:tcW w:type="dxa" w:w="7260"/>
          </w:tcPr>
          <w:p>
            <w:r>
              <w:t>M7只读links/click_events必要字段，M8只读事件表及必要Link字段；账号仅授予SELECT，所有写入走API，禁止读取webhooks.secret</w:t>
            </w:r>
          </w:p>
        </w:tc>
      </w:tr>
    </w:tbl>
    <w:p w14:paraId="45CBC7DA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7. 状态码与枚举治理</w:t>
      </w:r>
    </w:p>
    <w:p w14:paraId="755335C4">
      <w:pPr>
        <w:spacing w:before="0" w:after="80" w:line="276" w:lineRule="auto"/>
      </w:pPr>
      <w:r>
        <w:rPr>
          <w:rFonts w:ascii="Arial Unicode MS" w:hAnsi="Arial Unicode MS" w:eastAsia="Arial Unicode MS" w:cs="Arial Unicode MS"/>
          <w:b w:val="0"/>
          <w:color w:val="1F2933"/>
          <w:sz w:val="19"/>
        </w:rPr>
        <w:t>所有状态、类型、来源和结果码采用SMALLINT，并由统一字典或语言枚举定义；禁止跨模块复用同一数值表达不同语义。数据库可使用CHECK约束稳定状态集合；M3 external_sync_status 与 M6 publish_status 必须分别维护。</w:t>
      </w:r>
    </w:p>
    <w:p w14:paraId="1685A175"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1F4E78"/>
          <w:sz w:val="32"/>
        </w:rPr>
        <w:t>8. Python/FastAPI 与 Java/Spring Boot 实施约定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5E5F734B">
        <w:tc>
          <w:tcPr>
            <w:tcW w:w="2100" w:type="dxa"/>
            <w:shd w:val="clear" w:color="auto" w:fill="D9EAF7"/>
          </w:tcPr>
          <w:p w14:paraId="75B44066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项目</w:t>
            </w:r>
          </w:p>
        </w:tc>
        <w:tc>
          <w:tcPr>
            <w:tcW w:w="7260" w:type="dxa"/>
            <w:shd w:val="clear" w:color="auto" w:fill="D9EAF7"/>
          </w:tcPr>
          <w:p w14:paraId="6BB89840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实现约定</w:t>
            </w:r>
          </w:p>
        </w:tc>
      </w:tr>
      <w:tr w14:paraId="07664D64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7F2016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Python/FastAPI BIGINT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41C63C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SQLAlchemy BigInteger；API中的雪花ID使用str</w:t>
            </w:r>
          </w:p>
        </w:tc>
      </w:tr>
      <w:tr w14:paraId="232F98B3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2CC9A5">
            <w:r>
              <w:rPr>
                <w:rFonts w:ascii="Hiragino Sans GB" w:hAnsi="Hiragino Sans GB" w:eastAsia="Hiragino Sans GB" w:cs="Hiragino Sans GB"/>
                <w:b/>
                <w:color w:val="1F4E78"/>
                <w:sz w:val="16"/>
              </w:rPr>
              <w:t>Java/Spring Boot BIGINT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3E7570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Java Long + MyBatis-Plus；REST /api/v1中按契约处理ID</w:t>
            </w:r>
          </w:p>
        </w:tc>
      </w:tr>
      <w:tr w14:paraId="30716AA2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CF86C5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PostgreSQL UUID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6F5BC2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Python使用UUID(as_uuid=True)；Java使用java.util.UUID或显式类型处理器</w:t>
            </w:r>
          </w:p>
        </w:tc>
      </w:tr>
      <w:tr w14:paraId="3942B973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969305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时区时间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9CC996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Python DateTime(timezone=True)；Java OffsetDateTime/Instant；数据库TIMESTAMPTZ</w:t>
            </w:r>
          </w:p>
        </w:tc>
      </w:tr>
      <w:tr w14:paraId="4668EEC8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FCFD8F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JSONB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4B76C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Python使用JSONB；Java使用类型处理器或明确序列化模型</w:t>
            </w:r>
          </w:p>
        </w:tc>
      </w:tr>
      <w:tr w14:paraId="31CF95A7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4EE3FC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全局事件幂等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AA8064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access_events不分区；数据库UNIQUE(event_id)作为并发最终防线；click_id仅建普通索引</w:t>
            </w:r>
          </w:p>
        </w:tc>
      </w:tr>
      <w:tr w14:paraId="15E77D3D">
        <w:tc>
          <w:tcPr>
            <w:tcW w:w="210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7B0ECB">
            <w:r>
              <w:rPr>
                <w:rFonts w:ascii="Arial Unicode MS" w:hAnsi="Arial Unicode MS" w:eastAsia="Arial Unicode MS" w:cs="Arial Unicode MS"/>
                <w:b/>
                <w:color w:val="1F4E78"/>
                <w:sz w:val="16"/>
              </w:rPr>
              <w:t>事务与外部调用</w:t>
            </w:r>
          </w:p>
        </w:tc>
        <w:tc>
          <w:tcPr>
            <w:tcW w:w="726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80BBFB"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6"/>
              </w:rPr>
              <w:t>本地逻辑校验、状态变更、历史记录和operation_logs处于本地事务；LinkForty写入走API，以幂等、重试、补偿和对账收敛</w:t>
            </w:r>
          </w:p>
        </w:tc>
      </w:tr>
    </w:tbl>
    <w:p w14:paraId="66571972">
      <w:pPr>
        <w:spacing w:before="0" w:after="80" w:line="276" w:lineRule="auto"/>
      </w:pPr>
    </w:p>
    <w:p>
      <w:pPr>
        <w:pStyle w:val="3"/>
        <w:keepNext/>
      </w:pPr>
      <w:r>
        <w:t>9. V1.2 更新日志</w:t>
      </w:r>
    </w:p>
    <w:p>
      <w:pPr>
        <w:pStyle w:val="16"/>
        <w:keepLines/>
      </w:pPr>
      <w:r>
        <w:t>2026-08-13：保留16张本系统表；access_events取消月分区，新增event_id并建立唯一约束，click_id改为普通索引。</w:t>
      </w:r>
    </w:p>
    <w:p>
      <w:pPr>
        <w:pStyle w:val="16"/>
        <w:keepLines/>
      </w:pPr>
      <w:r>
        <w:t>2026-08-13：Casdoor调整为身份、角色和功能权限权威；本地IAM表调整为适配投影与银行组织数据范围承载。</w:t>
      </w:r>
    </w:p>
    <w:p>
      <w:pPr>
        <w:pStyle w:val="16"/>
        <w:keepLines/>
      </w:pPr>
      <w:r>
        <w:t>2026-08-13：明确M7/M8同库只读指定LinkForty表，所有写入走API；禁止平台DML、DDL、TRUNCATE和迁移。</w:t>
      </w:r>
    </w:p>
    <w:p>
      <w:pPr>
        <w:pStyle w:val="16"/>
        <w:keepLines/>
      </w:pPr>
      <w:r>
        <w:t>2026-08-13：区分M3 Payload外部同步状态与M6路由发布状态，并补充Python/FastAPI、Java/Spring Boot实施映射。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080" w:right="1440" w:bottom="1080" w:left="1440" w:header="576" w:footer="57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7A690">
    <w:pPr>
      <w:pStyle w:val="24"/>
      <w:jc w:val="center"/>
    </w:pPr>
    <w:r>
      <w:rPr>
        <w:rFonts w:ascii="Arial Unicode MS" w:hAnsi="Arial Unicode MS" w:eastAsia="Arial Unicode MS" w:cs="Arial Unicode MS"/>
        <w:b w:val="0"/>
        <w:color w:val="586574"/>
        <w:sz w:val="16"/>
      </w:rPr>
      <w:t xml:space="preserve">第 </w:t>
    </w:r>
    <w:r>
      <w:fldChar w:fldCharType="begin"/>
    </w:r>
    <w:r>
      <w:instrText xml:space="preserve">PAGE</w:instrText>
    </w:r>
    <w:r>
      <w:rPr>
        <w:rFonts w:ascii="Hiragino Sans GB" w:hAnsi="Hiragino Sans GB" w:eastAsia="Hiragino Sans GB" w:cs="Hiragino Sans GB"/>
      </w:rPr>
      <w:fldChar w:fldCharType="separate"/>
    </w:r>
    <w:r>
      <w:fldChar w:fldCharType="end"/>
    </w:r>
    <w:r>
      <w:rPr>
        <w:rFonts w:ascii="Arial Unicode MS" w:hAnsi="Arial Unicode MS" w:eastAsia="Arial Unicode MS" w:cs="Arial Unicode MS"/>
        <w:b w:val="0"/>
        <w:color w:val="586574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04998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68881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C0576">
    <w:pPr>
      <w:pStyle w:val="25"/>
      <w:jc w:val="right"/>
    </w:pPr>
    <w:r>
      <w:rPr>
        <w:rFonts w:ascii="Arial Unicode MS" w:hAnsi="Arial Unicode MS" w:eastAsia="Arial Unicode MS" w:cs="Arial Unicode MS"/>
        <w:b w:val="0"/>
        <w:color w:val="586574"/>
        <w:sz w:val="16"/>
      </w:rPr>
      <w:t>银行触点载体管理系统｜数据物理模型 V1.2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0C87F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0D486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B63FE6"/>
    <w:rsid w:val="57FF9908"/>
    <w:rsid w:val="7B6EA5D1"/>
    <w:rsid w:val="DFFF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Arial Unicode MS" w:hAnsi="Arial Unicode MS" w:eastAsia="Arial Unicode MS" w:cs="Arial Unicode MS"/>
      <w:color w:val="1F2933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E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Codex</dc:creator>
  <dc:description>generated by python-docx</dc:description>
  <cp:keywords>数据模型,PostgreSQL,LinkForty,Casdoor,FastAPI</cp:keywords>
  <cp:lastModifiedBy>诗酒趁年华</cp:lastModifiedBy>
  <dcterms:modified xsi:type="dcterms:W3CDTF">2026-08-06T16:41:37Z</dcterms:modified>
  <dc:subject>event_id全局幂等、Casdoor/IAM与LinkForty访问边界修订</dc:subject>
  <dc:title>银行触点载体管理系统 数据物理模型 V1.2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D11A82B93F30037AC148746A5A76D8F2_43</vt:lpwstr>
  </property>
</Properties>
</file>