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516B7" w14:textId="77777777" w:rsidR="0035439D" w:rsidRPr="0035439D" w:rsidRDefault="0035439D" w:rsidP="0035439D">
      <w:pPr>
        <w:pStyle w:val="a3"/>
        <w:shd w:val="clear" w:color="auto" w:fill="FFFFFF"/>
        <w:spacing w:before="0" w:beforeAutospacing="0" w:after="225" w:afterAutospacing="0" w:line="345" w:lineRule="atLeast"/>
        <w:jc w:val="center"/>
        <w:rPr>
          <w:rFonts w:ascii="Helvetica Neue" w:hAnsi="Helvetica Neue"/>
          <w:b/>
          <w:color w:val="353536"/>
          <w:sz w:val="32"/>
          <w:szCs w:val="26"/>
        </w:rPr>
      </w:pPr>
      <w:r w:rsidRPr="0035439D">
        <w:rPr>
          <w:rFonts w:ascii="Helvetica Neue" w:hAnsi="Helvetica Neue"/>
          <w:b/>
          <w:color w:val="353536"/>
          <w:sz w:val="32"/>
          <w:szCs w:val="26"/>
        </w:rPr>
        <w:t>企业以太坊联盟迎来新成员</w:t>
      </w:r>
    </w:p>
    <w:p w14:paraId="60553C27" w14:textId="77777777" w:rsidR="0035439D" w:rsidRDefault="0035439D" w:rsidP="0035439D">
      <w:pPr>
        <w:pStyle w:val="a3"/>
        <w:shd w:val="clear" w:color="auto" w:fill="FFFFFF"/>
        <w:spacing w:before="0" w:beforeAutospacing="0" w:after="225" w:afterAutospacing="0" w:line="345" w:lineRule="atLeast"/>
        <w:jc w:val="center"/>
        <w:rPr>
          <w:rFonts w:ascii="Helvetica Neue" w:hAnsi="Helvetica Neue"/>
          <w:color w:val="353536"/>
          <w:sz w:val="26"/>
          <w:szCs w:val="26"/>
        </w:rPr>
      </w:pPr>
      <w:r>
        <w:rPr>
          <w:rFonts w:ascii="Helvetica Neue" w:hAnsi="Helvetica Neue" w:hint="eastAsia"/>
          <w:color w:val="353536"/>
          <w:sz w:val="26"/>
          <w:szCs w:val="26"/>
        </w:rPr>
        <w:t>作者</w:t>
      </w:r>
      <w:r>
        <w:rPr>
          <w:rFonts w:ascii="Helvetica Neue" w:hAnsi="Helvetica Neue"/>
          <w:color w:val="353536"/>
          <w:sz w:val="26"/>
          <w:szCs w:val="26"/>
        </w:rPr>
        <w:t xml:space="preserve">: </w:t>
      </w:r>
      <w:r>
        <w:rPr>
          <w:rFonts w:ascii="Helvetica Neue" w:hAnsi="Helvetica Neue" w:hint="eastAsia"/>
          <w:color w:val="353536"/>
          <w:sz w:val="26"/>
          <w:szCs w:val="26"/>
        </w:rPr>
        <w:t>徐雪</w:t>
      </w:r>
      <w:r>
        <w:rPr>
          <w:rFonts w:ascii="Helvetica Neue" w:hAnsi="Helvetica Neue"/>
          <w:color w:val="353536"/>
          <w:sz w:val="26"/>
          <w:szCs w:val="26"/>
        </w:rPr>
        <w:t xml:space="preserve">   2017.10.19</w:t>
      </w:r>
    </w:p>
    <w:p w14:paraId="40F17D8F" w14:textId="7FFBE1FE" w:rsidR="0035439D" w:rsidRPr="0069448E" w:rsidRDefault="0035439D" w:rsidP="0035439D">
      <w:pPr>
        <w:pStyle w:val="a3"/>
        <w:shd w:val="clear" w:color="auto" w:fill="FFFFFF"/>
        <w:spacing w:before="0" w:beforeAutospacing="0" w:after="225" w:afterAutospacing="0" w:line="345" w:lineRule="atLeast"/>
        <w:jc w:val="center"/>
        <w:rPr>
          <w:rFonts w:ascii="MS Mincho" w:eastAsia="MS Mincho" w:hAnsi="MS Mincho" w:cs="MS Mincho"/>
          <w:i/>
          <w:color w:val="333333"/>
          <w:shd w:val="clear" w:color="auto" w:fill="FFFFFF"/>
        </w:rPr>
      </w:pP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“EEA并非以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营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利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为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目的，其目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标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是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为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以太坊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创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建一系列关于最佳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实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践、安全性、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隐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私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权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、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扩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容性和互操作性的</w:t>
      </w:r>
      <w:r w:rsidRPr="0069448E">
        <w:rPr>
          <w:rFonts w:ascii="SimSun" w:eastAsia="SimSun" w:hAnsi="SimSun" w:cs="SimSun"/>
          <w:i/>
          <w:color w:val="333333"/>
          <w:shd w:val="clear" w:color="auto" w:fill="FFFFFF"/>
        </w:rPr>
        <w:t>标</w:t>
      </w:r>
      <w:r w:rsidRPr="0069448E">
        <w:rPr>
          <w:rFonts w:ascii="MS Mincho" w:eastAsia="MS Mincho" w:hAnsi="MS Mincho" w:cs="MS Mincho"/>
          <w:i/>
          <w:color w:val="333333"/>
          <w:shd w:val="clear" w:color="auto" w:fill="FFFFFF"/>
        </w:rPr>
        <w:t>准。”</w:t>
      </w:r>
    </w:p>
    <w:p w14:paraId="268473E0" w14:textId="43739090" w:rsidR="0069448E" w:rsidRDefault="0035439D" w:rsidP="0069448E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MS Mincho" w:eastAsia="MS Mincho" w:hAnsi="MS Mincho" w:cs="MS Mincho"/>
          <w:color w:val="333333"/>
          <w:shd w:val="clear" w:color="auto" w:fill="FFFFFF"/>
        </w:rPr>
      </w:pP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企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以太坊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联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盟</w:t>
      </w:r>
      <w:r w:rsidR="00BD5242">
        <w:rPr>
          <w:rFonts w:ascii="MS Mincho" w:eastAsia="MS Mincho" w:hAnsi="MS Mincho" w:cs="MS Mincho"/>
          <w:color w:val="333333"/>
          <w:shd w:val="clear" w:color="auto" w:fill="FFFFFF"/>
        </w:rPr>
        <w:t xml:space="preserve">（Enterprise </w:t>
      </w:r>
      <w:proofErr w:type="spellStart"/>
      <w:r w:rsidR="00BD5242">
        <w:rPr>
          <w:rFonts w:ascii="MS Mincho" w:eastAsia="MS Mincho" w:hAnsi="MS Mincho" w:cs="MS Mincho" w:hint="eastAsia"/>
          <w:color w:val="333333"/>
          <w:shd w:val="clear" w:color="auto" w:fill="FFFFFF"/>
        </w:rPr>
        <w:t>Ethereum</w:t>
      </w:r>
      <w:proofErr w:type="spellEnd"/>
      <w:r w:rsidR="00BD5242">
        <w:rPr>
          <w:rFonts w:ascii="MS Mincho" w:eastAsia="MS Mincho" w:hAnsi="MS Mincho" w:cs="MS Mincho"/>
          <w:color w:val="333333"/>
          <w:shd w:val="clear" w:color="auto" w:fill="FFFFFF"/>
        </w:rPr>
        <w:t xml:space="preserve"> </w:t>
      </w:r>
      <w:r w:rsidR="00BD5242">
        <w:rPr>
          <w:rFonts w:ascii="MS Mincho" w:eastAsia="MS Mincho" w:hAnsi="MS Mincho" w:cs="MS Mincho" w:hint="eastAsia"/>
          <w:color w:val="333333"/>
          <w:shd w:val="clear" w:color="auto" w:fill="FFFFFF"/>
        </w:rPr>
        <w:t>Alliance</w:t>
      </w:r>
      <w:r w:rsidR="00BD5242">
        <w:rPr>
          <w:rFonts w:ascii="MS Mincho" w:eastAsia="MS Mincho" w:hAnsi="MS Mincho" w:cs="MS Mincho"/>
          <w:color w:val="333333"/>
          <w:shd w:val="clear" w:color="auto" w:fill="FFFFFF"/>
        </w:rPr>
        <w:t>）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近日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迎来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48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位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新成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员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，其中包括</w:t>
      </w:r>
      <w:r w:rsidR="00C847B5">
        <w:rPr>
          <w:rFonts w:ascii="MS Mincho" w:eastAsia="MS Mincho" w:hAnsi="MS Mincho" w:cs="MS Mincho"/>
          <w:color w:val="333333"/>
          <w:shd w:val="clear" w:color="auto" w:fill="FFFFFF"/>
        </w:rPr>
        <w:t>惠普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HP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E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 xml:space="preserve"> (Hewlett-Packard Enterprise)</w:t>
      </w:r>
      <w:r w:rsidR="0069448E">
        <w:rPr>
          <w:rFonts w:ascii="MS Mincho" w:eastAsia="MS Mincho" w:hAnsi="MS Mincho" w:cs="MS Mincho" w:hint="eastAsia"/>
          <w:color w:val="333333"/>
          <w:shd w:val="clear" w:color="auto" w:fill="FFFFFF"/>
        </w:rPr>
        <w:t>。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此次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新增</w:t>
      </w:r>
      <w:r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成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员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来自各个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领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域，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包括区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块链</w:t>
      </w:r>
      <w:r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生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态</w:t>
      </w:r>
      <w:r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系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统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的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创业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公司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，以及</w:t>
      </w:r>
      <w:r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IT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、</w:t>
      </w:r>
      <w:r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金融和学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术领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域</w:t>
      </w:r>
      <w:r w:rsidR="0069448E">
        <w:rPr>
          <w:rFonts w:ascii="MS Mincho" w:eastAsia="MS Mincho" w:hAnsi="MS Mincho" w:cs="MS Mincho" w:hint="eastAsia"/>
          <w:color w:val="333333"/>
          <w:shd w:val="clear" w:color="auto" w:fill="FFFFFF"/>
        </w:rPr>
        <w:t>成</w:t>
      </w:r>
      <w:r w:rsidR="0069448E">
        <w:rPr>
          <w:rFonts w:ascii="SimSun" w:eastAsia="SimSun" w:hAnsi="SimSun" w:cs="SimSun"/>
          <w:color w:val="333333"/>
          <w:shd w:val="clear" w:color="auto" w:fill="FFFFFF"/>
        </w:rPr>
        <w:t>员</w:t>
      </w:r>
      <w:r w:rsidR="0069448E">
        <w:rPr>
          <w:rFonts w:ascii="MS Mincho" w:eastAsia="MS Mincho" w:hAnsi="MS Mincho" w:cs="MS Mincho"/>
          <w:color w:val="333333"/>
          <w:shd w:val="clear" w:color="auto" w:fill="FFFFFF"/>
        </w:rPr>
        <w:t>。</w:t>
      </w:r>
    </w:p>
    <w:p w14:paraId="7A180468" w14:textId="1D27A1F0" w:rsidR="0069448E" w:rsidRDefault="0069448E" w:rsidP="0069448E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MS Mincho" w:eastAsia="MS Mincho" w:hAnsi="MS Mincho" w:cs="MS Mincho"/>
          <w:color w:val="333333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hd w:val="clear" w:color="auto" w:fill="FFFFFF"/>
        </w:rPr>
        <w:t>HPE加入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联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盟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似乎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是在意料之中，据此前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道</w:t>
      </w:r>
      <w:r w:rsidRPr="003636E9">
        <w:rPr>
          <w:rFonts w:ascii="MS Mincho" w:eastAsia="MS Mincho" w:hAnsi="MS Mincho" w:cs="MS Mincho" w:hint="eastAsia"/>
          <w:color w:val="333333"/>
          <w:shd w:val="clear" w:color="auto" w:fill="FFFFFF"/>
        </w:rPr>
        <w:t>，HPE与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分布式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创业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公司</w:t>
      </w:r>
      <w:r w:rsidRPr="003636E9">
        <w:rPr>
          <w:rFonts w:ascii="MS Mincho" w:eastAsia="MS Mincho" w:hAnsi="MS Mincho" w:cs="MS Mincho" w:hint="eastAsia"/>
          <w:color w:val="333333"/>
          <w:shd w:val="clear" w:color="auto" w:fill="FFFFFF"/>
        </w:rPr>
        <w:t>R3合作，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为</w:t>
      </w:r>
      <w:r w:rsidRPr="003636E9">
        <w:rPr>
          <w:rFonts w:ascii="MS Mincho" w:eastAsia="MS Mincho" w:hAnsi="MS Mincho" w:cs="MS Mincho" w:hint="eastAsia"/>
          <w:color w:val="333333"/>
          <w:shd w:val="clear" w:color="auto" w:fill="FFFFFF"/>
        </w:rPr>
        <w:t>其客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户</w:t>
      </w:r>
      <w:r w:rsidRPr="003636E9">
        <w:rPr>
          <w:rFonts w:ascii="MS Mincho" w:eastAsia="MS Mincho" w:hAnsi="MS Mincho" w:cs="MS Mincho" w:hint="eastAsia"/>
          <w:color w:val="333333"/>
          <w:shd w:val="clear" w:color="auto" w:fill="FFFFFF"/>
        </w:rPr>
        <w:t>群开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新的解决方案，8月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之前</w:t>
      </w:r>
      <w:r w:rsidRPr="003636E9">
        <w:rPr>
          <w:rFonts w:ascii="MS Mincho" w:eastAsia="MS Mincho" w:hAnsi="MS Mincho" w:cs="MS Mincho" w:hint="eastAsia"/>
          <w:color w:val="333333"/>
          <w:shd w:val="clear" w:color="auto" w:fill="FFFFFF"/>
        </w:rPr>
        <w:t>已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经</w:t>
      </w:r>
      <w:r w:rsidRPr="003636E9">
        <w:rPr>
          <w:rFonts w:ascii="MS Mincho" w:eastAsia="MS Mincho" w:hAnsi="MS Mincho" w:cs="MS Mincho" w:hint="eastAsia"/>
          <w:color w:val="333333"/>
          <w:shd w:val="clear" w:color="auto" w:fill="FFFFFF"/>
        </w:rPr>
        <w:t>开始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与客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户进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行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测试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。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另外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，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新成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员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之一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新南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威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尔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士大学，</w:t>
      </w:r>
      <w:r w:rsidR="0035439D">
        <w:rPr>
          <w:rFonts w:ascii="MS Mincho" w:eastAsia="MS Mincho" w:hAnsi="MS Mincho" w:cs="MS Mincho"/>
          <w:color w:val="333333"/>
          <w:shd w:val="clear" w:color="auto" w:fill="FFFFFF"/>
        </w:rPr>
        <w:t>在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本周公布了一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项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新的消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费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者忠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诚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度</w:t>
      </w:r>
      <w:r w:rsidR="0035439D"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研究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计</w:t>
      </w:r>
      <w:r w:rsidR="0035439D" w:rsidRPr="0035439D">
        <w:rPr>
          <w:rFonts w:ascii="MS Mincho" w:eastAsia="MS Mincho" w:hAnsi="MS Mincho" w:cs="MS Mincho"/>
          <w:color w:val="333333"/>
          <w:shd w:val="clear" w:color="auto" w:fill="FFFFFF"/>
        </w:rPr>
        <w:t>划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，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将提供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加密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货币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以太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币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作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为</w:t>
      </w:r>
      <w:r w:rsidR="0035439D" w:rsidRPr="0035439D">
        <w:rPr>
          <w:rFonts w:ascii="MS Mincho" w:eastAsia="MS Mincho" w:hAnsi="MS Mincho" w:cs="MS Mincho"/>
          <w:color w:val="333333"/>
          <w:shd w:val="clear" w:color="auto" w:fill="FFFFFF"/>
        </w:rPr>
        <w:t>消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费</w:t>
      </w:r>
      <w:r w:rsidR="0035439D" w:rsidRPr="0035439D">
        <w:rPr>
          <w:rFonts w:ascii="MS Mincho" w:eastAsia="MS Mincho" w:hAnsi="MS Mincho" w:cs="MS Mincho"/>
          <w:color w:val="333333"/>
          <w:shd w:val="clear" w:color="auto" w:fill="FFFFFF"/>
        </w:rPr>
        <w:t>者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购买奖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励。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目前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为</w:t>
      </w:r>
      <w:r w:rsid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止</w:t>
      </w:r>
      <w:r w:rsidR="0035439D">
        <w:rPr>
          <w:rFonts w:ascii="MS Mincho" w:eastAsia="MS Mincho" w:hAnsi="MS Mincho" w:cs="MS Mincho"/>
          <w:color w:val="333333"/>
          <w:shd w:val="clear" w:color="auto" w:fill="FFFFFF"/>
        </w:rPr>
        <w:t>，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总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共有200家企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正在参与</w:t>
      </w:r>
      <w:r w:rsidR="0035439D" w:rsidRPr="0035439D">
        <w:rPr>
          <w:rFonts w:ascii="SimSun" w:eastAsia="SimSun" w:hAnsi="SimSun" w:cs="SimSun"/>
          <w:color w:val="333333"/>
          <w:shd w:val="clear" w:color="auto" w:fill="FFFFFF"/>
        </w:rPr>
        <w:t>这项计</w:t>
      </w:r>
      <w:r w:rsidR="0035439D" w:rsidRPr="0035439D">
        <w:rPr>
          <w:rFonts w:ascii="MS Mincho" w:eastAsia="MS Mincho" w:hAnsi="MS Mincho" w:cs="MS Mincho"/>
          <w:color w:val="333333"/>
          <w:shd w:val="clear" w:color="auto" w:fill="FFFFFF"/>
        </w:rPr>
        <w:t>划</w:t>
      </w:r>
      <w:r w:rsidR="0035439D" w:rsidRPr="007B5EBF">
        <w:rPr>
          <w:rFonts w:ascii="MS Mincho" w:eastAsia="MS Mincho" w:hAnsi="MS Mincho" w:cs="MS Mincho" w:hint="eastAsia"/>
          <w:color w:val="333333"/>
          <w:shd w:val="clear" w:color="auto" w:fill="FFFFFF"/>
        </w:rPr>
        <w:t>。</w:t>
      </w:r>
    </w:p>
    <w:p w14:paraId="62AEBECC" w14:textId="1DC0E270" w:rsidR="00EB09E1" w:rsidRPr="0035439D" w:rsidRDefault="0035439D" w:rsidP="00EB09E1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MS Mincho" w:eastAsia="MS Mincho" w:hAnsi="MS Mincho" w:cs="MS Mincho" w:hint="eastAsia"/>
          <w:color w:val="333333"/>
          <w:shd w:val="clear" w:color="auto" w:fill="FFFFFF"/>
        </w:rPr>
      </w:pP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企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以太坊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联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盟在今年一月份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向外界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披露，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并于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二月</w:t>
      </w:r>
      <w:r w:rsidRPr="0035439D">
        <w:rPr>
          <w:rFonts w:ascii="MS Mincho" w:eastAsia="MS Mincho" w:hAnsi="MS Mincho" w:cs="MS Mincho" w:hint="eastAsia"/>
          <w:color w:val="333333"/>
          <w:shd w:val="clear" w:color="auto" w:fill="FFFFFF"/>
        </w:rPr>
        <w:t>下旬由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一批代表着石油、天然气行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，金融行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和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软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件开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公司的全球性企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正式推出。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联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盟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致力于将以太坊开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成企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业级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区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块链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。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些企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包括英国石油巨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头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BP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华尔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街大投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资银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行</w:t>
      </w:r>
      <w:r w:rsidRPr="0035439D">
        <w:rPr>
          <w:rFonts w:ascii="SimSun" w:eastAsia="SimSun" w:hAnsi="SimSun" w:cs="SimSun"/>
          <w:color w:val="333333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力集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团银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行摩根大通、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软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件开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商微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软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、印度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IT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咨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询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公司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Wipro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以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30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多家其他不同的公司,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其中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包括区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块链创业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公司。此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联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盟符合开源理念，同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也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让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大型公司和小型初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公司在投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技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术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的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候有更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强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的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责</w:t>
      </w:r>
      <w:r w:rsidR="00EB09E1">
        <w:rPr>
          <w:rFonts w:ascii="MS Mincho" w:eastAsia="MS Mincho" w:hAnsi="MS Mincho" w:cs="MS Mincho"/>
          <w:color w:val="333333"/>
          <w:shd w:val="clear" w:color="auto" w:fill="FFFFFF"/>
        </w:rPr>
        <w:t>任感。</w:t>
      </w:r>
    </w:p>
    <w:p w14:paraId="02C150E6" w14:textId="79B192AB" w:rsidR="0035439D" w:rsidRDefault="0069448E" w:rsidP="0069448E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MS Mincho" w:eastAsia="MS Mincho" w:hAnsi="MS Mincho" w:cs="MS Mincho"/>
          <w:color w:val="333333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hd w:val="clear" w:color="auto" w:fill="FFFFFF"/>
        </w:rPr>
        <w:t>成立至今，企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以太坊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联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盟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展迅速。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5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月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22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日，</w:t>
      </w:r>
      <w:r w:rsidR="00BD5242" w:rsidRPr="00EB09E1">
        <w:rPr>
          <w:rFonts w:ascii="MS Mincho" w:eastAsia="MS Mincho" w:hAnsi="MS Mincho" w:cs="MS Mincho"/>
          <w:color w:val="333333"/>
          <w:shd w:val="clear" w:color="auto" w:fill="FFFFFF"/>
        </w:rPr>
        <w:t>联</w:t>
      </w:r>
      <w:r w:rsidR="00BD5242">
        <w:rPr>
          <w:rFonts w:ascii="MS Mincho" w:eastAsia="MS Mincho" w:hAnsi="MS Mincho" w:cs="MS Mincho" w:hint="eastAsia"/>
          <w:color w:val="333333"/>
          <w:shd w:val="clear" w:color="auto" w:fill="FFFFFF"/>
        </w:rPr>
        <w:t>盟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宣布增加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86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名成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员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，包括</w:t>
      </w:r>
      <w:proofErr w:type="spellStart"/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Broadridge</w:t>
      </w:r>
      <w:proofErr w:type="spellEnd"/>
      <w:r>
        <w:rPr>
          <w:rFonts w:ascii="MS Mincho" w:eastAsia="MS Mincho" w:hAnsi="MS Mincho" w:cs="MS Mincho"/>
          <w:color w:val="333333"/>
          <w:shd w:val="clear" w:color="auto" w:fill="FFFFFF"/>
        </w:rPr>
        <w:t>、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DTCC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、德勤、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Infosys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、默克集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团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MUFG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、加拿大国家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行、荷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兰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合作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行、三星</w:t>
      </w:r>
      <w:r w:rsidRPr="0035439D">
        <w:rPr>
          <w:rFonts w:ascii="MS Mincho" w:eastAsia="MS Mincho" w:hAnsi="MS Mincho" w:cs="MS Mincho"/>
          <w:color w:val="333333"/>
          <w:shd w:val="clear" w:color="auto" w:fill="FFFFFF"/>
        </w:rPr>
        <w:t>SDS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、美国道富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银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行、丰田以及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许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多以太坊生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态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系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统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内最具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新性的</w:t>
      </w:r>
      <w:r w:rsidRPr="00EB09E1">
        <w:rPr>
          <w:rFonts w:ascii="MS Mincho" w:eastAsia="MS Mincho" w:hAnsi="MS Mincho" w:cs="MS Mincho"/>
          <w:color w:val="333333"/>
          <w:shd w:val="clear" w:color="auto" w:fill="FFFFFF"/>
        </w:rPr>
        <w:t>创业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公司。</w:t>
      </w:r>
    </w:p>
    <w:p w14:paraId="3608DEBA" w14:textId="77777777" w:rsidR="0069448E" w:rsidRDefault="0069448E" w:rsidP="0069448E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MS Mincho" w:eastAsia="MS Mincho" w:hAnsi="MS Mincho" w:cs="MS Mincho"/>
          <w:color w:val="333333"/>
          <w:shd w:val="clear" w:color="auto" w:fill="FFFFFF"/>
        </w:rPr>
      </w:pPr>
    </w:p>
    <w:p w14:paraId="15EE37E0" w14:textId="10FA401E" w:rsidR="0069448E" w:rsidRPr="004F1366" w:rsidRDefault="0069448E" w:rsidP="0069448E">
      <w:pPr>
        <w:ind w:firstLine="560"/>
        <w:rPr>
          <w:rFonts w:asciiTheme="minorEastAsia" w:hAnsiTheme="minorEastAsia"/>
          <w:color w:val="000000" w:themeColor="text1"/>
          <w:shd w:val="pct15" w:color="auto" w:fill="FFFFFF"/>
        </w:rPr>
      </w:pPr>
      <w:r>
        <w:rPr>
          <w:rFonts w:hint="eastAsia"/>
        </w:rPr>
        <w:t>标签：</w:t>
      </w:r>
      <w:r>
        <w:rPr>
          <w:rFonts w:hint="eastAsia"/>
        </w:rPr>
        <w:t xml:space="preserve"> </w:t>
      </w:r>
      <w:r>
        <w:rPr>
          <w:rFonts w:hint="eastAsia"/>
          <w:shd w:val="pct15" w:color="auto" w:fill="FFFFFF"/>
        </w:rPr>
        <w:t>区块链</w:t>
      </w:r>
      <w:r w:rsidRPr="007E0400">
        <w:rPr>
          <w:rFonts w:hint="eastAsia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 xml:space="preserve"> </w:t>
      </w:r>
      <w:r w:rsidR="00BD5242">
        <w:rPr>
          <w:rFonts w:asciiTheme="minorEastAsia" w:hAnsiTheme="minorEastAsia"/>
          <w:color w:val="000000" w:themeColor="text1"/>
          <w:shd w:val="pct15" w:color="auto" w:fill="FFFFFF"/>
        </w:rPr>
        <w:t>企业以太坊联盟</w:t>
      </w:r>
    </w:p>
    <w:p w14:paraId="6EE23A87" w14:textId="77777777" w:rsidR="0069448E" w:rsidRPr="007E0400" w:rsidRDefault="0069448E" w:rsidP="0069448E">
      <w:pPr>
        <w:ind w:firstLine="560"/>
      </w:pPr>
      <w:r w:rsidRPr="007E0400">
        <w:rPr>
          <w:rFonts w:hint="eastAsia"/>
        </w:rPr>
        <w:t>总浏览数：</w:t>
      </w:r>
      <w:r w:rsidRPr="007E0400">
        <w:rPr>
          <w:rFonts w:hint="eastAsia"/>
        </w:rPr>
        <w:t>***</w:t>
      </w:r>
    </w:p>
    <w:p w14:paraId="77EC490C" w14:textId="77777777" w:rsidR="0069448E" w:rsidRPr="007E0400" w:rsidRDefault="0069448E" w:rsidP="0069448E">
      <w:pPr>
        <w:tabs>
          <w:tab w:val="left" w:pos="1968"/>
        </w:tabs>
        <w:ind w:firstLine="560"/>
      </w:pPr>
      <w:r w:rsidRPr="007E0400">
        <w:tab/>
      </w:r>
    </w:p>
    <w:p w14:paraId="3EBB42E0" w14:textId="77777777" w:rsidR="0069448E" w:rsidRDefault="0069448E" w:rsidP="0069448E">
      <w:pPr>
        <w:rPr>
          <w:rFonts w:ascii="Helvetica" w:eastAsia="Songti SC" w:hAnsi="Helvetica" w:cs="Helvetica"/>
          <w:i/>
        </w:rPr>
      </w:pPr>
      <w:r w:rsidRPr="007E0400">
        <w:rPr>
          <w:rFonts w:ascii="Helvetica" w:eastAsia="Songti SC" w:hAnsi="Helvetica" w:cs="Helvetica"/>
          <w:i/>
        </w:rPr>
        <w:t>【声明</w:t>
      </w:r>
      <w:r w:rsidRPr="007E0400">
        <w:rPr>
          <w:rFonts w:ascii="Helvetica" w:eastAsia="Songti SC" w:hAnsi="Helvetica" w:cs="Helvetica" w:hint="eastAsia"/>
          <w:i/>
        </w:rPr>
        <w:t>：文章为作者独立</w:t>
      </w:r>
      <w:r w:rsidRPr="007E0400">
        <w:rPr>
          <w:rFonts w:ascii="Helvetica" w:eastAsia="Songti SC" w:hAnsi="Helvetica" w:cs="Helvetica"/>
          <w:i/>
        </w:rPr>
        <w:t>观点，不代表</w:t>
      </w:r>
      <w:r w:rsidRPr="007E0400">
        <w:rPr>
          <w:rFonts w:ascii="Helvetica" w:eastAsia="Songti SC" w:hAnsi="Helvetica" w:cs="Helvetica"/>
          <w:i/>
        </w:rPr>
        <w:t>UNITIMES</w:t>
      </w:r>
      <w:r w:rsidRPr="007E0400">
        <w:rPr>
          <w:rFonts w:ascii="Helvetica" w:eastAsia="Songti SC" w:hAnsi="Helvetica" w:cs="Helvetica"/>
          <w:i/>
        </w:rPr>
        <w:t>官网立场</w:t>
      </w:r>
      <w:r w:rsidRPr="007E0400">
        <w:rPr>
          <w:rFonts w:ascii="Helvetica" w:eastAsia="Songti SC" w:hAnsi="Helvetica" w:cs="Helvetica" w:hint="eastAsia"/>
          <w:i/>
        </w:rPr>
        <w:t>。</w:t>
      </w:r>
      <w:r w:rsidRPr="007E0400">
        <w:rPr>
          <w:rFonts w:ascii="Helvetica" w:eastAsia="Songti SC" w:hAnsi="Helvetica" w:cs="Helvetica"/>
          <w:i/>
        </w:rPr>
        <w:t>欢迎转载，转载请务必</w:t>
      </w:r>
      <w:r w:rsidRPr="007E0400">
        <w:rPr>
          <w:rFonts w:ascii="Helvetica" w:eastAsia="Songti SC" w:hAnsi="Helvetica" w:cs="Helvetica" w:hint="eastAsia"/>
          <w:i/>
        </w:rPr>
        <w:t>注明来源。如有不当之处请多指教</w:t>
      </w:r>
      <w:r w:rsidRPr="007E0400">
        <w:rPr>
          <w:rFonts w:ascii="Helvetica" w:eastAsia="Songti SC" w:hAnsi="Helvetica" w:cs="Helvetica"/>
          <w:i/>
        </w:rPr>
        <w:t>】</w:t>
      </w:r>
    </w:p>
    <w:p w14:paraId="1D1DA922" w14:textId="77777777" w:rsidR="0069448E" w:rsidRPr="0069448E" w:rsidRDefault="0069448E" w:rsidP="0069448E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MS Mincho" w:eastAsia="MS Mincho" w:hAnsi="MS Mincho" w:cs="MS Mincho"/>
          <w:color w:val="333333"/>
          <w:shd w:val="clear" w:color="auto" w:fill="FFFFFF"/>
        </w:rPr>
      </w:pPr>
    </w:p>
    <w:p w14:paraId="488FA260" w14:textId="77777777" w:rsidR="0035439D" w:rsidRDefault="0035439D" w:rsidP="007C0009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Helvetica Neue" w:hAnsi="Helvetica Neue"/>
          <w:color w:val="353536"/>
          <w:sz w:val="32"/>
          <w:szCs w:val="26"/>
        </w:rPr>
      </w:pPr>
    </w:p>
    <w:p w14:paraId="2ACE038C" w14:textId="12BEBC9C" w:rsidR="007C0009" w:rsidRPr="00BD5242" w:rsidRDefault="007C0009" w:rsidP="00BD5242">
      <w:pPr>
        <w:pStyle w:val="a3"/>
        <w:shd w:val="clear" w:color="auto" w:fill="FFFFFF"/>
        <w:spacing w:before="0" w:beforeAutospacing="0" w:after="225" w:afterAutospacing="0" w:line="345" w:lineRule="atLeast"/>
        <w:jc w:val="center"/>
        <w:rPr>
          <w:rFonts w:ascii="Helvetica Neue" w:hAnsi="Helvetica Neue"/>
          <w:b/>
          <w:color w:val="353536"/>
          <w:sz w:val="32"/>
          <w:szCs w:val="26"/>
        </w:rPr>
      </w:pPr>
      <w:r w:rsidRPr="00BD5242">
        <w:rPr>
          <w:rFonts w:ascii="Helvetica Neue" w:hAnsi="Helvetica Neue"/>
          <w:b/>
          <w:color w:val="353536"/>
          <w:sz w:val="32"/>
          <w:szCs w:val="26"/>
        </w:rPr>
        <w:lastRenderedPageBreak/>
        <w:t xml:space="preserve">New Members Join Enterprise </w:t>
      </w:r>
      <w:proofErr w:type="spellStart"/>
      <w:r w:rsidRPr="00BD5242">
        <w:rPr>
          <w:rFonts w:ascii="Helvetica Neue" w:hAnsi="Helvetica Neue"/>
          <w:b/>
          <w:color w:val="353536"/>
          <w:sz w:val="32"/>
          <w:szCs w:val="26"/>
        </w:rPr>
        <w:t>Ethereum</w:t>
      </w:r>
      <w:proofErr w:type="spellEnd"/>
      <w:r w:rsidRPr="00BD5242">
        <w:rPr>
          <w:rFonts w:ascii="Helvetica Neue" w:hAnsi="Helvetica Neue"/>
          <w:b/>
          <w:color w:val="353536"/>
          <w:sz w:val="32"/>
          <w:szCs w:val="26"/>
        </w:rPr>
        <w:t xml:space="preserve"> Alliance</w:t>
      </w:r>
    </w:p>
    <w:p w14:paraId="3A56610C" w14:textId="7873A557" w:rsidR="007C0009" w:rsidRDefault="00E078D1" w:rsidP="00BD5242">
      <w:pPr>
        <w:pStyle w:val="a3"/>
        <w:shd w:val="clear" w:color="auto" w:fill="FFFFFF"/>
        <w:spacing w:before="0" w:beforeAutospacing="0" w:after="225" w:afterAutospacing="0" w:line="345" w:lineRule="atLeast"/>
        <w:jc w:val="center"/>
        <w:rPr>
          <w:rFonts w:ascii="Helvetica Neue" w:hAnsi="Helvetica Neue"/>
          <w:color w:val="353536"/>
          <w:sz w:val="26"/>
          <w:szCs w:val="26"/>
        </w:rPr>
      </w:pPr>
      <w:r>
        <w:rPr>
          <w:rFonts w:ascii="Helvetica Neue" w:hAnsi="Helvetica Neue"/>
          <w:color w:val="353536"/>
          <w:sz w:val="26"/>
          <w:szCs w:val="26"/>
        </w:rPr>
        <w:t xml:space="preserve">Author: </w:t>
      </w:r>
      <w:proofErr w:type="spellStart"/>
      <w:r>
        <w:rPr>
          <w:rFonts w:ascii="Helvetica Neue" w:hAnsi="Helvetica Neue"/>
          <w:color w:val="353536"/>
          <w:sz w:val="26"/>
          <w:szCs w:val="26"/>
        </w:rPr>
        <w:t>Xue</w:t>
      </w:r>
      <w:proofErr w:type="spellEnd"/>
      <w:r>
        <w:rPr>
          <w:rFonts w:ascii="Helvetica Neue" w:hAnsi="Helvetica Neue"/>
          <w:color w:val="353536"/>
          <w:sz w:val="26"/>
          <w:szCs w:val="26"/>
        </w:rPr>
        <w:t xml:space="preserve"> Xu    Oct 19, 2017</w:t>
      </w:r>
    </w:p>
    <w:p w14:paraId="079AE5AF" w14:textId="12AA9D37" w:rsidR="00E078D1" w:rsidRPr="000528FC" w:rsidRDefault="00F66449" w:rsidP="00BD5242">
      <w:pPr>
        <w:pStyle w:val="a3"/>
        <w:shd w:val="clear" w:color="auto" w:fill="FFFFFF"/>
        <w:spacing w:before="0" w:beforeAutospacing="0" w:after="225" w:afterAutospacing="0" w:line="345" w:lineRule="atLeast"/>
        <w:jc w:val="center"/>
        <w:rPr>
          <w:rFonts w:ascii="Helvetica Neue" w:hAnsi="Helvetica Neue"/>
          <w:i/>
          <w:color w:val="353536"/>
          <w:sz w:val="26"/>
          <w:szCs w:val="26"/>
        </w:rPr>
      </w:pPr>
      <w:r w:rsidRPr="000528FC">
        <w:rPr>
          <w:rFonts w:ascii="Helvetica Neue" w:hAnsi="Helvetica Neue"/>
          <w:i/>
          <w:color w:val="353536"/>
          <w:sz w:val="26"/>
          <w:szCs w:val="26"/>
        </w:rPr>
        <w:t>“</w:t>
      </w:r>
      <w:r w:rsidRPr="000528FC">
        <w:rPr>
          <w:rFonts w:ascii="Helvetica Neue" w:hAnsi="Helvetica Neue" w:hint="eastAsia"/>
          <w:i/>
          <w:color w:val="353536"/>
          <w:sz w:val="26"/>
          <w:szCs w:val="26"/>
        </w:rPr>
        <w:t>EEA is a non</w:t>
      </w:r>
      <w:r w:rsidRPr="000528FC">
        <w:rPr>
          <w:rFonts w:ascii="Helvetica Neue" w:hAnsi="Helvetica Neue"/>
          <w:i/>
          <w:color w:val="353536"/>
          <w:sz w:val="26"/>
          <w:szCs w:val="26"/>
        </w:rPr>
        <w:t>profit</w:t>
      </w:r>
      <w:r w:rsidR="007B5EBF" w:rsidRPr="000528FC">
        <w:rPr>
          <w:rFonts w:ascii="Helvetica Neue" w:hAnsi="Helvetica Neue"/>
          <w:i/>
          <w:color w:val="353536"/>
          <w:sz w:val="26"/>
          <w:szCs w:val="26"/>
        </w:rPr>
        <w:t xml:space="preserve"> alliance </w:t>
      </w:r>
      <w:r w:rsidRPr="000528FC">
        <w:rPr>
          <w:rFonts w:ascii="Helvetica Neue" w:hAnsi="Helvetica Neue"/>
          <w:i/>
          <w:color w:val="353536"/>
          <w:sz w:val="26"/>
          <w:szCs w:val="26"/>
        </w:rPr>
        <w:t xml:space="preserve">with the objective of creating a series of standards for </w:t>
      </w:r>
      <w:proofErr w:type="spellStart"/>
      <w:r w:rsidRPr="000528FC">
        <w:rPr>
          <w:rFonts w:ascii="Helvetica Neue" w:hAnsi="Helvetica Neue"/>
          <w:i/>
          <w:color w:val="353536"/>
          <w:sz w:val="26"/>
          <w:szCs w:val="26"/>
        </w:rPr>
        <w:t>Ethereum</w:t>
      </w:r>
      <w:proofErr w:type="spellEnd"/>
      <w:r w:rsidRPr="000528FC">
        <w:rPr>
          <w:rFonts w:ascii="Helvetica Neue" w:hAnsi="Helvetica Neue"/>
          <w:i/>
          <w:color w:val="353536"/>
          <w:sz w:val="26"/>
          <w:szCs w:val="26"/>
        </w:rPr>
        <w:t xml:space="preserve"> in terms of security, privacy, scalability </w:t>
      </w:r>
      <w:r w:rsidRPr="000528FC">
        <w:rPr>
          <w:rFonts w:ascii="Helvetica Neue" w:hAnsi="Helvetica Neue" w:hint="eastAsia"/>
          <w:i/>
          <w:color w:val="353536"/>
          <w:sz w:val="26"/>
          <w:szCs w:val="26"/>
        </w:rPr>
        <w:t xml:space="preserve">and </w:t>
      </w:r>
      <w:r w:rsidR="007B5EBF" w:rsidRPr="000528FC">
        <w:rPr>
          <w:rFonts w:ascii="Helvetica Neue" w:hAnsi="Helvetica Neue"/>
          <w:i/>
          <w:color w:val="353536"/>
          <w:sz w:val="26"/>
          <w:szCs w:val="26"/>
        </w:rPr>
        <w:t>interoperability.”</w:t>
      </w:r>
    </w:p>
    <w:p w14:paraId="39499977" w14:textId="2E34E837" w:rsidR="00BD5242" w:rsidRDefault="007C0009" w:rsidP="00BD5242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Helvetica Neue" w:hAnsi="Helvetica Neue" w:hint="eastAsia"/>
          <w:color w:val="353536"/>
          <w:sz w:val="26"/>
          <w:szCs w:val="26"/>
        </w:rPr>
      </w:pPr>
      <w:r>
        <w:rPr>
          <w:rFonts w:ascii="Helvetica Neue" w:hAnsi="Helvetica Neue"/>
          <w:color w:val="353536"/>
          <w:sz w:val="26"/>
          <w:szCs w:val="26"/>
        </w:rPr>
        <w:t xml:space="preserve">Forty-eight companies have joined the Enterprise </w:t>
      </w:r>
      <w:proofErr w:type="spellStart"/>
      <w:r>
        <w:rPr>
          <w:rFonts w:ascii="Helvetica Neue" w:hAnsi="Helvetica Neue"/>
          <w:color w:val="353536"/>
          <w:sz w:val="26"/>
          <w:szCs w:val="26"/>
        </w:rPr>
        <w:t>Ethereum</w:t>
      </w:r>
      <w:proofErr w:type="spellEnd"/>
      <w:r>
        <w:rPr>
          <w:rFonts w:ascii="Helvetica Neue" w:hAnsi="Helvetica Neue"/>
          <w:color w:val="353536"/>
          <w:sz w:val="26"/>
          <w:szCs w:val="26"/>
        </w:rPr>
        <w:t xml:space="preserve"> Alliance</w:t>
      </w:r>
      <w:r w:rsidR="000528FC">
        <w:rPr>
          <w:rFonts w:ascii="Helvetica Neue" w:hAnsi="Helvetica Neue"/>
          <w:color w:val="353536"/>
          <w:sz w:val="26"/>
          <w:szCs w:val="26"/>
        </w:rPr>
        <w:t>(EEA)</w:t>
      </w:r>
      <w:r>
        <w:rPr>
          <w:rFonts w:ascii="Helvetica Neue" w:hAnsi="Helvetica Neue"/>
          <w:color w:val="353536"/>
          <w:sz w:val="26"/>
          <w:szCs w:val="26"/>
        </w:rPr>
        <w:t>, including Hewlett-Packard spin-off HP Enterprise (HPE).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The list of new members this time </w:t>
      </w:r>
      <w:r w:rsidR="00C847B5">
        <w:rPr>
          <w:rFonts w:ascii="Helvetica Neue" w:hAnsi="Helvetica Neue"/>
          <w:color w:val="353536"/>
          <w:sz w:val="26"/>
          <w:szCs w:val="26"/>
        </w:rPr>
        <w:t xml:space="preserve">come 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from different fields, including the </w:t>
      </w:r>
      <w:proofErr w:type="spellStart"/>
      <w:r w:rsidR="00BD5242">
        <w:rPr>
          <w:rFonts w:ascii="Helvetica Neue" w:hAnsi="Helvetica Neue"/>
          <w:color w:val="353536"/>
          <w:sz w:val="26"/>
          <w:szCs w:val="26"/>
        </w:rPr>
        <w:t>blockchain</w:t>
      </w:r>
      <w:proofErr w:type="spellEnd"/>
      <w:r w:rsidR="00BD5242">
        <w:rPr>
          <w:rFonts w:ascii="Helvetica Neue" w:hAnsi="Helvetica Neue"/>
          <w:color w:val="353536"/>
          <w:sz w:val="26"/>
          <w:szCs w:val="26"/>
        </w:rPr>
        <w:t xml:space="preserve"> startup ecosystem and IT, finance and academic worlds.</w:t>
      </w:r>
    </w:p>
    <w:p w14:paraId="43CC1E0A" w14:textId="53E1BFC3" w:rsidR="00BD5242" w:rsidRDefault="00BD5242" w:rsidP="00190F29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Helvetica Neue" w:hAnsi="Helvetica Neue" w:hint="eastAsia"/>
          <w:color w:val="353536"/>
          <w:sz w:val="26"/>
          <w:szCs w:val="26"/>
        </w:rPr>
      </w:pPr>
      <w:r>
        <w:rPr>
          <w:rFonts w:ascii="Helvetica Neue" w:hAnsi="Helvetica Neue"/>
          <w:color w:val="353536"/>
          <w:sz w:val="26"/>
          <w:szCs w:val="26"/>
        </w:rPr>
        <w:t xml:space="preserve">It </w:t>
      </w:r>
      <w:r>
        <w:rPr>
          <w:rFonts w:ascii="Helvetica Neue" w:hAnsi="Helvetica Neue" w:hint="eastAsia"/>
          <w:color w:val="353536"/>
          <w:sz w:val="26"/>
          <w:szCs w:val="26"/>
        </w:rPr>
        <w:t xml:space="preserve">is not surprising that HPE joined the EEA, </w:t>
      </w:r>
      <w:r>
        <w:rPr>
          <w:rFonts w:ascii="Helvetica Neue" w:hAnsi="Helvetica Neue"/>
          <w:color w:val="353536"/>
          <w:sz w:val="26"/>
          <w:szCs w:val="26"/>
        </w:rPr>
        <w:t xml:space="preserve">as previously reported, HPE worked with distributed ledger startup R3 to develop new solutions for its client base, </w:t>
      </w:r>
      <w:r w:rsidR="00C847B5">
        <w:rPr>
          <w:rFonts w:ascii="Helvetica Neue" w:hAnsi="Helvetica Neue"/>
          <w:color w:val="353536"/>
          <w:sz w:val="26"/>
          <w:szCs w:val="26"/>
        </w:rPr>
        <w:t>and had</w:t>
      </w:r>
      <w:r>
        <w:rPr>
          <w:rFonts w:ascii="Helvetica Neue" w:hAnsi="Helvetica Neue"/>
          <w:color w:val="353536"/>
          <w:sz w:val="26"/>
          <w:szCs w:val="26"/>
        </w:rPr>
        <w:t xml:space="preserve"> already begun testing with some of its customers</w:t>
      </w:r>
      <w:r w:rsidR="00C847B5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C847B5">
        <w:rPr>
          <w:rFonts w:ascii="Helvetica Neue" w:hAnsi="Helvetica Neue" w:hint="eastAsia"/>
          <w:color w:val="353536"/>
          <w:sz w:val="26"/>
          <w:szCs w:val="26"/>
        </w:rPr>
        <w:t>before</w:t>
      </w:r>
      <w:r w:rsidR="00C847B5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C847B5">
        <w:rPr>
          <w:rFonts w:ascii="Helvetica Neue" w:hAnsi="Helvetica Neue" w:hint="eastAsia"/>
          <w:color w:val="353536"/>
          <w:sz w:val="26"/>
          <w:szCs w:val="26"/>
        </w:rPr>
        <w:t>August</w:t>
      </w:r>
      <w:r>
        <w:rPr>
          <w:rFonts w:ascii="Helvetica Neue" w:hAnsi="Helvetica Neue"/>
          <w:color w:val="353536"/>
          <w:sz w:val="26"/>
          <w:szCs w:val="26"/>
        </w:rPr>
        <w:t xml:space="preserve">. </w:t>
      </w:r>
      <w:r w:rsidR="000528FC">
        <w:rPr>
          <w:rFonts w:ascii="Helvetica Neue" w:hAnsi="Helvetica Neue"/>
          <w:color w:val="353536"/>
          <w:sz w:val="26"/>
          <w:szCs w:val="26"/>
        </w:rPr>
        <w:t>Besides,</w:t>
      </w:r>
      <w:r w:rsidR="000528FC">
        <w:rPr>
          <w:rFonts w:ascii="Helvetica Neue" w:hAnsi="Helvetica Neue" w:hint="eastAsia"/>
          <w:color w:val="353536"/>
          <w:sz w:val="26"/>
          <w:szCs w:val="26"/>
        </w:rPr>
        <w:t xml:space="preserve"> </w:t>
      </w:r>
      <w:r w:rsidR="000528FC">
        <w:rPr>
          <w:rFonts w:ascii="Helvetica Neue" w:hAnsi="Helvetica Neue"/>
          <w:color w:val="353536"/>
          <w:sz w:val="26"/>
          <w:szCs w:val="26"/>
        </w:rPr>
        <w:t>a</w:t>
      </w:r>
      <w:r>
        <w:rPr>
          <w:rFonts w:ascii="Helvetica Neue" w:hAnsi="Helvetica Neue"/>
          <w:color w:val="353536"/>
          <w:sz w:val="26"/>
          <w:szCs w:val="26"/>
        </w:rPr>
        <w:t xml:space="preserve">mong the new members is the University of New South Wales, which </w:t>
      </w:r>
      <w:r w:rsidRPr="0035439D">
        <w:rPr>
          <w:rFonts w:ascii="Helvetica Neue" w:hAnsi="Helvetica Neue"/>
          <w:color w:val="353536"/>
          <w:sz w:val="26"/>
          <w:szCs w:val="26"/>
        </w:rPr>
        <w:t xml:space="preserve">unveiled </w:t>
      </w:r>
      <w:r>
        <w:rPr>
          <w:rFonts w:ascii="Helvetica Neue" w:hAnsi="Helvetica Neue"/>
          <w:color w:val="353536"/>
          <w:sz w:val="26"/>
          <w:szCs w:val="26"/>
        </w:rPr>
        <w:t>a new consu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mer loyalty research initiative this week </w:t>
      </w:r>
      <w:r>
        <w:rPr>
          <w:rFonts w:ascii="Helvetica Neue" w:hAnsi="Helvetica Neue"/>
          <w:color w:val="353536"/>
          <w:sz w:val="26"/>
          <w:szCs w:val="26"/>
        </w:rPr>
        <w:t>that offer</w:t>
      </w:r>
      <w:r w:rsidR="00C847B5">
        <w:rPr>
          <w:rFonts w:ascii="Helvetica Neue" w:hAnsi="Helvetica Neue"/>
          <w:color w:val="353536"/>
          <w:sz w:val="26"/>
          <w:szCs w:val="26"/>
        </w:rPr>
        <w:t xml:space="preserve">s the </w:t>
      </w:r>
      <w:proofErr w:type="spellStart"/>
      <w:r w:rsidR="00C847B5">
        <w:rPr>
          <w:rFonts w:ascii="Helvetica Neue" w:hAnsi="Helvetica Neue"/>
          <w:color w:val="353536"/>
          <w:sz w:val="26"/>
          <w:szCs w:val="26"/>
        </w:rPr>
        <w:t>cryptocurrency</w:t>
      </w:r>
      <w:proofErr w:type="spellEnd"/>
      <w:r w:rsidR="00C847B5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C847B5">
        <w:rPr>
          <w:rFonts w:ascii="Helvetica Neue" w:hAnsi="Helvetica Neue" w:hint="eastAsia"/>
          <w:color w:val="353536"/>
          <w:sz w:val="26"/>
          <w:szCs w:val="26"/>
        </w:rPr>
        <w:t>E</w:t>
      </w:r>
      <w:r>
        <w:rPr>
          <w:rFonts w:ascii="Helvetica Neue" w:hAnsi="Helvetica Neue"/>
          <w:color w:val="353536"/>
          <w:sz w:val="26"/>
          <w:szCs w:val="26"/>
        </w:rPr>
        <w:t>ther as a reward for customer purchases. Totally, 200 firms are now taking part in the initiative.</w:t>
      </w:r>
    </w:p>
    <w:p w14:paraId="55A53372" w14:textId="70087911" w:rsidR="00BD5242" w:rsidRDefault="008E153A" w:rsidP="00190F29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Helvetica Neue" w:hAnsi="Helvetica Neue" w:hint="eastAsia"/>
          <w:color w:val="353536"/>
          <w:sz w:val="26"/>
          <w:szCs w:val="26"/>
        </w:rPr>
      </w:pPr>
      <w:hyperlink r:id="rId6" w:tgtFrame="_blank" w:history="1">
        <w:r w:rsidR="00BD5242" w:rsidRPr="00BD5242">
          <w:rPr>
            <w:rFonts w:ascii="Helvetica Neue" w:hAnsi="Helvetica Neue"/>
            <w:color w:val="353536"/>
            <w:sz w:val="26"/>
            <w:szCs w:val="26"/>
          </w:rPr>
          <w:t>First revealed</w:t>
        </w:r>
      </w:hyperlink>
      <w:r w:rsidR="00BD5242">
        <w:rPr>
          <w:rFonts w:ascii="Helvetica Neue" w:hAnsi="Helvetica Neue"/>
          <w:color w:val="353536"/>
          <w:sz w:val="26"/>
          <w:szCs w:val="26"/>
        </w:rPr>
        <w:t> in January, the EEA </w:t>
      </w:r>
      <w:hyperlink r:id="rId7" w:tgtFrame="_blank" w:history="1">
        <w:r w:rsidR="00BD5242" w:rsidRPr="00BD5242">
          <w:rPr>
            <w:rFonts w:ascii="Helvetica Neue" w:hAnsi="Helvetica Neue"/>
            <w:color w:val="353536"/>
            <w:sz w:val="26"/>
            <w:szCs w:val="26"/>
          </w:rPr>
          <w:t>formally debuted</w:t>
        </w:r>
      </w:hyperlink>
      <w:r w:rsidR="00BD5242">
        <w:rPr>
          <w:rFonts w:ascii="Helvetica Neue" w:hAnsi="Helvetica Neue"/>
          <w:color w:val="353536"/>
          <w:sz w:val="26"/>
          <w:szCs w:val="26"/>
        </w:rPr>
        <w:t xml:space="preserve"> on February 28 this year with the </w:t>
      </w:r>
      <w:r w:rsidR="00BD5242">
        <w:rPr>
          <w:rFonts w:ascii="Helvetica Neue" w:hAnsi="Helvetica Neue" w:hint="eastAsia"/>
          <w:color w:val="353536"/>
          <w:sz w:val="26"/>
          <w:szCs w:val="26"/>
        </w:rPr>
        <w:t>support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of major firms in </w:t>
      </w:r>
      <w:r w:rsidR="00BD5242">
        <w:rPr>
          <w:rFonts w:ascii="Helvetica Neue" w:hAnsi="Helvetica Neue" w:hint="eastAsia"/>
          <w:color w:val="353536"/>
          <w:sz w:val="26"/>
          <w:szCs w:val="26"/>
        </w:rPr>
        <w:t>field</w:t>
      </w:r>
      <w:r w:rsidR="00C847B5">
        <w:rPr>
          <w:rFonts w:ascii="Helvetica Neue" w:hAnsi="Helvetica Neue"/>
          <w:color w:val="353536"/>
          <w:sz w:val="26"/>
          <w:szCs w:val="26"/>
        </w:rPr>
        <w:t xml:space="preserve">s like </w:t>
      </w:r>
      <w:r w:rsidR="00C847B5">
        <w:rPr>
          <w:rFonts w:ascii="Helvetica Neue" w:hAnsi="Helvetica Neue" w:hint="eastAsia"/>
          <w:color w:val="353536"/>
          <w:sz w:val="26"/>
          <w:szCs w:val="26"/>
        </w:rPr>
        <w:t>petroleum</w:t>
      </w:r>
      <w:r w:rsidR="00BD5242">
        <w:rPr>
          <w:rFonts w:ascii="Helvetica Neue" w:hAnsi="Helvetica Neue"/>
          <w:color w:val="353536"/>
          <w:sz w:val="26"/>
          <w:szCs w:val="26"/>
        </w:rPr>
        <w:t>,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 natural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gas, finance and software development, including 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enterprises like </w:t>
      </w:r>
      <w:r w:rsidR="00BD5242">
        <w:rPr>
          <w:rFonts w:ascii="Helvetica Neue" w:hAnsi="Helvetica Neue"/>
          <w:color w:val="353536"/>
          <w:sz w:val="26"/>
          <w:szCs w:val="26"/>
        </w:rPr>
        <w:t>JP</w:t>
      </w:r>
      <w:r w:rsidR="00C847B5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Morgan Chase, British Petroleum (BP), Microsoft Wipro, and more than 30 other established companies and </w:t>
      </w:r>
      <w:proofErr w:type="spellStart"/>
      <w:r w:rsidR="00BD5242">
        <w:rPr>
          <w:rFonts w:ascii="Helvetica Neue" w:hAnsi="Helvetica Neue"/>
          <w:color w:val="353536"/>
          <w:sz w:val="26"/>
          <w:szCs w:val="26"/>
        </w:rPr>
        <w:t>blockchain</w:t>
      </w:r>
      <w:proofErr w:type="spellEnd"/>
      <w:r w:rsidR="00BD5242">
        <w:rPr>
          <w:rFonts w:ascii="Helvetica Neue" w:hAnsi="Helvetica Neue"/>
          <w:color w:val="353536"/>
          <w:sz w:val="26"/>
          <w:szCs w:val="26"/>
        </w:rPr>
        <w:t xml:space="preserve"> startups. The </w:t>
      </w:r>
      <w:r w:rsidR="00BD5242">
        <w:rPr>
          <w:rFonts w:ascii="Helvetica Neue" w:hAnsi="Helvetica Neue" w:hint="eastAsia"/>
          <w:color w:val="353536"/>
          <w:sz w:val="26"/>
          <w:szCs w:val="26"/>
        </w:rPr>
        <w:t>EEA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0528FC">
        <w:rPr>
          <w:rFonts w:ascii="Helvetica Neue" w:hAnsi="Helvetica Neue"/>
          <w:color w:val="353536"/>
          <w:sz w:val="26"/>
          <w:szCs w:val="26"/>
        </w:rPr>
        <w:t>promote</w:t>
      </w:r>
      <w:r w:rsidR="0057125C">
        <w:rPr>
          <w:rFonts w:ascii="Helvetica Neue" w:hAnsi="Helvetica Neue"/>
          <w:color w:val="353536"/>
          <w:sz w:val="26"/>
          <w:szCs w:val="26"/>
        </w:rPr>
        <w:t>s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0528FC">
        <w:rPr>
          <w:rFonts w:ascii="Helvetica Neue" w:hAnsi="Helvetica Neue" w:hint="eastAsia"/>
          <w:color w:val="353536"/>
          <w:sz w:val="26"/>
          <w:szCs w:val="26"/>
        </w:rPr>
        <w:t>the development of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BD5242">
        <w:rPr>
          <w:rFonts w:ascii="Helvetica Neue" w:hAnsi="Helvetica Neue"/>
          <w:color w:val="353536"/>
          <w:sz w:val="26"/>
          <w:szCs w:val="26"/>
        </w:rPr>
        <w:t>open source projects</w:t>
      </w:r>
      <w:r w:rsidR="000528FC">
        <w:rPr>
          <w:rFonts w:ascii="Helvetica Neue" w:hAnsi="Helvetica Neue"/>
          <w:color w:val="353536"/>
          <w:sz w:val="26"/>
          <w:szCs w:val="26"/>
        </w:rPr>
        <w:t>,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and at the same time, </w:t>
      </w:r>
      <w:r w:rsidR="0057125C">
        <w:rPr>
          <w:rFonts w:ascii="Helvetica Neue" w:hAnsi="Helvetica Neue"/>
          <w:color w:val="353536"/>
          <w:sz w:val="26"/>
          <w:szCs w:val="26"/>
        </w:rPr>
        <w:t>give</w:t>
      </w:r>
      <w:r w:rsidR="000528FC">
        <w:rPr>
          <w:rFonts w:ascii="Helvetica Neue" w:hAnsi="Helvetica Neue"/>
          <w:color w:val="353536"/>
          <w:sz w:val="26"/>
          <w:szCs w:val="26"/>
        </w:rPr>
        <w:t>s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big companies and small sized startups </w:t>
      </w:r>
      <w:r w:rsidR="0057125C">
        <w:rPr>
          <w:rFonts w:ascii="Helvetica Neue" w:hAnsi="Helvetica Neue"/>
          <w:color w:val="353536"/>
          <w:sz w:val="26"/>
          <w:szCs w:val="26"/>
        </w:rPr>
        <w:t>stronger sense of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57125C">
        <w:rPr>
          <w:rFonts w:ascii="Helvetica Neue" w:hAnsi="Helvetica Neue"/>
          <w:color w:val="353536"/>
          <w:sz w:val="26"/>
          <w:szCs w:val="26"/>
        </w:rPr>
        <w:t>responsibility</w:t>
      </w:r>
      <w:r w:rsidR="00BD5242">
        <w:rPr>
          <w:rFonts w:ascii="Helvetica Neue" w:hAnsi="Helvetica Neue"/>
          <w:color w:val="353536"/>
          <w:sz w:val="26"/>
          <w:szCs w:val="26"/>
        </w:rPr>
        <w:t xml:space="preserve"> when investing.</w:t>
      </w:r>
    </w:p>
    <w:p w14:paraId="18E1D507" w14:textId="15623D30" w:rsidR="0069448E" w:rsidRDefault="008E6DEF" w:rsidP="00190F29">
      <w:pPr>
        <w:pStyle w:val="a3"/>
        <w:shd w:val="clear" w:color="auto" w:fill="FFFFFF"/>
        <w:spacing w:before="0" w:beforeAutospacing="0" w:after="225" w:afterAutospacing="0" w:line="345" w:lineRule="atLeast"/>
        <w:jc w:val="both"/>
        <w:rPr>
          <w:rFonts w:ascii="Helvetica Neue" w:hAnsi="Helvetica Neue" w:hint="eastAsia"/>
          <w:color w:val="353536"/>
          <w:sz w:val="26"/>
          <w:szCs w:val="26"/>
        </w:rPr>
      </w:pPr>
      <w:r>
        <w:rPr>
          <w:rFonts w:ascii="Helvetica Neue" w:hAnsi="Helvetica Neue" w:hint="eastAsia"/>
          <w:color w:val="353536"/>
          <w:sz w:val="26"/>
          <w:szCs w:val="26"/>
        </w:rPr>
        <w:t>Since</w:t>
      </w:r>
      <w:r>
        <w:rPr>
          <w:rFonts w:ascii="Helvetica Neue" w:hAnsi="Helvetica Neue"/>
          <w:color w:val="353536"/>
          <w:sz w:val="26"/>
          <w:szCs w:val="26"/>
        </w:rPr>
        <w:t xml:space="preserve"> its </w:t>
      </w:r>
      <w:r w:rsidR="00A56943">
        <w:rPr>
          <w:rFonts w:ascii="Helvetica Neue" w:hAnsi="Helvetica Neue"/>
          <w:color w:val="353536"/>
          <w:sz w:val="26"/>
          <w:szCs w:val="26"/>
        </w:rPr>
        <w:t xml:space="preserve">foundation, EEA witnesses </w:t>
      </w:r>
      <w:r w:rsidR="000528FC">
        <w:rPr>
          <w:rFonts w:ascii="Helvetica Neue" w:hAnsi="Helvetica Neue"/>
          <w:color w:val="353536"/>
          <w:sz w:val="26"/>
          <w:szCs w:val="26"/>
        </w:rPr>
        <w:t xml:space="preserve">its </w:t>
      </w:r>
      <w:r w:rsidR="00A56943">
        <w:rPr>
          <w:rFonts w:ascii="Helvetica Neue" w:hAnsi="Helvetica Neue"/>
          <w:color w:val="353536"/>
          <w:sz w:val="26"/>
          <w:szCs w:val="26"/>
        </w:rPr>
        <w:t xml:space="preserve">rapid development. On </w:t>
      </w:r>
      <w:r w:rsidR="00A56943">
        <w:rPr>
          <w:rFonts w:ascii="Helvetica Neue" w:hAnsi="Helvetica Neue" w:hint="eastAsia"/>
          <w:color w:val="353536"/>
          <w:sz w:val="26"/>
          <w:szCs w:val="26"/>
        </w:rPr>
        <w:t>May 22 this year, EEA ann</w:t>
      </w:r>
      <w:r w:rsidR="000528FC">
        <w:rPr>
          <w:rFonts w:ascii="Helvetica Neue" w:hAnsi="Helvetica Neue" w:hint="eastAsia"/>
          <w:color w:val="353536"/>
          <w:sz w:val="26"/>
          <w:szCs w:val="26"/>
        </w:rPr>
        <w:t>ounced another 86 members joining its</w:t>
      </w:r>
      <w:r w:rsidR="00A56943">
        <w:rPr>
          <w:rFonts w:ascii="Helvetica Neue" w:hAnsi="Helvetica Neue" w:hint="eastAsia"/>
          <w:color w:val="353536"/>
          <w:sz w:val="26"/>
          <w:szCs w:val="26"/>
        </w:rPr>
        <w:t xml:space="preserve"> group</w:t>
      </w:r>
      <w:r w:rsidR="009D277F">
        <w:rPr>
          <w:rFonts w:ascii="Helvetica Neue" w:hAnsi="Helvetica Neue"/>
          <w:color w:val="353536"/>
          <w:sz w:val="26"/>
          <w:szCs w:val="26"/>
        </w:rPr>
        <w:t>,</w:t>
      </w:r>
      <w:r w:rsidR="00A56943">
        <w:rPr>
          <w:rFonts w:ascii="Helvetica Neue" w:hAnsi="Helvetica Neue" w:hint="eastAsia"/>
          <w:color w:val="353536"/>
          <w:sz w:val="26"/>
          <w:szCs w:val="26"/>
        </w:rPr>
        <w:t xml:space="preserve"> including </w:t>
      </w:r>
      <w:proofErr w:type="spellStart"/>
      <w:r w:rsidR="00A56943" w:rsidRPr="00A56943">
        <w:rPr>
          <w:rFonts w:ascii="Helvetica Neue" w:hAnsi="Helvetica Neue"/>
          <w:color w:val="353536"/>
          <w:sz w:val="26"/>
          <w:szCs w:val="26"/>
        </w:rPr>
        <w:t>Broadridge</w:t>
      </w:r>
      <w:proofErr w:type="spellEnd"/>
      <w:r w:rsidR="0035439D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/>
          <w:color w:val="353536"/>
          <w:sz w:val="26"/>
          <w:szCs w:val="26"/>
        </w:rPr>
        <w:t>DTCC</w:t>
      </w:r>
      <w:r w:rsidR="0035439D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 w:hint="eastAsia"/>
          <w:color w:val="353536"/>
          <w:sz w:val="26"/>
          <w:szCs w:val="26"/>
        </w:rPr>
        <w:t>Deloitte</w:t>
      </w:r>
      <w:r w:rsidR="0035439D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/>
          <w:color w:val="353536"/>
          <w:sz w:val="26"/>
          <w:szCs w:val="26"/>
        </w:rPr>
        <w:t>Infosys</w:t>
      </w:r>
      <w:r w:rsidR="0035439D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/>
          <w:color w:val="353536"/>
          <w:sz w:val="26"/>
          <w:szCs w:val="26"/>
        </w:rPr>
        <w:t>the Merck Group</w:t>
      </w:r>
      <w:r w:rsidR="0035439D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/>
          <w:color w:val="353536"/>
          <w:sz w:val="26"/>
          <w:szCs w:val="26"/>
        </w:rPr>
        <w:t>MUFG</w:t>
      </w:r>
      <w:r w:rsidR="0035439D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/>
          <w:color w:val="353536"/>
          <w:sz w:val="26"/>
          <w:szCs w:val="26"/>
        </w:rPr>
        <w:t>National Bank of Canada</w:t>
      </w:r>
      <w:r w:rsidR="0035439D">
        <w:rPr>
          <w:rFonts w:ascii="Helvetica Neue" w:hAnsi="Helvetica Neue"/>
          <w:color w:val="353536"/>
          <w:sz w:val="26"/>
          <w:szCs w:val="26"/>
        </w:rPr>
        <w:t>,</w:t>
      </w:r>
      <w:r w:rsidR="00A56943" w:rsidRPr="00A56943">
        <w:rPr>
          <w:rFonts w:ascii="Helvetica Neue" w:hAnsi="Helvetica Neue"/>
          <w:color w:val="353536"/>
          <w:sz w:val="26"/>
          <w:szCs w:val="26"/>
        </w:rPr>
        <w:t> </w:t>
      </w:r>
      <w:proofErr w:type="spellStart"/>
      <w:r w:rsidR="00A56943" w:rsidRPr="00A56943">
        <w:rPr>
          <w:rFonts w:ascii="Helvetica Neue" w:hAnsi="Helvetica Neue"/>
          <w:color w:val="353536"/>
          <w:sz w:val="26"/>
          <w:szCs w:val="26"/>
        </w:rPr>
        <w:t>Rabobank</w:t>
      </w:r>
      <w:proofErr w:type="spellEnd"/>
      <w:r w:rsidR="00A56943" w:rsidRPr="00A56943">
        <w:rPr>
          <w:rFonts w:ascii="Helvetica Neue" w:hAnsi="Helvetica Neue"/>
          <w:color w:val="353536"/>
          <w:sz w:val="26"/>
          <w:szCs w:val="26"/>
        </w:rPr>
        <w:t xml:space="preserve">, </w:t>
      </w:r>
      <w:r w:rsidR="00A56943" w:rsidRPr="00A56943">
        <w:rPr>
          <w:rFonts w:ascii="Helvetica Neue" w:hAnsi="Helvetica Neue" w:hint="eastAsia"/>
          <w:color w:val="353536"/>
          <w:sz w:val="26"/>
          <w:szCs w:val="26"/>
        </w:rPr>
        <w:t xml:space="preserve">Toyota, etc. and some startups in </w:t>
      </w:r>
      <w:proofErr w:type="spellStart"/>
      <w:r w:rsidR="00A56943" w:rsidRPr="00A56943">
        <w:rPr>
          <w:rFonts w:ascii="Helvetica Neue" w:hAnsi="Helvetica Neue" w:hint="eastAsia"/>
          <w:color w:val="353536"/>
          <w:sz w:val="26"/>
          <w:szCs w:val="26"/>
        </w:rPr>
        <w:t>Ethereum</w:t>
      </w:r>
      <w:proofErr w:type="spellEnd"/>
      <w:r w:rsidR="00A56943" w:rsidRPr="00A56943">
        <w:rPr>
          <w:rFonts w:ascii="Helvetica Neue" w:hAnsi="Helvetica Neue" w:hint="eastAsia"/>
          <w:color w:val="353536"/>
          <w:sz w:val="26"/>
          <w:szCs w:val="26"/>
        </w:rPr>
        <w:t xml:space="preserve"> ecosystem</w:t>
      </w:r>
      <w:r w:rsidR="00F66449">
        <w:rPr>
          <w:rFonts w:ascii="Helvetica Neue" w:hAnsi="Helvetica Neue"/>
          <w:color w:val="353536"/>
          <w:sz w:val="26"/>
          <w:szCs w:val="26"/>
        </w:rPr>
        <w:t xml:space="preserve"> </w:t>
      </w:r>
      <w:r w:rsidR="009D277F">
        <w:rPr>
          <w:rFonts w:ascii="Helvetica Neue" w:hAnsi="Helvetica Neue"/>
          <w:color w:val="353536"/>
          <w:sz w:val="26"/>
          <w:szCs w:val="26"/>
        </w:rPr>
        <w:t>that focus</w:t>
      </w:r>
      <w:r w:rsidR="00F66449">
        <w:rPr>
          <w:rFonts w:ascii="Helvetica Neue" w:hAnsi="Helvetica Neue"/>
          <w:color w:val="353536"/>
          <w:sz w:val="26"/>
          <w:szCs w:val="26"/>
        </w:rPr>
        <w:t xml:space="preserve"> on </w:t>
      </w:r>
      <w:proofErr w:type="spellStart"/>
      <w:r w:rsidR="00F66449">
        <w:rPr>
          <w:rFonts w:ascii="Helvetica Neue" w:hAnsi="Helvetica Neue"/>
          <w:color w:val="353536"/>
          <w:sz w:val="26"/>
          <w:szCs w:val="26"/>
        </w:rPr>
        <w:t>Ethe</w:t>
      </w:r>
      <w:bookmarkStart w:id="0" w:name="_GoBack"/>
      <w:bookmarkEnd w:id="0"/>
      <w:r w:rsidR="00F66449">
        <w:rPr>
          <w:rFonts w:ascii="Helvetica Neue" w:hAnsi="Helvetica Neue"/>
          <w:color w:val="353536"/>
          <w:sz w:val="26"/>
          <w:szCs w:val="26"/>
        </w:rPr>
        <w:t>reum</w:t>
      </w:r>
      <w:proofErr w:type="spellEnd"/>
      <w:r w:rsidR="00F66449">
        <w:rPr>
          <w:rFonts w:ascii="Helvetica Neue" w:hAnsi="Helvetica Neue"/>
          <w:color w:val="353536"/>
          <w:sz w:val="26"/>
          <w:szCs w:val="26"/>
        </w:rPr>
        <w:t xml:space="preserve"> based innovative projects</w:t>
      </w:r>
      <w:r w:rsidR="00A56943" w:rsidRPr="00A56943">
        <w:rPr>
          <w:rFonts w:ascii="Helvetica Neue" w:hAnsi="Helvetica Neue" w:hint="eastAsia"/>
          <w:color w:val="353536"/>
          <w:sz w:val="26"/>
          <w:szCs w:val="26"/>
        </w:rPr>
        <w:t>.</w:t>
      </w:r>
    </w:p>
    <w:p w14:paraId="288DA972" w14:textId="0FEAA8D9" w:rsidR="0069448E" w:rsidRPr="00CC735A" w:rsidRDefault="0069448E" w:rsidP="0069448E">
      <w:pPr>
        <w:ind w:firstLineChars="200" w:firstLine="480"/>
        <w:rPr>
          <w:rFonts w:asciiTheme="minorEastAsia" w:hAnsiTheme="minorEastAsia"/>
          <w:color w:val="000000" w:themeColor="text1"/>
          <w:shd w:val="pct15" w:color="auto" w:fill="FFFFFF"/>
        </w:rPr>
      </w:pPr>
      <w:r w:rsidRPr="0004744C">
        <w:rPr>
          <w:rFonts w:asciiTheme="minorEastAsia" w:hAnsiTheme="minorEastAsia" w:hint="eastAsia"/>
          <w:szCs w:val="28"/>
        </w:rPr>
        <w:t>Tags：</w:t>
      </w:r>
      <w:proofErr w:type="spellStart"/>
      <w:r w:rsidRPr="00CC735A">
        <w:rPr>
          <w:rFonts w:asciiTheme="minorEastAsia" w:hAnsiTheme="minorEastAsia" w:hint="eastAsia"/>
          <w:color w:val="000000" w:themeColor="text1"/>
          <w:shd w:val="pct15" w:color="auto" w:fill="FFFFFF"/>
        </w:rPr>
        <w:t>Blockchain</w:t>
      </w:r>
      <w:proofErr w:type="spellEnd"/>
      <w:r w:rsidRPr="00CC735A">
        <w:rPr>
          <w:rFonts w:asciiTheme="minorEastAsia" w:hAnsiTheme="minorEastAsia" w:hint="eastAsia"/>
          <w:color w:val="000000" w:themeColor="text1"/>
          <w:shd w:val="pct15" w:color="auto" w:fill="FFFFFF"/>
        </w:rPr>
        <w:t>;</w:t>
      </w:r>
      <w:r w:rsidRPr="00CC735A">
        <w:rPr>
          <w:rFonts w:asciiTheme="minorEastAsia" w:hAnsiTheme="minorEastAsia" w:hint="eastAsia"/>
          <w:color w:val="000000" w:themeColor="text1"/>
        </w:rPr>
        <w:t xml:space="preserve"> </w:t>
      </w:r>
      <w:r w:rsidR="00935FC6" w:rsidRPr="00935FC6">
        <w:rPr>
          <w:rFonts w:asciiTheme="minorEastAsia" w:hAnsiTheme="minorEastAsia"/>
          <w:color w:val="000000" w:themeColor="text1"/>
          <w:shd w:val="pct15" w:color="auto" w:fill="FFFFFF"/>
        </w:rPr>
        <w:t xml:space="preserve">Enterprise </w:t>
      </w:r>
      <w:proofErr w:type="spellStart"/>
      <w:r w:rsidR="00935FC6" w:rsidRPr="00935FC6">
        <w:rPr>
          <w:rFonts w:asciiTheme="minorEastAsia" w:hAnsiTheme="minorEastAsia"/>
          <w:color w:val="000000" w:themeColor="text1"/>
          <w:shd w:val="pct15" w:color="auto" w:fill="FFFFFF"/>
        </w:rPr>
        <w:t>Ethereum</w:t>
      </w:r>
      <w:proofErr w:type="spellEnd"/>
      <w:r w:rsidR="00935FC6" w:rsidRPr="00935FC6">
        <w:rPr>
          <w:rFonts w:asciiTheme="minorEastAsia" w:hAnsiTheme="minorEastAsia"/>
          <w:color w:val="000000" w:themeColor="text1"/>
          <w:shd w:val="pct15" w:color="auto" w:fill="FFFFFF"/>
        </w:rPr>
        <w:t xml:space="preserve"> Alliance</w:t>
      </w:r>
    </w:p>
    <w:p w14:paraId="5DAA4C89" w14:textId="77777777" w:rsidR="0069448E" w:rsidRPr="0004744C" w:rsidRDefault="0069448E" w:rsidP="0069448E">
      <w:pPr>
        <w:ind w:firstLineChars="200" w:firstLine="480"/>
        <w:rPr>
          <w:rFonts w:asciiTheme="minorEastAsia" w:hAnsiTheme="minorEastAsia"/>
          <w:szCs w:val="28"/>
        </w:rPr>
      </w:pPr>
      <w:r w:rsidRPr="0004744C">
        <w:rPr>
          <w:rFonts w:asciiTheme="minorEastAsia" w:hAnsiTheme="minorEastAsia" w:hint="eastAsia"/>
          <w:szCs w:val="28"/>
        </w:rPr>
        <w:t>Total views：***</w:t>
      </w:r>
    </w:p>
    <w:p w14:paraId="6947009A" w14:textId="77777777" w:rsidR="0069448E" w:rsidRPr="0004744C" w:rsidRDefault="0069448E" w:rsidP="0069448E">
      <w:pPr>
        <w:rPr>
          <w:rFonts w:asciiTheme="minorEastAsia" w:hAnsiTheme="minorEastAsia"/>
          <w:szCs w:val="28"/>
        </w:rPr>
      </w:pPr>
    </w:p>
    <w:p w14:paraId="473350D7" w14:textId="371BE02B" w:rsidR="0035439D" w:rsidRPr="00C847B5" w:rsidRDefault="0069448E" w:rsidP="00C847B5">
      <w:pPr>
        <w:rPr>
          <w:rFonts w:asciiTheme="minorEastAsia" w:hAnsiTheme="minorEastAsia" w:hint="eastAsia"/>
          <w:i/>
          <w:szCs w:val="28"/>
        </w:rPr>
      </w:pPr>
      <w:r w:rsidRPr="00822C1C">
        <w:rPr>
          <w:rFonts w:asciiTheme="minorEastAsia" w:hAnsiTheme="minorEastAsia"/>
          <w:i/>
          <w:szCs w:val="28"/>
        </w:rPr>
        <w:t xml:space="preserve">【Declaration: Please indicate the source if repost the article in UNITIMES. Opinions expressed by Contributors </w:t>
      </w:r>
      <w:r w:rsidRPr="00822C1C">
        <w:rPr>
          <w:rFonts w:asciiTheme="minorEastAsia" w:hAnsiTheme="minorEastAsia" w:hint="eastAsia"/>
          <w:i/>
          <w:szCs w:val="28"/>
        </w:rPr>
        <w:t>belong to themselves.</w:t>
      </w:r>
      <w:r w:rsidRPr="00822C1C">
        <w:rPr>
          <w:rFonts w:asciiTheme="minorEastAsia" w:hAnsiTheme="minorEastAsia"/>
          <w:i/>
          <w:szCs w:val="28"/>
        </w:rPr>
        <w:t>】</w:t>
      </w:r>
    </w:p>
    <w:sectPr w:rsidR="0035439D" w:rsidRPr="00C847B5" w:rsidSect="002204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F2F35" w14:textId="77777777" w:rsidR="008E153A" w:rsidRDefault="008E153A" w:rsidP="000B2A6D">
      <w:r>
        <w:separator/>
      </w:r>
    </w:p>
  </w:endnote>
  <w:endnote w:type="continuationSeparator" w:id="0">
    <w:p w14:paraId="403C9818" w14:textId="77777777" w:rsidR="008E153A" w:rsidRDefault="008E153A" w:rsidP="000B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65088" w14:textId="77777777" w:rsidR="008E153A" w:rsidRDefault="008E153A" w:rsidP="000B2A6D">
      <w:r>
        <w:separator/>
      </w:r>
    </w:p>
  </w:footnote>
  <w:footnote w:type="continuationSeparator" w:id="0">
    <w:p w14:paraId="103317FA" w14:textId="77777777" w:rsidR="008E153A" w:rsidRDefault="008E153A" w:rsidP="000B2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A6"/>
    <w:rsid w:val="000528FC"/>
    <w:rsid w:val="000B2A6D"/>
    <w:rsid w:val="0014453D"/>
    <w:rsid w:val="00190F29"/>
    <w:rsid w:val="001B57B5"/>
    <w:rsid w:val="001C773A"/>
    <w:rsid w:val="00220446"/>
    <w:rsid w:val="0025225C"/>
    <w:rsid w:val="0035439D"/>
    <w:rsid w:val="003636E9"/>
    <w:rsid w:val="0044350D"/>
    <w:rsid w:val="005565C1"/>
    <w:rsid w:val="0057125C"/>
    <w:rsid w:val="00661C9F"/>
    <w:rsid w:val="0069448E"/>
    <w:rsid w:val="007B5EBF"/>
    <w:rsid w:val="007C0009"/>
    <w:rsid w:val="008808E7"/>
    <w:rsid w:val="00891904"/>
    <w:rsid w:val="008E153A"/>
    <w:rsid w:val="008E6DEF"/>
    <w:rsid w:val="00935FC6"/>
    <w:rsid w:val="0095163D"/>
    <w:rsid w:val="009D277F"/>
    <w:rsid w:val="009E11D7"/>
    <w:rsid w:val="00A56943"/>
    <w:rsid w:val="00B519A6"/>
    <w:rsid w:val="00BD5242"/>
    <w:rsid w:val="00C81580"/>
    <w:rsid w:val="00C847B5"/>
    <w:rsid w:val="00E078D1"/>
    <w:rsid w:val="00EB09E1"/>
    <w:rsid w:val="00F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2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580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7C00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C000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7C0009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C00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6943"/>
  </w:style>
  <w:style w:type="paragraph" w:styleId="a5">
    <w:name w:val="header"/>
    <w:basedOn w:val="a"/>
    <w:link w:val="a6"/>
    <w:uiPriority w:val="99"/>
    <w:unhideWhenUsed/>
    <w:rsid w:val="000B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B2A6D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A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B2A6D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792">
          <w:blockQuote w:val="1"/>
          <w:marLeft w:val="450"/>
          <w:marRight w:val="450"/>
          <w:marTop w:val="450"/>
          <w:marBottom w:val="450"/>
          <w:divBdr>
            <w:top w:val="none" w:sz="0" w:space="11" w:color="auto"/>
            <w:left w:val="single" w:sz="24" w:space="11" w:color="FCC118"/>
            <w:bottom w:val="none" w:sz="0" w:space="0" w:color="auto"/>
            <w:right w:val="none" w:sz="0" w:space="11" w:color="auto"/>
          </w:divBdr>
        </w:div>
      </w:divsChild>
    </w:div>
    <w:div w:id="310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coindesk.com/enterprise-ethereum-details-emerge-secret-blockchain-project/" TargetMode="External"/><Relationship Id="rId7" Type="http://schemas.openxmlformats.org/officeDocument/2006/relationships/hyperlink" Target="https://www.coindesk.com/big-corporates-unite-for-launch-of-enterprise-ethereum-allianc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2017-10-19T02:53:00Z</dcterms:created>
  <dcterms:modified xsi:type="dcterms:W3CDTF">2017-10-25T08:33:00Z</dcterms:modified>
</cp:coreProperties>
</file>