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p>
    <w:p>
      <w:r/>
    </w:p>
    <w:p>
      <w:r/>
      <w:r/>
    </w:p>
    <w:p>
      <w:r/>
    </w:p>
    <w:p>
      <w:r/>
    </w:p>
    <w:p>
      <w:r/>
      <w:r/>
    </w:p>
    <w:p>
      <w:r>
        <w:t>&lt;image: &gt;</w:t>
      </w:r>
      <w:r/>
      <w:r/>
    </w:p>
    <w:p>
      <w:r>
        <w:rPr>
          <w:b w:val="0"/>
          <w:color w:val="000000"/>
          <w:sz w:val="22"/>
        </w:rPr>
        <w:t xml:space="preserve">By </w:t>
      </w:r>
      <w:r/>
      <w:r/>
    </w:p>
    <w:p>
      <w:pPr>
        <w:ind w:right="90"/>
      </w:pPr>
      <w:r>
        <w:rPr>
          <w:b w:val="0"/>
          <w:color w:val="000000"/>
          <w:sz w:val="20"/>
        </w:rPr>
      </w:r>
      <w:r>
        <w:rPr>
          <w:b w:val="0"/>
          <w:color w:val="000000"/>
          <w:sz w:val="20"/>
        </w:rPr>
        <w:t>No.</w:t>
      </w:r>
      <w:r>
        <w:rPr>
          <w:b w:val="0"/>
          <w:color w:val="000000"/>
          <w:sz w:val="20"/>
        </w:rPr>
      </w:r>
      <w:r/>
      <w:r/>
    </w:p>
    <w:p>
      <w:r/>
    </w:p>
    <w:p>
      <w:pPr>
        <w:pStyle w:val="Heading1"/>
        <w:spacing w:line="276" w:lineRule="auto"/>
      </w:pPr>
      <w:r>
        <w:rPr>
          <w:color w:val="000000"/>
          <w:sz w:val="52"/>
        </w:rPr>
        <w:t>Exploratory Data Analysis Is a Data Engineering Superpower</w:t>
      </w:r>
      <w:r/>
    </w:p>
    <w:p>
      <w:r>
        <w:rPr>
          <w:color w:val="000000"/>
          <w:sz w:val="25"/>
        </w:rPr>
        <w:t>A practical, enthusiastic take on EDA through the lens of modern data engineering.</w:t>
      </w:r>
      <w:r/>
      <w:r/>
      <w:r/>
    </w:p>
    <w:p>
      <w:r/>
      <w:r/>
      <w:r/>
    </w:p>
    <w:p>
      <w:r/>
      <w:r>
        <w:t>Audience</w:t>
      </w:r>
      <w:r/>
      <w:r/>
      <w:r/>
    </w:p>
    <w:p>
      <w:r/>
      <w:r>
        <w:t>Published</w:t>
      </w:r>
      <w:r/>
      <w:r/>
      <w:r/>
    </w:p>
    <w:p>
      <w:r/>
      <w:r>
        <w:t>Reading time</w:t>
      </w:r>
      <w:r/>
      <w:r>
        <w:t>14 min read</w:t>
      </w:r>
      <w:r/>
      <w:r/>
    </w:p>
    <w:p>
      <w:r/>
      <w:r>
        <w:t>Category</w:t>
      </w:r>
      <w:r/>
      <w:r>
        <w:t>Data Engineering</w:t>
      </w:r>
      <w:r/>
      <w:r/>
    </w:p>
    <w:p>
      <w:r/>
      <w:r>
        <w:t>Tags</w:t>
      </w:r>
      <w:r/>
      <w:r>
        <w:t>EDA, Data Engineering, Data Quality, Data Observability, Streaming, Data-Centric AI, Spark, Snowflake, BigQuery, dbt, Delta Lake, Iceberg, Kafka, Cost Optimization, Data Contracts, Great Expectations</w:t>
      </w:r>
      <w:r/>
      <w:r/>
      <w:r/>
      <w:r/>
      <w:r/>
    </w:p>
    <w:p>
      <w:pPr/>
      <w:r>
        <w:t>If you have ever chased a flaky pipeline at 2:00 a.m., you already know the truth: data rarely behaves. Schemas drift, upstream producers change encodings without notice, joins explode into Cartesian nightmares, and cost dashboards light up when a single malformed column ruins partition pruning. Exploratory data analysis (EDA) is how data engineers take back control. It is not just a pre-modeling ritual for data scientists; it is the daily discipline that turns messy feeds into reliable, cost-effective, and trustworthy data products—and unlocks the promise of data-centric AI.</w:t>
      </w:r>
    </w:p>
    <w:p>
      <w:pPr/>
      <w:r>
        <w:t>We will walk through the why and the how, with patterns you can apply immediately to batch and streaming stacks across Spark, Snowflake, BigQuery, dbt, Delta Lake, Iceberg, Kafka, and beyond. We will connect EDA to data processing performance, data quality, and AI outcomes, and we will end with a playbook to institutionalize it across North American-scale organizations.</w:t>
      </w:r>
    </w:p>
    <w:p>
      <w:pPr>
        <w:pStyle w:val="Heading2"/>
      </w:pPr>
      <w:r>
        <w:t>What EDA Means for Data Engineers</w:t>
      </w:r>
    </w:p>
    <w:p>
      <w:pPr/>
      <w:r>
        <w:t>When most people hear “EDA,” they picture a notebook plotting histograms for a training set. For data engineers, EDA expands into a broader, operational practice:</w:t>
      </w:r>
    </w:p>
    <w:p>
      <w:pPr>
        <w:pStyle w:val="ListBullet"/>
      </w:pPr>
      <w:r>
        <w:rPr>
          <w:b/>
        </w:rPr>
        <w:t>Structural analysis:</w:t>
      </w:r>
      <w:r>
        <w:t xml:space="preserve"> Validate schemas, types, encodings, and constraints. Confirm primary keys and natural keys. Identify weird null semantics (true null, empty string, sentinel value).</w:t>
      </w:r>
    </w:p>
    <w:p>
      <w:pPr>
        <w:pStyle w:val="ListBullet"/>
      </w:pPr>
      <w:r>
        <w:rPr>
          <w:b/>
        </w:rPr>
        <w:t>Distributional analysis:</w:t>
      </w:r>
      <w:r>
        <w:t xml:space="preserve"> Understand ranges, heavy tails, mode spikes, seasonality, cardinality, and skew that drive join and aggregation performance.</w:t>
      </w:r>
    </w:p>
    <w:p>
      <w:pPr>
        <w:pStyle w:val="ListBullet"/>
      </w:pPr>
      <w:r>
        <w:rPr>
          <w:b/>
        </w:rPr>
        <w:t>Temporal analysis:</w:t>
      </w:r>
      <w:r>
        <w:t xml:space="preserve"> Inspect event-time vs. processing-time gaps, late-arriving data, out-of-order rates, and time zone anomalies that break windows.</w:t>
      </w:r>
    </w:p>
    <w:p>
      <w:pPr>
        <w:pStyle w:val="ListBullet"/>
      </w:pPr>
      <w:r>
        <w:rPr>
          <w:b/>
        </w:rPr>
        <w:t>Referential analysis:</w:t>
      </w:r>
      <w:r>
        <w:t xml:space="preserve"> Probe join keys for duplication, orphan rates, and coverage across domains to avoid fan-out amplification.</w:t>
      </w:r>
    </w:p>
    <w:p>
      <w:pPr>
        <w:pStyle w:val="ListBullet"/>
      </w:pPr>
      <w:r>
        <w:rPr>
          <w:b/>
        </w:rPr>
        <w:t>Semantics and policy:</w:t>
      </w:r>
      <w:r>
        <w:t xml:space="preserve"> Detect PII, unit conventions (e.g., Celsius vs. Fahrenheit), locale formats (e.g., mm/dd/yyyy), and business rule violations.</w:t>
      </w:r>
    </w:p>
    <w:p>
      <w:pPr>
        <w:pStyle w:val="ListBullet"/>
      </w:pPr>
      <w:r>
        <w:rPr>
          <w:b/>
        </w:rPr>
        <w:t>Operational profiling:</w:t>
      </w:r>
      <w:r>
        <w:t xml:space="preserve"> Capture metrics that matter to running systems—freshness, row counts, partition sizes, small-file counts, compaction needs, and query skew.</w:t>
      </w:r>
    </w:p>
    <w:p>
      <w:pPr>
        <w:pStyle w:val="ListBullet"/>
      </w:pPr>
      <w:r>
        <w:rPr>
          <w:b/>
        </w:rPr>
        <w:t>Drift and stability:</w:t>
      </w:r>
      <w:r>
        <w:t xml:space="preserve"> Track changes in distributions over time to catch upstream shifts early, improve incident triage, and stabilize ML features.</w:t>
      </w:r>
    </w:p>
    <w:p>
      <w:pPr/>
      <w:r>
        <w:t>This is the kind of EDA that prevents defects from reaching downstream consumers, controls cloud costs, and gives your models the right data to learn from.</w:t>
      </w:r>
    </w:p>
    <w:p>
      <w:pPr>
        <w:pStyle w:val="Heading2"/>
      </w:pPr>
      <w:r>
        <w:t>Where EDA Fits in the Data Lifecycle</w:t>
      </w:r>
    </w:p>
    <w:p>
      <w:pPr/>
      <w:r>
        <w:t>Think of EDA as the inspection and instrumentation fabric across the pipeline:</w:t>
      </w:r>
    </w:p>
    <w:p>
      <w:pPr>
        <w:pStyle w:val="ListBullet"/>
      </w:pPr>
      <w:r>
        <w:rPr>
          <w:b/>
        </w:rPr>
        <w:t>Ingestion:</w:t>
      </w:r>
      <w:r>
        <w:t xml:space="preserve"> As data lands from Kafka, Kinesis, S3, or APIs, sample and parse to confirm schema, encodings, and basic constraints. Measure lateness and dedup keys at the edge.</w:t>
      </w:r>
    </w:p>
    <w:p>
      <w:pPr>
        <w:pStyle w:val="ListBullet"/>
      </w:pPr>
      <w:r>
        <w:rPr>
          <w:b/>
        </w:rPr>
        <w:t>Staging and raw zones:</w:t>
      </w:r>
      <w:r>
        <w:t xml:space="preserve"> Profile completeness, uniqueness, and value ranges. Establish partitioning and clustering strategies grounded in real distributions, not guesses.</w:t>
      </w:r>
    </w:p>
    <w:p>
      <w:pPr>
        <w:pStyle w:val="ListBullet"/>
      </w:pPr>
      <w:r>
        <w:rPr>
          <w:b/>
        </w:rPr>
        <w:t>Transformation and marts:</w:t>
      </w:r>
      <w:r>
        <w:t xml:space="preserve"> Before a new dbt model or Spark job ships, run regression EDA against last week’s stats: row counts, join key overlap, dimensional coverage, anomaly rates.</w:t>
      </w:r>
    </w:p>
    <w:p>
      <w:pPr>
        <w:pStyle w:val="ListBullet"/>
      </w:pPr>
      <w:r>
        <w:rPr>
          <w:b/>
        </w:rPr>
        <w:t>Serving layers:</w:t>
      </w:r>
      <w:r>
        <w:t xml:space="preserve"> In warehouses and feature stores, watch drift and freshness, not just job success. Validate that table contracts hold for downstream dashboards, services, and models.</w:t>
      </w:r>
    </w:p>
    <w:p>
      <w:pPr/>
      <w:r>
        <w:t>Treat EDA as both a design-time activity to shape logic and a runtime activity to guard outcomes. The difference between a “works on my dataset” prototype and a resilient production pipeline is the quality and continuity of EDA embedded throughout.</w:t>
      </w:r>
    </w:p>
    <w:p>
      <w:pPr>
        <w:pStyle w:val="Heading2"/>
      </w:pPr>
      <w:r>
        <w:t>A Practical EDA Checklist for Data Engineering</w:t>
      </w:r>
    </w:p>
    <w:p>
      <w:pPr>
        <w:pStyle w:val="Heading3"/>
      </w:pPr>
      <w:r>
        <w:t>Schema and types</w:t>
      </w:r>
    </w:p>
    <w:p>
      <w:pPr>
        <w:pStyle w:val="ListBullet"/>
      </w:pPr>
      <w:r>
        <w:t>Are declared types aligned with actual encodings? Check numeric columns that sometimes arrive as strings, booleans that encode as "0"/"1", and timestamps with mixed zones.</w:t>
      </w:r>
    </w:p>
    <w:p>
      <w:pPr>
        <w:pStyle w:val="ListBullet"/>
      </w:pPr>
      <w:r>
        <w:t>What is the null policy? Distinguish null vs. empty vs. 0. Verify that downstream tools treat them consistently.</w:t>
      </w:r>
    </w:p>
    <w:p>
      <w:pPr>
        <w:pStyle w:val="ListBullet"/>
      </w:pPr>
      <w:r>
        <w:t>Are enumerations stable? List distinct values and growth rate. Identify “other” buckets early.</w:t>
      </w:r>
    </w:p>
    <w:p>
      <w:pPr>
        <w:pStyle w:val="Heading3"/>
      </w:pPr>
      <w:r>
        <w:t>Completeness and coverage</w:t>
      </w:r>
    </w:p>
    <w:p>
      <w:pPr>
        <w:pStyle w:val="ListBullet"/>
      </w:pPr>
      <w:r>
        <w:t>Compute null, blank, and default rates per column. Compare across partitions, tenants, and regions.</w:t>
      </w:r>
    </w:p>
    <w:p>
      <w:pPr>
        <w:pStyle w:val="ListBullet"/>
      </w:pPr>
      <w:r>
        <w:t>Verify primary key uniqueness. If none exists, define a defensible composite key; measure collision risk.</w:t>
      </w:r>
    </w:p>
    <w:p>
      <w:pPr>
        <w:pStyle w:val="Heading3"/>
      </w:pPr>
      <w:r>
        <w:t>Distributions and outliers</w:t>
      </w:r>
    </w:p>
    <w:p>
      <w:pPr>
        <w:pStyle w:val="ListBullet"/>
      </w:pPr>
      <w:r>
        <w:t>For numeric columns, collect min, max, median, quantiles, and robust tail metrics (e.g., 1st/99th percentiles).</w:t>
      </w:r>
    </w:p>
    <w:p>
      <w:pPr>
        <w:pStyle w:val="ListBullet"/>
      </w:pPr>
      <w:r>
        <w:t>For categorical columns, capture top-k categories and long-tail cardinality. Beware of high-cardinality keys that wreck join performance and dimension tables.</w:t>
      </w:r>
    </w:p>
    <w:p>
      <w:pPr>
        <w:pStyle w:val="ListBullet"/>
      </w:pPr>
      <w:r>
        <w:t>For timestamps, measure inter-arrival times and daily/weekly seasonality.</w:t>
      </w:r>
    </w:p>
    <w:p>
      <w:pPr>
        <w:pStyle w:val="Heading3"/>
      </w:pPr>
      <w:r>
        <w:t>Joins and relationships</w:t>
      </w:r>
    </w:p>
    <w:p>
      <w:pPr>
        <w:pStyle w:val="ListBullet"/>
      </w:pPr>
      <w:r>
        <w:t>Measure overlap of join keys between fact and dimension tables. Report orphan rates and expected fan-out.</w:t>
      </w:r>
    </w:p>
    <w:p>
      <w:pPr>
        <w:pStyle w:val="ListBullet"/>
      </w:pPr>
      <w:r>
        <w:t>Test for duplicate keys in dimensions; prepare a survivorship rule if duplicates exist.</w:t>
      </w:r>
    </w:p>
    <w:p>
      <w:pPr>
        <w:pStyle w:val="Heading3"/>
      </w:pPr>
      <w:r>
        <w:t>Temporal behaviors</w:t>
      </w:r>
    </w:p>
    <w:p>
      <w:pPr>
        <w:pStyle w:val="ListBullet"/>
      </w:pPr>
      <w:r>
        <w:t>Compare event_time and ingestion_time; compute lateness buckets (on-time, 1 hour late, 1 day late).</w:t>
      </w:r>
    </w:p>
    <w:p>
      <w:pPr>
        <w:pStyle w:val="ListBullet"/>
      </w:pPr>
      <w:r>
        <w:t>Check daylight saving and time zone boundaries. Confirm consistent offsets.</w:t>
      </w:r>
    </w:p>
    <w:p>
      <w:pPr>
        <w:pStyle w:val="Heading3"/>
      </w:pPr>
      <w:r>
        <w:t>Text and PII scanning</w:t>
      </w:r>
    </w:p>
    <w:p>
      <w:pPr>
        <w:pStyle w:val="ListBullet"/>
      </w:pPr>
      <w:r>
        <w:t>Inspect free-text fields for policy-sensitive content (emails, phone numbers, social security patterns). Tag and mask early.</w:t>
      </w:r>
    </w:p>
    <w:p>
      <w:pPr>
        <w:pStyle w:val="Heading3"/>
      </w:pPr>
      <w:r>
        <w:t>Operational posture</w:t>
      </w:r>
    </w:p>
    <w:p>
      <w:pPr>
        <w:pStyle w:val="ListBullet"/>
      </w:pPr>
      <w:r>
        <w:t>Row counts, partition counts, and size per partition per day.</w:t>
      </w:r>
    </w:p>
    <w:p>
      <w:pPr>
        <w:pStyle w:val="ListBullet"/>
      </w:pPr>
      <w:r>
        <w:t>Small-file ratio, compaction status, and skew (e.g., one partition with 80% of data).</w:t>
      </w:r>
    </w:p>
    <w:p>
      <w:pPr>
        <w:pStyle w:val="ListBullet"/>
      </w:pPr>
      <w:r>
        <w:t>Query latency distribution and bytes scanned per common query shape.</w:t>
      </w:r>
    </w:p>
    <w:p>
      <w:pPr>
        <w:pStyle w:val="Heading3"/>
      </w:pPr>
      <w:r>
        <w:t>Drift and stability</w:t>
      </w:r>
    </w:p>
    <w:p>
      <w:pPr>
        <w:pStyle w:val="ListBullet"/>
      </w:pPr>
      <w:r>
        <w:t>Compare today’s histograms to last week’s. Alarm on Kullback–Leibler divergence or population stability index (PSI) thresholds for key columns.</w:t>
      </w:r>
    </w:p>
    <w:p>
      <w:pPr>
        <w:pStyle w:val="ListBullet"/>
      </w:pPr>
      <w:r>
        <w:t>Track semantic drifts: units changing, category recodes, or new locales.</w:t>
      </w:r>
    </w:p>
    <w:p>
      <w:pPr/>
      <w:r>
        <w:t>Build or buy tools that compute these checks automatically and expose them in run summaries and dashboards your team actually reads.</w:t>
      </w:r>
    </w:p>
    <w:p>
      <w:pPr>
        <w:pStyle w:val="Heading2"/>
      </w:pPr>
      <w:r>
        <w:t>Exploratory Data Analysis and Data Processing Performance</w:t>
      </w:r>
    </w:p>
    <w:p>
      <w:pPr/>
      <w:r>
        <w:t>EDA is how you engineer for performance rather than react to cost overages. A few examples:</w:t>
      </w:r>
    </w:p>
    <w:p>
      <w:pPr>
        <w:pStyle w:val="ListBullet"/>
      </w:pPr>
      <w:r>
        <w:rPr>
          <w:b/>
        </w:rPr>
        <w:t>Partitioning and clustering:</w:t>
      </w:r>
      <w:r>
        <w:t xml:space="preserve"> Profile cardinalities and filter predicates from real workloads to select partition keys that prune most bytes. If event_date is low-cardinality but tenant_id drives filters, consider composite partitioning or clustering by tenant_id with a date partition.</w:t>
      </w:r>
    </w:p>
    <w:p>
      <w:pPr>
        <w:pStyle w:val="ListBullet"/>
      </w:pPr>
      <w:r>
        <w:rPr>
          <w:b/>
        </w:rPr>
        <w:t>Skew-aware joins:</w:t>
      </w:r>
      <w:r>
        <w:t xml:space="preserve"> Use EDA to find heavy hitters in join keys (e.g., a “catch-all” merchant_id). Plan salting or split strategies for skewed keys so broadcast and shuffle behave.</w:t>
      </w:r>
    </w:p>
    <w:p>
      <w:pPr>
        <w:pStyle w:val="ListBullet"/>
      </w:pPr>
      <w:r>
        <w:rPr>
          <w:b/>
        </w:rPr>
        <w:t>Compression and encoding:</w:t>
      </w:r>
      <w:r>
        <w:t xml:space="preserve"> Inspect value ranges and entropy to choose codecs and encodings (Parquet dictionary encoding for low-cardinal columns, ZSTD vs. Snappy trade-offs).</w:t>
      </w:r>
    </w:p>
    <w:p>
      <w:pPr>
        <w:pStyle w:val="ListBullet"/>
      </w:pPr>
      <w:r>
        <w:rPr>
          <w:b/>
        </w:rPr>
        <w:t>Schema evolution:</w:t>
      </w:r>
      <w:r>
        <w:t xml:space="preserve"> Watch shape changes at the edge. If a nested JSON field grows unbounded or mixed types appear, stage a cleanup UDF or enforce contracts before cost balloons.</w:t>
      </w:r>
    </w:p>
    <w:p>
      <w:pPr>
        <w:pStyle w:val="ListBullet"/>
      </w:pPr>
      <w:r>
        <w:rPr>
          <w:b/>
        </w:rPr>
        <w:t>Sampling for development:</w:t>
      </w:r>
      <w:r>
        <w:t xml:space="preserve"> Let EDA guide downsampling that keeps cardinality and long tails intact so local development mirrors production risk.</w:t>
      </w:r>
    </w:p>
    <w:p>
      <w:pPr/>
      <w:r>
        <w:t>You do not need exotic tricks—just the habit of measuring real data before you commit to a design.</w:t>
      </w:r>
    </w:p>
    <w:p>
      <w:pPr>
        <w:pStyle w:val="Heading2"/>
      </w:pPr>
      <w:r>
        <w:t>Exploratory Data Analysis and Data Quality</w:t>
      </w:r>
    </w:p>
    <w:p>
      <w:pPr/>
      <w:r>
        <w:t>Data quality is not a single metric; it is a portfolio you manage. EDA operationalizes it into observable properties:</w:t>
      </w:r>
    </w:p>
    <w:p>
      <w:pPr>
        <w:pStyle w:val="ListBullet"/>
      </w:pPr>
      <w:r>
        <w:rPr>
          <w:b/>
        </w:rPr>
        <w:t>Freshness:</w:t>
      </w:r>
      <w:r>
        <w:t xml:space="preserve"> How old are the newest records? Set SLOs per table (for example, 99% of rows landed within 30 minutes of event_time).</w:t>
      </w:r>
    </w:p>
    <w:p>
      <w:pPr>
        <w:pStyle w:val="ListBullet"/>
      </w:pPr>
      <w:r>
        <w:rPr>
          <w:b/>
        </w:rPr>
        <w:t>Completeness:</w:t>
      </w:r>
      <w:r>
        <w:t xml:space="preserve"> What percent of mandatory fields are populated? Tie thresholds to business impact.</w:t>
      </w:r>
    </w:p>
    <w:p>
      <w:pPr>
        <w:pStyle w:val="ListBullet"/>
      </w:pPr>
      <w:r>
        <w:rPr>
          <w:b/>
        </w:rPr>
        <w:t>Accuracy and validity:</w:t>
      </w:r>
      <w:r>
        <w:t xml:space="preserve"> Do values fall within accepted ranges and pass domain checks? For instance, temperature sensors in the Helios Logistics cold chain should never exceed 10°C for perishable lanes.</w:t>
      </w:r>
    </w:p>
    <w:p>
      <w:pPr>
        <w:pStyle w:val="ListBullet"/>
      </w:pPr>
      <w:r>
        <w:rPr>
          <w:b/>
        </w:rPr>
        <w:t>Consistency:</w:t>
      </w:r>
      <w:r>
        <w:t xml:space="preserve"> Are references in sync across systems of record? Do we have one customer per customer_id across regions?</w:t>
      </w:r>
    </w:p>
    <w:p>
      <w:pPr>
        <w:pStyle w:val="ListBullet"/>
      </w:pPr>
      <w:r>
        <w:rPr>
          <w:b/>
        </w:rPr>
        <w:t>Uniqueness:</w:t>
      </w:r>
      <w:r>
        <w:t xml:space="preserve"> Are primary keys truly unique and stable?</w:t>
      </w:r>
    </w:p>
    <w:p>
      <w:pPr>
        <w:pStyle w:val="ListBullet"/>
      </w:pPr>
      <w:r>
        <w:rPr>
          <w:b/>
        </w:rPr>
        <w:t>Timeliness and latency:</w:t>
      </w:r>
      <w:r>
        <w:t xml:space="preserve"> How long from event to availability in serving layers?</w:t>
      </w:r>
    </w:p>
    <w:p>
      <w:pPr/>
      <w:r>
        <w:t>EDA turns these into simple, automated measurements. Tools like Great Expectations, Soda Core, Amazon Deequ, and dbt tests help you codify them. The key is to seed tests with EDA discoveries, then push metrics into time series stores so you can alert on change, not just status codes.</w:t>
      </w:r>
    </w:p>
    <w:p>
      <w:pPr>
        <w:pStyle w:val="Heading2"/>
      </w:pPr>
      <w:r>
        <w:t>Exploratory Data Analysis for Data-Centric AI</w:t>
      </w:r>
    </w:p>
    <w:p>
      <w:pPr>
        <w:pStyle w:val="ListBullet"/>
      </w:pPr>
      <w:r>
        <w:rPr>
          <w:b/>
        </w:rPr>
        <w:t>Label quality:</w:t>
      </w:r>
      <w:r>
        <w:t xml:space="preserve"> Estimate inter-annotator agreement, label noise rates, and class imbalance. Use EDA to find mislabeled clusters and prioritize re-annotation.</w:t>
      </w:r>
    </w:p>
    <w:p>
      <w:pPr>
        <w:pStyle w:val="ListBullet"/>
      </w:pPr>
      <w:r>
        <w:rPr>
          <w:b/>
        </w:rPr>
        <w:t>Feature coverage:</w:t>
      </w:r>
      <w:r>
        <w:t xml:space="preserve"> Check missingness patterns, leakage risks (post-outcome signals), and drift between training and serving distributions.</w:t>
      </w:r>
    </w:p>
    <w:p>
      <w:pPr>
        <w:pStyle w:val="ListBullet"/>
      </w:pPr>
      <w:r>
        <w:rPr>
          <w:b/>
        </w:rPr>
        <w:t>Long-tail discovery:</w:t>
      </w:r>
      <w:r>
        <w:t xml:space="preserve"> Identify rare but important cohorts (for example, a niche device type that correlates with high churn). Curate targeted datasets and augmentation strategies.</w:t>
      </w:r>
    </w:p>
    <w:p>
      <w:pPr>
        <w:pStyle w:val="ListBullet"/>
      </w:pPr>
      <w:r>
        <w:rPr>
          <w:b/>
        </w:rPr>
        <w:t>Data slicing:</w:t>
      </w:r>
      <w:r>
        <w:t xml:space="preserve"> Define stable slices (region, device, merchant segment) and report per-slice performance to expose fairness and robustness gaps.</w:t>
      </w:r>
    </w:p>
    <w:p>
      <w:pPr>
        <w:pStyle w:val="ListBullet"/>
      </w:pPr>
      <w:r>
        <w:rPr>
          <w:b/>
        </w:rPr>
        <w:t>Monitoring:</w:t>
      </w:r>
      <w:r>
        <w:t xml:space="preserve"> Track feature distributions and prediction residuals over time. EDA feeds the thresholds that separate normal evolution from true drift.</w:t>
      </w:r>
    </w:p>
    <w:p>
      <w:pPr/>
      <w:r>
        <w:t>Well-executed EDA upstream of modeling often delivers bigger wins, faster, than yet another hyperparameter sweep.</w:t>
      </w:r>
    </w:p>
    <w:p>
      <w:pPr>
        <w:pStyle w:val="Heading2"/>
      </w:pPr>
      <w:r>
        <w:t>Scalable EDA Patterns in Modern Stacks</w:t>
      </w:r>
    </w:p>
    <w:p>
      <w:pPr/>
      <w:r>
        <w:t>You do not need to pull terabytes into a notebook. Bring EDA to the data with warehouse and lakehouse features already at hand:</w:t>
      </w:r>
    </w:p>
    <w:p>
      <w:pPr>
        <w:pStyle w:val="ListBullet"/>
      </w:pPr>
      <w:r>
        <w:rPr>
          <w:b/>
        </w:rPr>
        <w:t>Warehouses (Snowflake, BigQuery, Redshift)</w:t>
      </w:r>
    </w:p>
    <w:p>
      <w:pPr>
        <w:pStyle w:val="ListBullet2"/>
      </w:pPr>
      <w:r>
        <w:t>INFORMATION_SCHEMA: Explore column data types, nullability, and stats. Use system views to spot drift or growth.</w:t>
      </w:r>
    </w:p>
    <w:p>
      <w:pPr>
        <w:pStyle w:val="ListBullet2"/>
      </w:pPr>
      <w:r>
        <w:t>Table sampling: Use TABLESAMPLE BERNOULLI or SYSTEM to get representative subsets when full scans are expensive.</w:t>
      </w:r>
    </w:p>
    <w:p>
      <w:pPr>
        <w:pStyle w:val="ListBullet2"/>
      </w:pPr>
      <w:r>
        <w:t>Approximate functions: Percentile approximations (e.g., APPROX_QUANTILES in BigQuery) compute quantiles quickly.</w:t>
      </w:r>
    </w:p>
    <w:p>
      <w:pPr>
        <w:pStyle w:val="ListBullet2"/>
      </w:pPr>
      <w:r>
        <w:t>Query plans: Inspect bytes scanned and stage-level stats to catch skew early.</w:t>
      </w:r>
    </w:p>
    <w:p>
      <w:pPr>
        <w:pStyle w:val="ListBullet"/>
      </w:pPr>
      <w:r>
        <w:rPr>
          <w:b/>
        </w:rPr>
        <w:t>Lakehouses (Databricks with Delta Lake, Apache Iceberg, Apache Hudi)</w:t>
      </w:r>
    </w:p>
    <w:p>
      <w:pPr>
        <w:pStyle w:val="ListBullet2"/>
      </w:pPr>
      <w:r>
        <w:t>Table stats: Leverage column min/max and file-level stats for fast histograms and pruning verification.</w:t>
      </w:r>
    </w:p>
    <w:p>
      <w:pPr>
        <w:pStyle w:val="ListBullet2"/>
      </w:pPr>
      <w:r>
        <w:t>OPTIMIZE and Z-Order: Use EDA to choose Z-Order columns that match filter patterns.</w:t>
      </w:r>
    </w:p>
    <w:p>
      <w:pPr>
        <w:pStyle w:val="ListBullet2"/>
      </w:pPr>
      <w:r>
        <w:t>Auto-Loader and schema evolution: Surface "add column" and type change events into EDA dashboards to prevent silent breakage.</w:t>
      </w:r>
    </w:p>
    <w:p>
      <w:pPr>
        <w:pStyle w:val="ListBullet"/>
      </w:pPr>
      <w:r>
        <w:rPr>
          <w:b/>
        </w:rPr>
        <w:t>Distributed processing (Spark, Flink)</w:t>
      </w:r>
    </w:p>
    <w:p>
      <w:pPr>
        <w:pStyle w:val="ListBullet2"/>
      </w:pPr>
      <w:r>
        <w:t>Stratified sampling: Preserve rare categories in samples for accurate EDA.</w:t>
      </w:r>
    </w:p>
    <w:p>
      <w:pPr>
        <w:pStyle w:val="ListBullet2"/>
      </w:pPr>
      <w:r>
        <w:t>Sketches: Use HyperLogLog for cardinality and t-digest for quantiles.</w:t>
      </w:r>
    </w:p>
    <w:p>
      <w:pPr>
        <w:pStyle w:val="ListBullet2"/>
      </w:pPr>
      <w:r>
        <w:t>DataFrames: Compute descriptive stats and frequency tables at scale without extracting data.</w:t>
      </w:r>
    </w:p>
    <w:p>
      <w:pPr>
        <w:pStyle w:val="ListBullet"/>
      </w:pPr>
      <w:r>
        <w:rPr>
          <w:b/>
        </w:rPr>
        <w:t>Orchestration and testing (Airflow, Dagster, Prefect; dbt)</w:t>
      </w:r>
    </w:p>
    <w:p>
      <w:pPr>
        <w:pStyle w:val="ListBullet2"/>
      </w:pPr>
      <w:r>
        <w:t>Pre- and post-conditions: Attach EDA checks as tasks around transformations.</w:t>
      </w:r>
    </w:p>
    <w:p>
      <w:pPr>
        <w:pStyle w:val="ListBullet2"/>
      </w:pPr>
      <w:r>
        <w:t>dbt tests: Seed not_null, unique, accepted_values, and relationships tests based on EDA outputs.</w:t>
      </w:r>
    </w:p>
    <w:p>
      <w:pPr>
        <w:pStyle w:val="ListBullet"/>
      </w:pPr>
      <w:r>
        <w:rPr>
          <w:b/>
        </w:rPr>
        <w:t>Quality frameworks (Great Expectations, Soda, Deequ)</w:t>
      </w:r>
    </w:p>
    <w:p>
      <w:pPr>
        <w:pStyle w:val="ListBullet2"/>
      </w:pPr>
      <w:r>
        <w:t>Autogenerate expectations from EDA profiles, then require exceptions to be explicitly approved via pull requests.</w:t>
      </w:r>
    </w:p>
    <w:p>
      <w:pPr>
        <w:pStyle w:val="Heading2"/>
      </w:pPr>
      <w:r>
        <w:t>EDA for Streaming and Real-Time Pipelines</w:t>
      </w:r>
    </w:p>
    <w:p>
      <w:pPr/>
      <w:r>
        <w:t>Streaming data magnifies tiny issues. Make EDA part of your Kafka, Kinesis, or Pub/Sub flows:</w:t>
      </w:r>
    </w:p>
    <w:p>
      <w:pPr>
        <w:pStyle w:val="ListBullet"/>
      </w:pPr>
      <w:r>
        <w:rPr>
          <w:b/>
        </w:rPr>
        <w:t>Topic sampling:</w:t>
      </w:r>
      <w:r>
        <w:t xml:space="preserve"> Continuously sample N messages per partition, parse payloads, and emit schema and null rate snapshots to a profiling topic.</w:t>
      </w:r>
    </w:p>
    <w:p>
      <w:pPr>
        <w:pStyle w:val="ListBullet"/>
      </w:pPr>
      <w:r>
        <w:rPr>
          <w:b/>
        </w:rPr>
        <w:t>Event-time vs. processing-time:</w:t>
      </w:r>
      <w:r>
        <w:t xml:space="preserve"> Compute delay histograms and late event rates. Use this to set watermarks and allowed lateness windows in Spark Structured Streaming or Flink.</w:t>
      </w:r>
    </w:p>
    <w:p>
      <w:pPr>
        <w:pStyle w:val="ListBullet"/>
      </w:pPr>
      <w:r>
        <w:rPr>
          <w:b/>
        </w:rPr>
        <w:t>Out-of-order handling:</w:t>
      </w:r>
      <w:r>
        <w:t xml:space="preserve"> Measure reorder depth by key. If 95% of events reorder within 5 minutes, a 10-minute watermark may be safe.</w:t>
      </w:r>
    </w:p>
    <w:p>
      <w:pPr>
        <w:pStyle w:val="ListBullet"/>
      </w:pPr>
      <w:r>
        <w:rPr>
          <w:b/>
        </w:rPr>
        <w:t>Key distribution:</w:t>
      </w:r>
      <w:r>
        <w:t xml:space="preserve"> Track partition key skew. If one customer dominates traffic, consider composite keys or hashing with salt.</w:t>
      </w:r>
    </w:p>
    <w:p>
      <w:pPr>
        <w:pStyle w:val="ListBullet"/>
      </w:pPr>
      <w:r>
        <w:rPr>
          <w:b/>
        </w:rPr>
        <w:t>Schema registry governance:</w:t>
      </w:r>
      <w:r>
        <w:t xml:space="preserve"> Alert on incompatible schema changes. EDA should reflect registry events in a dashboard the on-call engineer trusts.</w:t>
      </w:r>
    </w:p>
    <w:p>
      <w:pPr>
        <w:pStyle w:val="ListBullet"/>
      </w:pPr>
      <w:r>
        <w:rPr>
          <w:b/>
        </w:rPr>
        <w:t>Backpressure signals:</w:t>
      </w:r>
      <w:r>
        <w:t xml:space="preserve"> Correlate consumer lag with payload sizes and parse error rates to detect upstream anomalies.</w:t>
      </w:r>
    </w:p>
    <w:p>
      <w:pPr/>
      <w:r>
        <w:t>Streaming EDA is the difference between “it processes” and “it processes the right facts at the right time.”</w:t>
      </w:r>
    </w:p>
    <w:p>
      <w:pPr>
        <w:pStyle w:val="Heading2"/>
      </w:pPr>
      <w:r>
        <w:t>Cost-Aware EDA in the Cloud</w:t>
      </w:r>
    </w:p>
    <w:p>
      <w:pPr/>
      <w:r>
        <w:t>EDA saves money when it guides design:</w:t>
      </w:r>
    </w:p>
    <w:p>
      <w:pPr>
        <w:pStyle w:val="ListBullet"/>
      </w:pPr>
      <w:r>
        <w:rPr>
          <w:b/>
        </w:rPr>
        <w:t>Sampling strategy:</w:t>
      </w:r>
      <w:r>
        <w:t xml:space="preserve"> Start with 1% uniform sample, then stratify by key cohorts (region, tenant, event_type) so estimates are unbiased for high-value slices.</w:t>
      </w:r>
    </w:p>
    <w:p>
      <w:pPr>
        <w:pStyle w:val="ListBullet"/>
      </w:pPr>
      <w:r>
        <w:rPr>
          <w:b/>
        </w:rPr>
        <w:t>Column selection:</w:t>
      </w:r>
      <w:r>
        <w:t xml:space="preserve"> Profile query usage from logs. Drop cold columns from hot tables; move them to colder storage or separate dimensions.</w:t>
      </w:r>
    </w:p>
    <w:p>
      <w:pPr>
        <w:pStyle w:val="ListBullet"/>
      </w:pPr>
      <w:r>
        <w:rPr>
          <w:b/>
        </w:rPr>
        <w:t>Partition design:</w:t>
      </w:r>
      <w:r>
        <w:t xml:space="preserve"> Use EDA to verify that chosen partition keys prune at least 80% of bytes for top queries. If not, change it early, before data piles up.</w:t>
      </w:r>
    </w:p>
    <w:p>
      <w:pPr>
        <w:pStyle w:val="ListBullet"/>
      </w:pPr>
      <w:r>
        <w:rPr>
          <w:b/>
        </w:rPr>
        <w:t>File sizes:</w:t>
      </w:r>
      <w:r>
        <w:t xml:space="preserve"> Observe small-file pathologies. Tune writer to produce 128–512 MB files for Parquet/ORC. Compact regularly based on EDA-triggered thresholds.</w:t>
      </w:r>
    </w:p>
    <w:p>
      <w:pPr>
        <w:pStyle w:val="ListBullet"/>
      </w:pPr>
      <w:r>
        <w:rPr>
          <w:b/>
        </w:rPr>
        <w:t>Caching and clustering:</w:t>
      </w:r>
      <w:r>
        <w:t xml:space="preserve"> Identify hot ranges for result caching or clustering (Snowflake) to avoid full scans.</w:t>
      </w:r>
    </w:p>
    <w:p>
      <w:pPr>
        <w:pStyle w:val="ListBullet"/>
      </w:pPr>
      <w:r>
        <w:rPr>
          <w:b/>
        </w:rPr>
        <w:t>UDF hygiene:</w:t>
      </w:r>
      <w:r>
        <w:t xml:space="preserve"> Use EDA to locate columns with messy encodings that force slow UDFs; push cleanup earlier and in batch.</w:t>
      </w:r>
    </w:p>
    <w:p>
      <w:pPr/>
      <w:r>
        <w:t>A week of disciplined EDA can shave 20–40% off monthly compute on busy pipelines, especially in North American retail and fintech workloads with heavy seasonality.</w:t>
      </w:r>
    </w:p>
    <w:p>
      <w:pPr>
        <w:pStyle w:val="Heading2"/>
      </w:pPr>
      <w:r>
        <w:t>From Notebooks to CI/CD: Operationalizing EDA</w:t>
      </w:r>
    </w:p>
    <w:p>
      <w:pPr>
        <w:pStyle w:val="ListBullet"/>
      </w:pPr>
      <w:r>
        <w:rPr>
          <w:b/>
        </w:rPr>
        <w:t>Profile once, test forever:</w:t>
      </w:r>
      <w:r>
        <w:t xml:space="preserve"> When you discover a rule in a notebook, translate it into a test or expectation in your pipeline. Store both the rule and the historical metrics.</w:t>
      </w:r>
    </w:p>
    <w:p>
      <w:pPr>
        <w:pStyle w:val="ListBullet"/>
      </w:pPr>
      <w:r>
        <w:rPr>
          <w:b/>
        </w:rPr>
        <w:t>Versioned profiles:</w:t>
      </w:r>
      <w:r>
        <w:t xml:space="preserve"> Persist per-table and per-column profiles as first-class artifacts in object storage or a metadata store. Compare branches and PRs against the baseline.</w:t>
      </w:r>
    </w:p>
    <w:p>
      <w:pPr>
        <w:pStyle w:val="ListBullet"/>
      </w:pPr>
      <w:r>
        <w:rPr>
          <w:b/>
        </w:rPr>
        <w:t>Contract-first development:</w:t>
      </w:r>
      <w:r>
        <w:t xml:space="preserve"> Publish data contracts that document schema, units, and expectations. Gate deployments on contract checks.</w:t>
      </w:r>
    </w:p>
    <w:p>
      <w:pPr>
        <w:pStyle w:val="ListBullet"/>
      </w:pPr>
      <w:r>
        <w:rPr>
          <w:b/>
        </w:rPr>
        <w:t>Alerting that matters:</w:t>
      </w:r>
      <w:r>
        <w:t xml:space="preserve"> Alert on deltas and trend breaks, not single threshold blips. Route to the team that owns the producer when possible, not just the downstream consumer.</w:t>
      </w:r>
    </w:p>
    <w:p>
      <w:pPr>
        <w:pStyle w:val="ListBullet"/>
      </w:pPr>
      <w:r>
        <w:rPr>
          <w:b/>
        </w:rPr>
        <w:t>Observability integration:</w:t>
      </w:r>
      <w:r>
        <w:t xml:space="preserve"> Expose EDA metrics in the same dashboards you use for job health and costs. Put drift, freshness, and null rates next to DAG success rates.</w:t>
      </w:r>
    </w:p>
    <w:p>
      <w:pPr>
        <w:pStyle w:val="ListBullet"/>
      </w:pPr>
      <w:r>
        <w:rPr>
          <w:b/>
        </w:rPr>
        <w:t>Runbooks:</w:t>
      </w:r>
      <w:r>
        <w:t xml:space="preserve"> When an EDA check fails, attach a runbook link with triage steps, likely causes, and business impact. Do not make on-call engineers guess.</w:t>
      </w:r>
    </w:p>
    <w:p>
      <w:pPr>
        <w:pStyle w:val="Heading2"/>
      </w:pPr>
      <w:r>
        <w:t>Reference Patterns and Query Fragments You Can Use Today</w:t>
      </w:r>
    </w:p>
    <w:p>
      <w:pPr/>
      <w:r>
        <w:t>These are simple, vendor-neutral patterns you can write in SQL-like or DataFrame APIs:</w:t>
      </w:r>
    </w:p>
    <w:p>
      <w:pPr>
        <w:pStyle w:val="ListBullet"/>
      </w:pPr>
      <w:r>
        <w:rPr>
          <w:b/>
        </w:rPr>
        <w:t>Cardinality and uniqueness</w:t>
      </w:r>
    </w:p>
    <w:p>
      <w:pPr>
        <w:pStyle w:val="ListBullet2"/>
      </w:pPr>
      <w:r>
        <w:t>Count approximate distinct values for candidate keys and join columns.</w:t>
      </w:r>
    </w:p>
    <w:p>
      <w:pPr>
        <w:pStyle w:val="ListBullet2"/>
      </w:pPr>
      <w:r>
        <w:t>Compute duplicate rates over daily partitions to catch regressions.</w:t>
      </w:r>
    </w:p>
    <w:p>
      <w:pPr>
        <w:pStyle w:val="ListBullet"/>
      </w:pPr>
      <w:r>
        <w:rPr>
          <w:b/>
        </w:rPr>
        <w:t>Null and completeness</w:t>
      </w:r>
    </w:p>
    <w:p>
      <w:pPr>
        <w:pStyle w:val="ListBullet2"/>
      </w:pPr>
      <w:r>
        <w:t>For each column, compute share of null, empty string, and default sentinel values. Track over time.</w:t>
      </w:r>
    </w:p>
    <w:p>
      <w:pPr>
        <w:pStyle w:val="ListBullet"/>
      </w:pPr>
      <w:r>
        <w:rPr>
          <w:b/>
        </w:rPr>
        <w:t>Distribution summaries</w:t>
      </w:r>
    </w:p>
    <w:p>
      <w:pPr>
        <w:pStyle w:val="ListBullet2"/>
      </w:pPr>
      <w:r>
        <w:t>Report min, max, mean, stddev, and approximate percentiles (1, 5, 25, 50, 75, 95, 99).</w:t>
      </w:r>
    </w:p>
    <w:p>
      <w:pPr>
        <w:pStyle w:val="ListBullet2"/>
      </w:pPr>
      <w:r>
        <w:t>For categorical variables, list top 50 values with counts and percentage share.</w:t>
      </w:r>
    </w:p>
    <w:p>
      <w:pPr>
        <w:pStyle w:val="ListBullet"/>
      </w:pPr>
      <w:r>
        <w:rPr>
          <w:b/>
        </w:rPr>
        <w:t>Temporal integrity</w:t>
      </w:r>
    </w:p>
    <w:p>
      <w:pPr>
        <w:pStyle w:val="ListBullet2"/>
      </w:pPr>
      <w:r>
        <w:t>Compare event_time to ingestion_time; bucket delays into sensible ranges (e.g., 0–5m, 5–60m, 1–24h, 1–7d, &gt;7d).</w:t>
      </w:r>
    </w:p>
    <w:p>
      <w:pPr>
        <w:pStyle w:val="ListBullet"/>
      </w:pPr>
      <w:r>
        <w:rPr>
          <w:b/>
        </w:rPr>
        <w:t>Referential integrity</w:t>
      </w:r>
    </w:p>
    <w:p>
      <w:pPr>
        <w:pStyle w:val="ListBullet2"/>
      </w:pPr>
      <w:r>
        <w:t>Outer-join facts to dimensions and compute orphan ratios by day and by key cohort (e.g., region).</w:t>
      </w:r>
    </w:p>
    <w:p>
      <w:pPr>
        <w:pStyle w:val="ListBullet"/>
      </w:pPr>
      <w:r>
        <w:rPr>
          <w:b/>
        </w:rPr>
        <w:t>Skew detection</w:t>
      </w:r>
    </w:p>
    <w:p>
      <w:pPr>
        <w:pStyle w:val="ListBullet2"/>
      </w:pPr>
      <w:r>
        <w:t>For join keys, compute the Gini coefficient or top-1 share of frequency. Alert when concentration changes abruptly.</w:t>
      </w:r>
    </w:p>
    <w:p>
      <w:pPr>
        <w:pStyle w:val="ListBullet"/>
      </w:pPr>
      <w:r>
        <w:rPr>
          <w:b/>
        </w:rPr>
        <w:t>Drift metrics</w:t>
      </w:r>
    </w:p>
    <w:p>
      <w:pPr>
        <w:pStyle w:val="ListBullet2"/>
      </w:pPr>
      <w:r>
        <w:t>Compute PSI for key columns between this week and last week. Flag medium/high drift with clear thresholds.</w:t>
      </w:r>
    </w:p>
    <w:p>
      <w:pPr/>
      <w:r>
        <w:t>A short library of these reusable patterns, wired into your orchestrator, will pay for itself almost immediately.</w:t>
      </w:r>
    </w:p>
    <w:p>
      <w:pPr>
        <w:pStyle w:val="Heading2"/>
      </w:pPr>
      <w:r>
        <w:t>Case Study 1: Ridgetop Retail’s Attribution Pipeline</w:t>
      </w:r>
    </w:p>
    <w:p>
      <w:pPr/>
      <w:r>
        <w:t>Ridgetop Retail, a mid-market North American e-commerce company, was overpaying for ads due to inflated multi-touch attribution. Data engineers noticed that ad_click and checkout events were joined on session_id with a 24-hour window. Quick EDA on staging tables showed:</w:t>
      </w:r>
    </w:p>
    <w:p>
      <w:pPr>
        <w:pStyle w:val="ListBullet"/>
      </w:pPr>
      <w:r>
        <w:t>session_id cardinality was high but not unique; it was shared across devices when users switched from mobile to desktop.</w:t>
      </w:r>
    </w:p>
    <w:p>
      <w:pPr>
        <w:pStyle w:val="ListBullet"/>
      </w:pPr>
      <w:r>
        <w:t>3.2% of records had empty user_agent strings due to a new privacy setting.</w:t>
      </w:r>
    </w:p>
    <w:p>
      <w:pPr>
        <w:pStyle w:val="ListBullet"/>
      </w:pPr>
      <w:r>
        <w:t>A subset of events had event_time in UTC while others were mistakenly localized to store time zones.</w:t>
      </w:r>
    </w:p>
    <w:p>
      <w:pPr/>
      <w:r>
        <w:t>This led to fan-out joins where a single mobile click matched a desktop checkout later that day. By running EDA across a week of data, the team:</w:t>
      </w:r>
    </w:p>
    <w:p>
      <w:pPr>
        <w:pStyle w:val="ListBullet"/>
      </w:pPr>
      <w:r>
        <w:t>Proved that device_id and a hashed email (when present) formed a more stable composite key.</w:t>
      </w:r>
    </w:p>
    <w:p>
      <w:pPr>
        <w:pStyle w:val="ListBullet"/>
      </w:pPr>
      <w:r>
        <w:t>Identified that UTC normalization eliminated 18% of spurious cross-day joins.</w:t>
      </w:r>
    </w:p>
    <w:p>
      <w:pPr>
        <w:pStyle w:val="ListBullet"/>
      </w:pPr>
      <w:r>
        <w:t>Quantified that late events beyond 2 hours were mostly bots and should be excluded.</w:t>
      </w:r>
    </w:p>
    <w:p>
      <w:pPr/>
      <w:r>
        <w:t>They rebuilt the join logic using the composite key, narrowed the window to 2 hours, and added device-specific funnels. Paid media spend dropped 11% the following month because the marketing team stopped crediting phantom clicks. Modelers later trained uplift models on this corrected dataset and saw a 6-point improvement in AUC. None of this required a new algorithm—just EDA-informed engineering.</w:t>
      </w:r>
    </w:p>
    <w:p>
      <w:pPr>
        <w:pStyle w:val="Heading2"/>
      </w:pPr>
      <w:r>
        <w:t>Case Study 2: Helios Logistics and Cold Chain Sensor Drift</w:t>
      </w:r>
    </w:p>
    <w:p>
      <w:pPr/>
      <w:r>
        <w:t>Helios Logistics runs refrigerated trucks across the Midwest. Their IoT pipeline ingests temperature and door-open events via Kafka. A surge of product spoilage claims triggered an investigation. EDA on the streaming profile topic found:</w:t>
      </w:r>
    </w:p>
    <w:p>
      <w:pPr>
        <w:pStyle w:val="ListBullet"/>
      </w:pPr>
      <w:r>
        <w:t>A sudden shift in the temperature distribution for a specific sensor firmware version. The median rose from 3.5°C to 6.8°C over two weeks.</w:t>
      </w:r>
    </w:p>
    <w:p>
      <w:pPr>
        <w:pStyle w:val="ListBullet"/>
      </w:pPr>
      <w:r>
        <w:t>Intermittent bursts of missing values (sent as -999) that bypassed a simplistic not_null check.</w:t>
      </w:r>
    </w:p>
    <w:p>
      <w:pPr>
        <w:pStyle w:val="ListBullet"/>
      </w:pPr>
      <w:r>
        <w:t>Event-time delays spiking to 45 minutes for a subset of rural routes with spotty connectivity.</w:t>
      </w:r>
    </w:p>
    <w:p>
      <w:pPr/>
      <w:r>
        <w:t>Engineers tied the drift to a calibration bug introduced in firmware v5.14 and a retry policy change that batched events under weak connectivity. They:</w:t>
      </w:r>
    </w:p>
    <w:p>
      <w:pPr>
        <w:pStyle w:val="ListBullet"/>
      </w:pPr>
      <w:r>
        <w:t>Quarantined the affected devices in the feature store by tagging firmware versions using EDA-enriched metadata.</w:t>
      </w:r>
    </w:p>
    <w:p>
      <w:pPr>
        <w:pStyle w:val="ListBullet"/>
      </w:pPr>
      <w:r>
        <w:t>Implemented a rules-based correction for the known firmware bias and banned -999 as a valid value via an expectation.</w:t>
      </w:r>
    </w:p>
    <w:p>
      <w:pPr>
        <w:pStyle w:val="ListBullet"/>
      </w:pPr>
      <w:r>
        <w:t>Extended watermarks to 60 minutes for rural routes, guided by updated lateness histograms, and added a per-route lateness SLO.</w:t>
      </w:r>
    </w:p>
    <w:p>
      <w:pPr/>
      <w:r>
        <w:t>Spoilage claims normalized within two weeks. The team codified all EDA checks into continuous monitors so firmware changes now show up as early warnings—not surprises.</w:t>
      </w:r>
    </w:p>
    <w:p>
      <w:pPr>
        <w:pStyle w:val="Heading2"/>
      </w:pPr>
      <w:r>
        <w:t>Common Pitfalls and How EDA Prevents Them</w:t>
      </w:r>
    </w:p>
    <w:p>
      <w:pPr>
        <w:pStyle w:val="ListBullet"/>
      </w:pPr>
      <w:r>
        <w:rPr>
          <w:b/>
        </w:rPr>
        <w:t>Assuming schemas are gospel:</w:t>
      </w:r>
      <w:r>
        <w:t xml:space="preserve"> Upstream producers change. EDA catches silent JSON shape shifts and inconsistent encodings before they cascade.</w:t>
      </w:r>
    </w:p>
    <w:p>
      <w:pPr>
        <w:pStyle w:val="ListBullet"/>
      </w:pPr>
      <w:r>
        <w:rPr>
          <w:b/>
        </w:rPr>
        <w:t>Focusing on averages:</w:t>
      </w:r>
      <w:r>
        <w:t xml:space="preserve"> Averages hide long tails and outliers that wreck joins and budgets. EDA elevates percentiles and concentration metrics.</w:t>
      </w:r>
    </w:p>
    <w:p>
      <w:pPr>
        <w:pStyle w:val="ListBullet"/>
      </w:pPr>
      <w:r>
        <w:rPr>
          <w:b/>
        </w:rPr>
        <w:t>Ignoring null semantics:</w:t>
      </w:r>
      <w:r>
        <w:t xml:space="preserve"> Null vs. empty vs. default zero can invert a business rule. EDA forces explicit policies.</w:t>
      </w:r>
    </w:p>
    <w:p>
      <w:pPr>
        <w:pStyle w:val="ListBullet"/>
      </w:pPr>
      <w:r>
        <w:rPr>
          <w:b/>
        </w:rPr>
        <w:t>Treating join keys as perfect:</w:t>
      </w:r>
      <w:r>
        <w:t xml:space="preserve"> Keys duplicate, drift, and collide. EDA surfaces overlap, orphans, and fan-out rates.</w:t>
      </w:r>
    </w:p>
    <w:p>
      <w:pPr>
        <w:pStyle w:val="ListBullet"/>
      </w:pPr>
      <w:r>
        <w:rPr>
          <w:b/>
        </w:rPr>
        <w:t>Overfitting to one sample:</w:t>
      </w:r>
      <w:r>
        <w:t xml:space="preserve"> Today’s truth is not tomorrow’s. EDA-as-code runs continuously and compares to baselines.</w:t>
      </w:r>
    </w:p>
    <w:p>
      <w:pPr>
        <w:pStyle w:val="ListBullet"/>
      </w:pPr>
      <w:r>
        <w:rPr>
          <w:b/>
        </w:rPr>
        <w:t>Testing for presence, not meaning:</w:t>
      </w:r>
      <w:r>
        <w:t xml:space="preserve"> A field can be populated yet semantically wrong (unit mix-ups, swapped fields). EDA triangulates values against plausible ranges and peer fields.</w:t>
      </w:r>
    </w:p>
    <w:p>
      <w:pPr/>
      <w:r>
        <w:t>It is a lot easier to design around these early than to unwind the consequences later.</w:t>
      </w:r>
    </w:p>
    <w:p>
      <w:pPr>
        <w:pStyle w:val="Heading2"/>
      </w:pPr>
      <w:r>
        <w:t>Organizational Practices That Make EDA Stick</w:t>
      </w:r>
    </w:p>
    <w:p>
      <w:pPr/>
      <w:r>
        <w:t>Tools matter, but habits win. A few practices we see working well:</w:t>
      </w:r>
    </w:p>
    <w:p>
      <w:pPr>
        <w:pStyle w:val="ListBullet"/>
      </w:pPr>
      <w:r>
        <w:rPr>
          <w:b/>
        </w:rPr>
        <w:t>EDA Readmes per domain:</w:t>
      </w:r>
      <w:r>
        <w:t xml:space="preserve"> Every important dataset gets a short, living document that lists ownership, schema highlights, known caveats, and links to EDA dashboards.</w:t>
      </w:r>
    </w:p>
    <w:p>
      <w:pPr>
        <w:pStyle w:val="ListBullet"/>
      </w:pPr>
      <w:r>
        <w:rPr>
          <w:b/>
        </w:rPr>
        <w:t>Pull request templates:</w:t>
      </w:r>
      <w:r>
        <w:t xml:space="preserve"> Require a summary of EDA findings for new sources or major transforms, including distribution snapshots and drift comparisons.</w:t>
      </w:r>
    </w:p>
    <w:p>
      <w:pPr>
        <w:pStyle w:val="ListBullet"/>
      </w:pPr>
      <w:r>
        <w:rPr>
          <w:b/>
        </w:rPr>
        <w:t>Office hours and pairings:</w:t>
      </w:r>
      <w:r>
        <w:t xml:space="preserve"> Pair data engineers and analytics engineers to co-own EDA for shared models and dashboards.</w:t>
      </w:r>
    </w:p>
    <w:p>
      <w:pPr>
        <w:pStyle w:val="ListBullet"/>
      </w:pPr>
      <w:r>
        <w:rPr>
          <w:b/>
        </w:rPr>
        <w:t>Education:</w:t>
      </w:r>
      <w:r>
        <w:t xml:space="preserve"> Teach engineers to interpret PSI, KL divergence, and skew metrics. Keep the math light but the intuition strong.</w:t>
      </w:r>
    </w:p>
    <w:p>
      <w:pPr>
        <w:pStyle w:val="ListBullet"/>
      </w:pPr>
      <w:r>
        <w:rPr>
          <w:b/>
        </w:rPr>
        <w:t>Incident postmortems:</w:t>
      </w:r>
      <w:r>
        <w:t xml:space="preserve"> Include “Which EDA signal should have caught this?” as a standard question. Instrument to close that gap next time.</w:t>
      </w:r>
    </w:p>
    <w:p>
      <w:pPr>
        <w:pStyle w:val="ListBullet"/>
      </w:pPr>
      <w:r>
        <w:rPr>
          <w:b/>
        </w:rPr>
        <w:t>Data contracts with teeth:</w:t>
      </w:r>
      <w:r>
        <w:t xml:space="preserve"> Give producers and consumers a path to negotiate and deploy changes safely, backed by EDA checks in CI.</w:t>
      </w:r>
    </w:p>
    <w:p>
      <w:pPr>
        <w:pStyle w:val="Heading2"/>
      </w:pPr>
      <w:r>
        <w:t>A 30/60/90-Day Plan to Embed EDA</w:t>
      </w:r>
    </w:p>
    <w:p>
      <w:pPr>
        <w:pStyle w:val="Heading3"/>
      </w:pPr>
      <w:r>
        <w:t>Days 1–30: Baseline and quick wins</w:t>
      </w:r>
    </w:p>
    <w:p>
      <w:pPr>
        <w:pStyle w:val="ListBullet"/>
      </w:pPr>
      <w:r>
        <w:t>Inventory your top 20 tables by usage and business impact.</w:t>
      </w:r>
    </w:p>
    <w:p>
      <w:pPr>
        <w:pStyle w:val="ListBullet"/>
      </w:pPr>
      <w:r>
        <w:t>Implement automated profiles for row counts, null rates, percentiles, and top-k categories.</w:t>
      </w:r>
    </w:p>
    <w:p>
      <w:pPr>
        <w:pStyle w:val="ListBullet"/>
      </w:pPr>
      <w:r>
        <w:t>Stand up a simple dashboard showing freshness, drift, and key distributions over time.</w:t>
      </w:r>
    </w:p>
    <w:p>
      <w:pPr>
        <w:pStyle w:val="ListBullet"/>
      </w:pPr>
      <w:r>
        <w:t>Add not_null, unique, and relationships tests to critical dbt models.</w:t>
      </w:r>
    </w:p>
    <w:p>
      <w:pPr>
        <w:pStyle w:val="Heading3"/>
      </w:pPr>
      <w:r>
        <w:t>Days 31–60: Shift-left and automate</w:t>
      </w:r>
    </w:p>
    <w:p>
      <w:pPr>
        <w:pStyle w:val="ListBullet"/>
      </w:pPr>
      <w:r>
        <w:t>Convert notebook findings into codified expectations with Great Expectations or Soda.</w:t>
      </w:r>
    </w:p>
    <w:p>
      <w:pPr>
        <w:pStyle w:val="ListBullet"/>
      </w:pPr>
      <w:r>
        <w:t>Wire EDA checks into CI/CD: PRs fail if key metrics deviate beyond approved bounds.</w:t>
      </w:r>
    </w:p>
    <w:p>
      <w:pPr>
        <w:pStyle w:val="ListBullet"/>
      </w:pPr>
      <w:r>
        <w:t>Profile join keys and adjust partitioning/clustering strategies based on observed filters.</w:t>
      </w:r>
    </w:p>
    <w:p>
      <w:pPr>
        <w:pStyle w:val="ListBullet"/>
      </w:pPr>
      <w:r>
        <w:t>Establish SLOs for freshness and completeness; alert on deltas rather than static thresholds.</w:t>
      </w:r>
    </w:p>
    <w:p>
      <w:pPr>
        <w:pStyle w:val="Heading3"/>
      </w:pPr>
      <w:r>
        <w:t>Days 61–90: Scale and institutionalize</w:t>
      </w:r>
    </w:p>
    <w:p>
      <w:pPr>
        <w:pStyle w:val="ListBullet"/>
      </w:pPr>
      <w:r>
        <w:t>Extend EDA to streaming: topic sampling, lateness histograms, schema registry alerts.</w:t>
      </w:r>
    </w:p>
    <w:p>
      <w:pPr>
        <w:pStyle w:val="ListBullet"/>
      </w:pPr>
      <w:r>
        <w:t>Add drift metrics (PSI/KL) for top features feeding models and business-critical dashboards.</w:t>
      </w:r>
    </w:p>
    <w:p>
      <w:pPr>
        <w:pStyle w:val="ListBullet"/>
      </w:pPr>
      <w:r>
        <w:t>Publish data contracts for high-traffic sources; enforce compatibility checks pre-deploy.</w:t>
      </w:r>
    </w:p>
    <w:p>
      <w:pPr>
        <w:pStyle w:val="ListBullet"/>
      </w:pPr>
      <w:r>
        <w:t>Host a knowledge share: show one case where EDA prevented an incident or saved costs.</w:t>
      </w:r>
    </w:p>
    <w:p>
      <w:pPr/>
      <w:r>
        <w:t>By day 90, EDA should feel like a natural, automated guardrail—not an extra task.</w:t>
      </w:r>
    </w:p>
    <w:p>
      <w:pPr>
        <w:pStyle w:val="Heading2"/>
      </w:pPr>
      <w:r>
        <w:t>A Simple, Reusable EDA Workflow</w:t>
      </w:r>
    </w:p>
    <w:p>
      <w:pPr>
        <w:pStyle w:val="ListBullet"/>
      </w:pPr>
      <w:r>
        <w:rPr>
          <w:b/>
        </w:rPr>
        <w:t>Define the target:</w:t>
      </w:r>
      <w:r>
        <w:t xml:space="preserve"> Name the table or stream, the business owner, and the expected contract.</w:t>
      </w:r>
    </w:p>
    <w:p>
      <w:pPr>
        <w:pStyle w:val="ListBullet"/>
      </w:pPr>
      <w:r>
        <w:rPr>
          <w:b/>
        </w:rPr>
        <w:t>Profile representative data:</w:t>
      </w:r>
      <w:r>
        <w:t xml:space="preserve"> Use stratified sampling if needed to capture long tails.</w:t>
      </w:r>
    </w:p>
    <w:p>
      <w:pPr>
        <w:pStyle w:val="ListBullet"/>
      </w:pPr>
      <w:r>
        <w:rPr>
          <w:b/>
        </w:rPr>
        <w:t>Compare to history:</w:t>
      </w:r>
      <w:r>
        <w:t xml:space="preserve"> Look for deviations from last week or the last stable release.</w:t>
      </w:r>
    </w:p>
    <w:p>
      <w:pPr>
        <w:pStyle w:val="ListBullet"/>
      </w:pPr>
      <w:r>
        <w:rPr>
          <w:b/>
        </w:rPr>
        <w:t>Hypothesize issues:</w:t>
      </w:r>
      <w:r>
        <w:t xml:space="preserve"> Schema drift? New producer? Seasonality? Unit changes?</w:t>
      </w:r>
    </w:p>
    <w:p>
      <w:pPr>
        <w:pStyle w:val="ListBullet"/>
      </w:pPr>
      <w:r>
        <w:rPr>
          <w:b/>
        </w:rPr>
        <w:t>Translate to checks:</w:t>
      </w:r>
      <w:r>
        <w:t xml:space="preserve"> Add or adjust expectations and tests, tying them to metrics and owners.</w:t>
      </w:r>
    </w:p>
    <w:p>
      <w:pPr>
        <w:pStyle w:val="ListBullet"/>
      </w:pPr>
      <w:r>
        <w:rPr>
          <w:b/>
        </w:rPr>
        <w:t>Deploy and observe:</w:t>
      </w:r>
      <w:r>
        <w:t xml:space="preserve"> Ship changes with alerting tuned to avoid noise. Document context in the EDA Readme.</w:t>
      </w:r>
    </w:p>
    <w:p>
      <w:pPr>
        <w:pStyle w:val="ListBullet"/>
      </w:pPr>
      <w:r>
        <w:rPr>
          <w:b/>
        </w:rPr>
        <w:t>Iterate:</w:t>
      </w:r>
      <w:r>
        <w:t xml:space="preserve"> Review metrics weekly and after notable upstream releases or seasonal events.</w:t>
      </w:r>
    </w:p>
    <w:p>
      <w:pPr>
        <w:pStyle w:val="Heading2"/>
      </w:pPr>
      <w:r>
        <w:t>Minimal Friction Tooling That Helps</w:t>
      </w:r>
    </w:p>
    <w:p>
      <w:pPr>
        <w:pStyle w:val="ListBullet"/>
      </w:pPr>
      <w:r>
        <w:rPr>
          <w:b/>
        </w:rPr>
        <w:t>DuckDB for local profiling:</w:t>
      </w:r>
      <w:r>
        <w:t xml:space="preserve"> Point DuckDB at Parquet files to run fast SQL EDA on your laptop.</w:t>
      </w:r>
    </w:p>
    <w:p>
      <w:pPr>
        <w:pStyle w:val="ListBullet"/>
      </w:pPr>
      <w:r>
        <w:rPr>
          <w:b/>
        </w:rPr>
        <w:t>Sketch libraries:</w:t>
      </w:r>
      <w:r>
        <w:t xml:space="preserve"> Integrate HyperLogLog and t-digest to compute cardinality and quantiles cheaply at scale.</w:t>
      </w:r>
    </w:p>
    <w:p>
      <w:pPr>
        <w:pStyle w:val="ListBullet"/>
      </w:pPr>
      <w:r>
        <w:rPr>
          <w:b/>
        </w:rPr>
        <w:t>Data catalog:</w:t>
      </w:r>
      <w:r>
        <w:t xml:space="preserve"> Use an internal catalog (e.g., Amundsen, DataHub) to surface EDA metrics next to lineage and ownership.</w:t>
      </w:r>
    </w:p>
    <w:p>
      <w:pPr>
        <w:pStyle w:val="ListBullet"/>
      </w:pPr>
      <w:r>
        <w:rPr>
          <w:b/>
        </w:rPr>
        <w:t>Notebook discipline:</w:t>
      </w:r>
      <w:r>
        <w:t xml:space="preserve"> Keep exploratory notebooks clean, with sections for hypotheses, findings, and next steps. Link them to PRs.</w:t>
      </w:r>
    </w:p>
    <w:p>
      <w:pPr>
        <w:pStyle w:val="Heading2"/>
      </w:pPr>
      <w:r>
        <w:t>Measuring the ROI of EDA</w:t>
      </w:r>
    </w:p>
    <w:p>
      <w:pPr/>
      <w:r>
        <w:t>Leaders will ask if the effort is worth it. Track these:</w:t>
      </w:r>
    </w:p>
    <w:p>
      <w:pPr>
        <w:pStyle w:val="ListBullet"/>
      </w:pPr>
      <w:r>
        <w:rPr>
          <w:b/>
        </w:rPr>
        <w:t>Incident rate and MTTR:</w:t>
      </w:r>
      <w:r>
        <w:t xml:space="preserve"> How many pipeline failures escaped to production, and how fast are they fixed?</w:t>
      </w:r>
    </w:p>
    <w:p>
      <w:pPr>
        <w:pStyle w:val="ListBullet"/>
      </w:pPr>
      <w:r>
        <w:rPr>
          <w:b/>
        </w:rPr>
        <w:t>Data quality breaches:</w:t>
      </w:r>
      <w:r>
        <w:t xml:space="preserve"> Count SLO violations for freshness, completeness, and drift.</w:t>
      </w:r>
    </w:p>
    <w:p>
      <w:pPr>
        <w:pStyle w:val="ListBullet"/>
      </w:pPr>
      <w:r>
        <w:rPr>
          <w:b/>
        </w:rPr>
        <w:t>Cost per successful job:</w:t>
      </w:r>
      <w:r>
        <w:t xml:space="preserve"> Measure compute and storage per run before and after EDA-driven optimizations.</w:t>
      </w:r>
    </w:p>
    <w:p>
      <w:pPr>
        <w:pStyle w:val="ListBullet"/>
      </w:pPr>
      <w:r>
        <w:rPr>
          <w:b/>
        </w:rPr>
        <w:t>Consumer satisfaction:</w:t>
      </w:r>
      <w:r>
        <w:t xml:space="preserve"> Survey downstream teams. Are dashboards stable? Are models retraining on time with good data?</w:t>
      </w:r>
    </w:p>
    <w:p>
      <w:pPr>
        <w:pStyle w:val="ListBullet"/>
      </w:pPr>
      <w:r>
        <w:rPr>
          <w:b/>
        </w:rPr>
        <w:t>Model outcomes:</w:t>
      </w:r>
      <w:r>
        <w:t xml:space="preserve"> Track AUC/precision/recall changes after EDA and label curation initiatives.</w:t>
      </w:r>
    </w:p>
    <w:p>
      <w:pPr/>
      <w:r>
        <w:t>If you show fewer incidents, faster fixes, lower costs, and better model metrics, you will not have to argue for EDA—your stakeholders will request more of it.</w:t>
      </w:r>
    </w:p>
    <w:p>
      <w:pPr>
        <w:pStyle w:val="Heading2"/>
      </w:pPr>
      <w:r>
        <w:t>Putting It All Together</w:t>
      </w:r>
    </w:p>
    <w:p>
      <w:pPr/>
      <w:r>
        <w:t>Exploratory data analysis is not a pit stop on the road to production; it is the guardrail. For data engineers and software engineers who live with late nights and early pings, EDA is how you design for reliability, performance, and clarity from day one. It informs partitioning and encoding. It rightsizes joins. It spotlights drift before dashboards go red. And for data-centric AI, it is the most leveraged place to invest: curate better data, and everything downstream improves.</w:t>
      </w:r>
    </w:p>
    <w:p>
      <w:pPr/>
      <w:r>
        <w:t>Start with a small habit—profile your next source and write down what you learn. Translate one insight into an automated check. Put the metrics where you will see them. Then repeat. Within a quarter, your pipelines will feel tighter, your costs calmer, and your models sharper. That is the quiet power of EDA in data engineering: fewer surprises, better decisions, and a stack that you are proud to run.</w:t>
      </w:r>
      <w:r/>
      <w:r/>
      <w:r/>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