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r/>
      <w:r/>
    </w:p>
    <w:p>
      <w:r>
        <w:rPr>
          <w:b/>
          <w:color w:val="000000"/>
          <w:sz w:val="40"/>
        </w:rPr>
        <w:t>Exploratory Data Analysis Is the Secret Engine of High-Quality Data Engineering</w:t>
      </w:r>
      <w:r/>
      <w:r/>
      <w:r>
        <w:t>Author:</w:t>
      </w:r>
      <w:r/>
      <w:r/>
      <w:r>
        <w:t>Audience:</w:t>
      </w:r>
      <w:r/>
      <w:r/>
      <w:r>
        <w:t>Date:</w:t>
      </w:r>
      <w:r/>
      <w:r/>
      <w:r>
        <w:t>Category:</w:t>
      </w:r>
      <w:r/>
      <w:r>
        <w:t>Data Engineering</w:t>
      </w:r>
      <w:r/>
      <w:r>
        <w:t>Tags:</w:t>
      </w:r>
      <w:r/>
      <w:r>
        <w:t>EDA, Exploratory Data Analysis, Data Engineering, Data Quality, Data Observability, Big Data, Spark, Flink, Databricks, Snowflake, BigQuery, Redshift, Streaming, dbt, Great Expectations, Deequ, Soda, Delta Lake, Apache Hudi, Apache Iceberg, OpenLineage</w:t>
      </w:r>
      <w:r/>
      <w:r>
        <w:t>Estimated reading time:</w:t>
      </w:r>
      <w:r/>
      <w:r>
        <w:t>15 min read</w:t>
      </w:r>
      <w:r/>
      <w:r/>
    </w:p>
    <w:p>
      <w:pPr>
        <w:pBdr>
          <w:bottom w:val="single" w:sz="6" w:space="1" w:color="auto"/>
        </w:pBdr>
      </w:pPr>
      <w:r/>
      <w:r/>
      <w:r/>
    </w:p>
    <w:p>
      <w:pPr/>
      <w:r>
        <w:t>There is a moment most data engineers can point to when a production job fails twenty minutes after midnight. A backfill collides with a schema change, a join explodes, costs spike, downstream dashboards turn blank, and a pager buzzes. The root cause often looks mundane in the postmortem: a sudden surge in nulls in a key column, a new category appearing in a once-stable dimension, a timestamp field drifting across time zones. These are not purely analytics problems. They are data engineering problems. And the most reliable way to prevent them is to treat exploratory data analysis—EDA—as a first-class step in designing, building, and operating pipelines.</w:t>
      </w:r>
    </w:p>
    <w:p>
      <w:pPr/>
      <w:r>
        <w:t>This article makes an enthusiastic case that EDA belongs at the heart of data engineering. We will cover practical EDA techniques that inform data processing decisions, lift data quality, and fuel data-centric AI. We will also walk through a realistic workflow, organizational patterns that scale, and specific tools that bring EDA into your daily practice without bogging you down.</w:t>
      </w:r>
    </w:p>
    <w:p>
      <w:pPr>
        <w:pStyle w:val="Heading2"/>
      </w:pPr>
      <w:r>
        <w:rPr>
          <w:b/>
          <w:color w:val="000000"/>
          <w:sz w:val="28"/>
        </w:rPr>
        <w:t>What EDA Means for Data Engineers</w:t>
      </w:r>
    </w:p>
    <w:p>
      <w:pPr/>
      <w:r>
        <w:t>EDA in the analytics world focuses on understanding distributions, relationships, and anomalies to shape hypotheses or build models. For data engineers, the intent is related but operational: EDA illuminates how data will behave in pipelines so you can design for correctness, performance, and cost.</w:t>
      </w:r>
    </w:p>
    <w:p>
      <w:pPr/>
      <w:r>
        <w:t>Done well, EDA answers questions like:</w:t>
      </w:r>
    </w:p>
    <w:p>
      <w:pPr>
        <w:pStyle w:val="ListBullet"/>
      </w:pPr>
      <w:r>
        <w:t>How “wide” or “tall” will tables be over time, and where are the hotspots?</w:t>
      </w:r>
    </w:p>
    <w:p>
      <w:pPr>
        <w:pStyle w:val="ListBullet"/>
      </w:pPr>
      <w:r>
        <w:t>Which fields are stable keys, and which are noisy? Are uniqueness assumptions valid?</w:t>
      </w:r>
    </w:p>
    <w:p>
      <w:pPr>
        <w:pStyle w:val="ListBullet"/>
      </w:pPr>
      <w:r>
        <w:t>What is the true cardinality of join keys, and where do we expect skew?</w:t>
      </w:r>
    </w:p>
    <w:p>
      <w:pPr>
        <w:pStyle w:val="ListBullet"/>
      </w:pPr>
      <w:r>
        <w:t>How “dirty” is the data? Are there systematic nulls, formatting issues, or hidden PII?</w:t>
      </w:r>
    </w:p>
    <w:p>
      <w:pPr>
        <w:pStyle w:val="ListBullet"/>
      </w:pPr>
      <w:r>
        <w:t>How volatile are categorical values? What is the churn rate of categories?</w:t>
      </w:r>
    </w:p>
    <w:p>
      <w:pPr>
        <w:pStyle w:val="ListBullet"/>
      </w:pPr>
      <w:r>
        <w:t>Where are the edge cases that break type inference or blow up aggregations?</w:t>
      </w:r>
    </w:p>
    <w:p>
      <w:pPr>
        <w:pStyle w:val="ListBullet"/>
      </w:pPr>
      <w:r>
        <w:t>What is the cost of the obvious processing strategy versus an alternative?</w:t>
      </w:r>
    </w:p>
    <w:p>
      <w:pPr/>
      <w:r>
        <w:t>This is not a one-time intake ritual. EDA turns into guardrails: concrete tests, reasonable defaults, and operational thresholds that actively protect your system.</w:t>
      </w:r>
    </w:p>
    <w:p>
      <w:pPr>
        <w:pStyle w:val="Heading2"/>
      </w:pPr>
      <w:r>
        <w:rPr>
          <w:b/>
          <w:color w:val="000000"/>
          <w:sz w:val="28"/>
        </w:rPr>
        <w:t>The Ripple Effects: From EDA to Better Architectural Choices</w:t>
      </w:r>
    </w:p>
    <w:p>
      <w:pPr>
        <w:pStyle w:val="ListBullet"/>
      </w:pPr>
      <w:r>
        <w:rPr>
          <w:b/>
        </w:rPr>
        <w:t>Storage format and compression:</w:t>
      </w:r>
      <w:r>
        <w:t xml:space="preserve"> Inspecting column cardinality and value type variability helps you choose Parquet with Zstandard over text-based JSON for wide facts with repeated categories, or ORC for workloads aligned to predicate pushdown you use frequently. It even informs dictionary encoding effectiveness.</w:t>
      </w:r>
    </w:p>
    <w:p>
      <w:pPr>
        <w:pStyle w:val="ListBullet"/>
      </w:pPr>
      <w:r>
        <w:rPr>
          <w:b/>
        </w:rPr>
        <w:t>Partitioning and clustering:</w:t>
      </w:r>
      <w:r>
        <w:t xml:space="preserve"> Analyzing timestamp density, event bursts, and query filters guides you toward hourly versus daily partitions, and whether you should cluster by customer_id or product_id in BigQuery or Z-ORDER by event_date, user_id in Databricks.</w:t>
      </w:r>
    </w:p>
    <w:p>
      <w:pPr>
        <w:pStyle w:val="ListBullet"/>
      </w:pPr>
      <w:r>
        <w:rPr>
          <w:b/>
        </w:rPr>
        <w:t>Join strategies:</w:t>
      </w:r>
      <w:r>
        <w:t xml:space="preserve"> Understanding key distributions makes it obvious where a broadcast join will fly and where a skewed shuffled hash join will collapse. EDA gives you boundaries for spark.sql.autoBroadcastJoinThreshold, or the need to salting keys for skew.</w:t>
      </w:r>
    </w:p>
    <w:p>
      <w:pPr>
        <w:pStyle w:val="ListBullet"/>
      </w:pPr>
      <w:r>
        <w:rPr>
          <w:b/>
        </w:rPr>
        <w:t>Incremental design:</w:t>
      </w:r>
      <w:r>
        <w:t xml:space="preserve"> EDA on event arrivals shows late data patterns and watermark thresholds. You set proper watermarks in Apache Flink or Structured Streaming and choose upsert patterns (MERGE INTO Delta/BigQuery) that match actual tardiness.</w:t>
      </w:r>
    </w:p>
    <w:p>
      <w:pPr>
        <w:pStyle w:val="ListBullet"/>
      </w:pPr>
      <w:r>
        <w:rPr>
          <w:b/>
        </w:rPr>
        <w:t>Quality expectations:</w:t>
      </w:r>
      <w:r>
        <w:t xml:space="preserve"> Null rates and outlier patterns become Great Expectations, Deequ constraints, Soda checks, or dbt tests that block bad loads before they hit the gold layer.</w:t>
      </w:r>
    </w:p>
    <w:p>
      <w:pPr>
        <w:pStyle w:val="ListBullet"/>
      </w:pPr>
      <w:r>
        <w:rPr>
          <w:b/>
        </w:rPr>
        <w:t>Cost governance:</w:t>
      </w:r>
      <w:r>
        <w:t xml:space="preserve"> Profiling file counts and small-file patterns suggests compaction rules. Recognizing a handful of monster categories reveals the need for pre-aggregation or key bucketing to avoid expensive shuffles.</w:t>
      </w:r>
    </w:p>
    <w:p>
      <w:pPr>
        <w:pStyle w:val="Heading2"/>
      </w:pPr>
      <w:r>
        <w:rPr>
          <w:b/>
          <w:color w:val="000000"/>
          <w:sz w:val="28"/>
        </w:rPr>
        <w:t>A Practical EDA Workflow for Data Engineering</w:t>
      </w:r>
    </w:p>
    <w:p>
      <w:pPr>
        <w:pStyle w:val="Heading3"/>
      </w:pPr>
      <w:r>
        <w:rPr>
          <w:b/>
          <w:color w:val="000000"/>
          <w:sz w:val="24"/>
        </w:rPr>
        <w:t>1) Clarify constraints and use cases</w:t>
      </w:r>
    </w:p>
    <w:p>
      <w:pPr>
        <w:pStyle w:val="ListBullet"/>
      </w:pPr>
      <w:r>
        <w:t>What are the consuming jobs and their SLAs?</w:t>
      </w:r>
    </w:p>
    <w:p>
      <w:pPr>
        <w:pStyle w:val="ListBullet"/>
      </w:pPr>
      <w:r>
        <w:t>Which fields must be available with strict latency? Which can be late?</w:t>
      </w:r>
    </w:p>
    <w:p>
      <w:pPr>
        <w:pStyle w:val="ListBullet"/>
      </w:pPr>
      <w:r>
        <w:t>What is the maximum allowed failure rate before you page?</w:t>
      </w:r>
    </w:p>
    <w:p>
      <w:pPr>
        <w:pStyle w:val="Heading3"/>
      </w:pPr>
      <w:r>
        <w:rPr>
          <w:b/>
          <w:color w:val="000000"/>
          <w:sz w:val="24"/>
        </w:rPr>
        <w:t>2) Acquire and stage sample data responsibly</w:t>
      </w:r>
    </w:p>
    <w:p>
      <w:pPr>
        <w:pStyle w:val="ListBullet"/>
      </w:pPr>
      <w:r>
        <w:t>Pull a representative slice: a few full days for time-based data, or stratified samples across key categories. For sensitive domains, sample within sandboxed accounts with PII masking.</w:t>
      </w:r>
    </w:p>
    <w:p>
      <w:pPr>
        <w:pStyle w:val="ListBullet"/>
      </w:pPr>
      <w:r>
        <w:t>If volume is huge, profile in place with SQL on the warehouse (Snowflake, BigQuery) or pushdown engines (Spark on Databricks, Trino), and use approximate algorithms (HyperLogLog, t-digest).</w:t>
      </w:r>
    </w:p>
    <w:p>
      <w:pPr>
        <w:pStyle w:val="Heading3"/>
      </w:pPr>
      <w:r>
        <w:rPr>
          <w:b/>
          <w:color w:val="000000"/>
          <w:sz w:val="24"/>
        </w:rPr>
        <w:t>3) Profile structure and completeness</w:t>
      </w:r>
    </w:p>
    <w:p>
      <w:pPr>
        <w:pStyle w:val="ListBullet"/>
      </w:pPr>
      <w:r>
        <w:t>Column-level stats: min, max, distinct count, null count, avg length, mode, quantiles.</w:t>
      </w:r>
    </w:p>
    <w:p>
      <w:pPr>
        <w:pStyle w:val="ListBullet"/>
      </w:pPr>
      <w:r>
        <w:t>Data types: check if numeric columns ever contain strings (e.g., “unknown”), if timestamps mix time zones, or if booleans encode as “Y/N/NULL”.</w:t>
      </w:r>
    </w:p>
    <w:p>
      <w:pPr>
        <w:pStyle w:val="ListBullet"/>
      </w:pPr>
      <w:r>
        <w:t>Schema drift: compare across days, streams, or partitions.</w:t>
      </w:r>
    </w:p>
    <w:p>
      <w:pPr>
        <w:pStyle w:val="Heading3"/>
      </w:pPr>
      <w:r>
        <w:rPr>
          <w:b/>
          <w:color w:val="000000"/>
          <w:sz w:val="24"/>
        </w:rPr>
        <w:t>4) Investigate keys and relationships</w:t>
      </w:r>
    </w:p>
    <w:p>
      <w:pPr>
        <w:pStyle w:val="ListBullet"/>
      </w:pPr>
      <w:r>
        <w:t>Uniqueness: for each candidate key, compute primary key violation rates over time.</w:t>
      </w:r>
    </w:p>
    <w:p>
      <w:pPr>
        <w:pStyle w:val="ListBullet"/>
      </w:pPr>
      <w:r>
        <w:t>Join fitness: estimate collisions and skew by inspecting frequency histograms of join keys, and test join outputs on samples to observe blowups.</w:t>
      </w:r>
    </w:p>
    <w:p>
      <w:pPr>
        <w:pStyle w:val="ListBullet"/>
      </w:pPr>
      <w:r>
        <w:t>Foreign key inference: verify dimensional relationships; look for orphan facts.</w:t>
      </w:r>
    </w:p>
    <w:p>
      <w:pPr>
        <w:pStyle w:val="Heading3"/>
      </w:pPr>
      <w:r>
        <w:rPr>
          <w:b/>
          <w:color w:val="000000"/>
          <w:sz w:val="24"/>
        </w:rPr>
        <w:t>5) Explore distributions and outliers</w:t>
      </w:r>
    </w:p>
    <w:p>
      <w:pPr>
        <w:pStyle w:val="ListBullet"/>
      </w:pPr>
      <w:r>
        <w:t>Histograms and quantiles for numerics. Pay attention to long tails that stress sort/shuffle.</w:t>
      </w:r>
    </w:p>
    <w:p>
      <w:pPr>
        <w:pStyle w:val="ListBullet"/>
      </w:pPr>
      <w:r>
        <w:t>Category churn: how often do new categories appear? How many are singletons?</w:t>
      </w:r>
    </w:p>
    <w:p>
      <w:pPr>
        <w:pStyle w:val="ListBullet"/>
      </w:pPr>
      <w:r>
        <w:t>Time-based gaps and bursts: weekly patterns, end-of-month spikes, silent hours.</w:t>
      </w:r>
    </w:p>
    <w:p>
      <w:pPr>
        <w:pStyle w:val="Heading3"/>
      </w:pPr>
      <w:r>
        <w:rPr>
          <w:b/>
          <w:color w:val="000000"/>
          <w:sz w:val="24"/>
        </w:rPr>
        <w:t>6) Probe data quality and governance</w:t>
      </w:r>
    </w:p>
    <w:p>
      <w:pPr>
        <w:pStyle w:val="ListBullet"/>
      </w:pPr>
      <w:r>
        <w:t>Invariant checks: non-negative measures, allowed state codes, currency codes.</w:t>
      </w:r>
    </w:p>
    <w:p>
      <w:pPr>
        <w:pStyle w:val="ListBullet"/>
      </w:pPr>
      <w:r>
        <w:t>PII detection: scan for emails, SSNs, phone formats. Ensure masking/tokenization plans.</w:t>
      </w:r>
    </w:p>
    <w:p>
      <w:pPr>
        <w:pStyle w:val="ListBullet"/>
      </w:pPr>
      <w:r>
        <w:t>Business rules: does order_total equal sum(line_item_totals) within tolerance?</w:t>
      </w:r>
    </w:p>
    <w:p>
      <w:pPr>
        <w:pStyle w:val="Heading3"/>
      </w:pPr>
      <w:r>
        <w:rPr>
          <w:b/>
          <w:color w:val="000000"/>
          <w:sz w:val="24"/>
        </w:rPr>
        <w:t>7) Design tests, thresholds, and pipeline decisions from findings</w:t>
      </w:r>
    </w:p>
    <w:p>
      <w:pPr>
        <w:pStyle w:val="ListBullet"/>
      </w:pPr>
      <w:r>
        <w:t>Translate your discoveries into explicit tests that run in CI and production.</w:t>
      </w:r>
    </w:p>
    <w:p>
      <w:pPr>
        <w:pStyle w:val="ListBullet"/>
      </w:pPr>
      <w:r>
        <w:t>Finalize file format, partitioning, clustering, compaction schedules, and join strategies.</w:t>
      </w:r>
    </w:p>
    <w:p>
      <w:pPr>
        <w:pStyle w:val="ListBullet"/>
      </w:pPr>
      <w:r>
        <w:t>Set observability metrics and alert thresholds based on realistic baselines.</w:t>
      </w:r>
    </w:p>
    <w:p>
      <w:pPr>
        <w:pStyle w:val="Heading3"/>
      </w:pPr>
      <w:r>
        <w:rPr>
          <w:b/>
          <w:color w:val="000000"/>
          <w:sz w:val="24"/>
        </w:rPr>
        <w:t>8) Document and automate</w:t>
      </w:r>
    </w:p>
    <w:p>
      <w:pPr>
        <w:pStyle w:val="ListBullet"/>
      </w:pPr>
      <w:r>
        <w:t>Record EDA findings in your repo next to transformations.</w:t>
      </w:r>
    </w:p>
    <w:p>
      <w:pPr>
        <w:pStyle w:val="ListBullet"/>
      </w:pPr>
      <w:r>
        <w:t>Generate expectation suites and dbt tests directly from profiled stats.</w:t>
      </w:r>
    </w:p>
    <w:p>
      <w:pPr>
        <w:pStyle w:val="ListBullet"/>
      </w:pPr>
      <w:r>
        <w:t>Schedule periodic re-EDA to adapt to drift.</w:t>
      </w:r>
    </w:p>
    <w:p>
      <w:pPr>
        <w:pStyle w:val="Heading2"/>
      </w:pPr>
      <w:r>
        <w:rPr>
          <w:b/>
          <w:color w:val="000000"/>
          <w:sz w:val="28"/>
        </w:rPr>
        <w:t>Tooling That Makes EDA Fast and Repeatable</w:t>
      </w:r>
    </w:p>
    <w:p>
      <w:pPr>
        <w:pStyle w:val="Heading3"/>
      </w:pPr>
      <w:r>
        <w:rPr>
          <w:b/>
          <w:color w:val="000000"/>
          <w:sz w:val="24"/>
        </w:rPr>
        <w:t>SQL-first profiling in-warehouse</w:t>
      </w:r>
    </w:p>
    <w:p>
      <w:pPr>
        <w:pStyle w:val="ListBullet"/>
      </w:pPr>
      <w:r>
        <w:rPr>
          <w:b/>
        </w:rPr>
        <w:t>BigQuery:</w:t>
      </w:r>
      <w:r>
        <w:t xml:space="preserve"> INFORMATION_SCHEMA and APPROX_COUNT_DISTINCT, APPROX_QUANTILES for low-cost stats on large tables.</w:t>
      </w:r>
    </w:p>
    <w:p>
      <w:pPr>
        <w:pStyle w:val="ListBullet"/>
      </w:pPr>
      <w:r>
        <w:rPr>
          <w:b/>
        </w:rPr>
        <w:t>Snowflake:</w:t>
      </w:r>
      <w:r>
        <w:t xml:space="preserve"> PROFILEd queries, SYSTEM$CLUSTERING_INFORMATION, and QUALIFY-based analyses to find outliers and skew.</w:t>
      </w:r>
    </w:p>
    <w:p>
      <w:pPr>
        <w:pStyle w:val="ListBullet"/>
      </w:pPr>
      <w:r>
        <w:rPr>
          <w:b/>
        </w:rPr>
        <w:t>DuckDB:</w:t>
      </w:r>
      <w:r>
        <w:t xml:space="preserve"> Ideal for local notebooks; read Parquet directly from S3/GCS, run fast aggregations, and plot simple histograms.</w:t>
      </w:r>
    </w:p>
    <w:p>
      <w:pPr>
        <w:pStyle w:val="Heading3"/>
      </w:pPr>
      <w:r>
        <w:rPr>
          <w:b/>
          <w:color w:val="000000"/>
          <w:sz w:val="24"/>
        </w:rPr>
        <w:t>Distributed profiling</w:t>
      </w:r>
    </w:p>
    <w:p>
      <w:pPr>
        <w:pStyle w:val="ListBullet"/>
      </w:pPr>
      <w:r>
        <w:rPr>
          <w:b/>
        </w:rPr>
        <w:t>Apache Spark:</w:t>
      </w:r>
      <w:r>
        <w:t xml:space="preserve"> Use df.summary(), approxQuantile, and custom aggregations. Write minimal jobs that compute per-column metrics to a metrics table. Use Adaptive Query Execution to explore shuffle behavior.</w:t>
      </w:r>
    </w:p>
    <w:p>
      <w:pPr>
        <w:pStyle w:val="ListBullet"/>
      </w:pPr>
      <w:r>
        <w:rPr>
          <w:b/>
        </w:rPr>
        <w:t>Flink and Kafka Streams:</w:t>
      </w:r>
      <w:r>
        <w:t xml:space="preserve"> For streaming, sample records, compute rolling null rates and distinct counts, and emit metrics to Prometheus.</w:t>
      </w:r>
    </w:p>
    <w:p>
      <w:pPr>
        <w:pStyle w:val="Heading3"/>
      </w:pPr>
      <w:r>
        <w:rPr>
          <w:b/>
          <w:color w:val="000000"/>
          <w:sz w:val="24"/>
        </w:rPr>
        <w:t>Data quality frameworks</w:t>
      </w:r>
    </w:p>
    <w:p>
      <w:pPr>
        <w:pStyle w:val="ListBullet"/>
      </w:pPr>
      <w:r>
        <w:rPr>
          <w:b/>
        </w:rPr>
        <w:t>Great Expectations:</w:t>
      </w:r>
      <w:r>
        <w:t xml:space="preserve"> Define expectations from EDA results; run as a gate in your bronze-to-silver or staging-to-prod transitions.</w:t>
      </w:r>
    </w:p>
    <w:p>
      <w:pPr>
        <w:pStyle w:val="ListBullet"/>
      </w:pPr>
      <w:r>
        <w:rPr>
          <w:b/>
        </w:rPr>
        <w:t>Amazon Deequ:</w:t>
      </w:r>
      <w:r>
        <w:t xml:space="preserve"> Profile and assert constraints on Spark-based data in AWS ecosystems.</w:t>
      </w:r>
    </w:p>
    <w:p>
      <w:pPr>
        <w:pStyle w:val="ListBullet"/>
      </w:pPr>
      <w:r>
        <w:rPr>
          <w:b/>
        </w:rPr>
        <w:t>Soda:</w:t>
      </w:r>
      <w:r>
        <w:t xml:space="preserve"> SQL-native testing with monitors for volume, freshness, and distribution checks.</w:t>
      </w:r>
    </w:p>
    <w:p>
      <w:pPr>
        <w:pStyle w:val="ListBullet"/>
      </w:pPr>
      <w:r>
        <w:rPr>
          <w:b/>
        </w:rPr>
        <w:t>dbt tests:</w:t>
      </w:r>
      <w:r>
        <w:t xml:space="preserve"> Generic and custom tests to assert uniqueness, relationships, accepted_values; generate tests from profiled stats.</w:t>
      </w:r>
    </w:p>
    <w:p>
      <w:pPr>
        <w:pStyle w:val="Heading3"/>
      </w:pPr>
      <w:r>
        <w:rPr>
          <w:b/>
          <w:color w:val="000000"/>
          <w:sz w:val="24"/>
        </w:rPr>
        <w:t>Observability and lineage</w:t>
      </w:r>
    </w:p>
    <w:p>
      <w:pPr>
        <w:pStyle w:val="ListBullet"/>
      </w:pPr>
      <w:r>
        <w:t>OpenLineage and Marquez, or built-ins like Databricks Unity Catalog lineage to trace where anomalies originate.</w:t>
      </w:r>
    </w:p>
    <w:p>
      <w:pPr>
        <w:pStyle w:val="ListBullet"/>
      </w:pPr>
      <w:r>
        <w:t>Monte Carlo or Bigeye for anomaly detection on table metrics; homegrown solutions with Prometheus + Grafana also work well.</w:t>
      </w:r>
    </w:p>
    <w:p>
      <w:pPr>
        <w:pStyle w:val="Heading3"/>
      </w:pPr>
      <w:r>
        <w:rPr>
          <w:b/>
          <w:color w:val="000000"/>
          <w:sz w:val="24"/>
        </w:rPr>
        <w:t>Versioning and governance</w:t>
      </w:r>
    </w:p>
    <w:p>
      <w:pPr>
        <w:pStyle w:val="ListBullet"/>
      </w:pPr>
      <w:r>
        <w:t>Delta Lake, Apache Hudi, or Apache Iceberg allow time travel for re-EDA and root cause analysis.</w:t>
      </w:r>
    </w:p>
    <w:p>
      <w:pPr>
        <w:pStyle w:val="ListBullet"/>
      </w:pPr>
      <w:r>
        <w:t>LakeFS or DVC to version datasets used in ML; essential for data-centric AI workflows.</w:t>
      </w:r>
    </w:p>
    <w:p>
      <w:pPr>
        <w:pStyle w:val="Heading2"/>
      </w:pPr>
      <w:r>
        <w:rPr>
          <w:b/>
          <w:color w:val="000000"/>
          <w:sz w:val="28"/>
        </w:rPr>
        <w:t>Scaling EDA: Sampling And Approximate Algorithms</w:t>
      </w:r>
    </w:p>
    <w:p>
      <w:pPr/>
      <w:r>
        <w:t>When tables pass tens of billions of rows, naive full-table profiling becomes impractical. EDA at scale hinges on two techniques: well-designed sampling and approximations.</w:t>
      </w:r>
    </w:p>
    <w:p>
      <w:pPr/>
      <w:r>
        <w:rPr>
          <w:b/>
        </w:rPr>
        <w:t>Sampling strategies:</w:t>
      </w:r>
    </w:p>
    <w:p>
      <w:pPr>
        <w:pStyle w:val="ListBullet"/>
      </w:pPr>
      <w:r>
        <w:t>Time stratified: select contiguous windows across weekdays and weekends to capture weekly seasonality.</w:t>
      </w:r>
    </w:p>
    <w:p>
      <w:pPr>
        <w:pStyle w:val="ListBullet"/>
      </w:pPr>
      <w:r>
        <w:t>Category stratified: sample proportionally by high-impact dimensions (e.g., top 50 customers and long-tail customers) so rare-but-costly patterns show up.</w:t>
      </w:r>
    </w:p>
    <w:p>
      <w:pPr>
        <w:pStyle w:val="ListBullet"/>
      </w:pPr>
      <w:r>
        <w:t>Adaptive sampling: begin small; increase sample size for columns showing high variance or unexpected patterns.</w:t>
      </w:r>
    </w:p>
    <w:p>
      <w:pPr/>
      <w:r>
        <w:rPr>
          <w:b/>
        </w:rPr>
        <w:t>Approximate algorithms:</w:t>
      </w:r>
    </w:p>
    <w:p>
      <w:pPr>
        <w:pStyle w:val="ListBullet"/>
      </w:pPr>
      <w:r>
        <w:t>HyperLogLog for fast distinct counts that are accurate enough for key cardinality decisions.</w:t>
      </w:r>
    </w:p>
    <w:p>
      <w:pPr>
        <w:pStyle w:val="ListBullet"/>
      </w:pPr>
      <w:r>
        <w:t>t-digest or KLL sketches for quantiles to assess outliers and partition cut points.</w:t>
      </w:r>
    </w:p>
    <w:p>
      <w:pPr>
        <w:pStyle w:val="ListBullet"/>
      </w:pPr>
      <w:r>
        <w:t>Bloom filters to quickly test foreign key membership over huge dimensions.</w:t>
      </w:r>
    </w:p>
    <w:p>
      <w:pPr>
        <w:pStyle w:val="ListBullet"/>
      </w:pPr>
      <w:r>
        <w:t>Count-min sketch to spot heavy hitters that will produce skewed joins or hotspots.</w:t>
      </w:r>
    </w:p>
    <w:p>
      <w:pPr/>
      <w:r>
        <w:t>The goal is not mathematical perfection; it is operational precision—good enough to choose a partition key, a join strategy, or a compaction frequency that saves you hours and dollars every day.</w:t>
      </w:r>
    </w:p>
    <w:p>
      <w:pPr>
        <w:pStyle w:val="Heading2"/>
      </w:pPr>
      <w:r>
        <w:rPr>
          <w:b/>
          <w:color w:val="000000"/>
          <w:sz w:val="28"/>
        </w:rPr>
        <w:t>EDA For Joins, Skew, And Cardinality</w:t>
      </w:r>
    </w:p>
    <w:p>
      <w:pPr>
        <w:pStyle w:val="ListBullet"/>
      </w:pPr>
      <w:r>
        <w:rPr>
          <w:b/>
        </w:rPr>
        <w:t>Key stability:</w:t>
      </w:r>
      <w:r>
        <w:t xml:space="preserve"> If order_id is globally unique but customer_id has a handful of customers producing 30% of events, you need salting on customer_id joins and maybe pre-aggregation by customer_id for heavy hitters.</w:t>
      </w:r>
    </w:p>
    <w:p>
      <w:pPr>
        <w:pStyle w:val="ListBullet"/>
      </w:pPr>
      <w:r>
        <w:rPr>
          <w:b/>
        </w:rPr>
        <w:t>Multi-dimensional skew:</w:t>
      </w:r>
      <w:r>
        <w:t xml:space="preserve"> Skew often emerges from compound keys. EDA can compute joint frequency tables over (country, product_category) to detect cells that will explode shuffle partitions.</w:t>
      </w:r>
    </w:p>
    <w:p>
      <w:pPr>
        <w:pStyle w:val="ListBullet"/>
      </w:pPr>
      <w:r>
        <w:rPr>
          <w:b/>
        </w:rPr>
        <w:t>Null and bad keys:</w:t>
      </w:r>
      <w:r>
        <w:t xml:space="preserve"> Measuring null rates and invalid formats ahead of time allows you to route bad rows to a quarantine table, preserving SLA for good data and allowing targeted remediation.</w:t>
      </w:r>
    </w:p>
    <w:p>
      <w:pPr/>
      <w:r>
        <w:t>Translate insights into heuristics:</w:t>
      </w:r>
    </w:p>
    <w:p>
      <w:pPr>
        <w:pStyle w:val="ListBullet"/>
      </w:pPr>
      <w:r>
        <w:t>Broadcast joins for small dimensions under a known threshold.</w:t>
      </w:r>
    </w:p>
    <w:p>
      <w:pPr>
        <w:pStyle w:val="ListBullet"/>
      </w:pPr>
      <w:r>
        <w:t>Explicit repartition by balanced keys rather than defaults.</w:t>
      </w:r>
    </w:p>
    <w:p>
      <w:pPr>
        <w:pStyle w:val="ListBullet"/>
      </w:pPr>
      <w:r>
        <w:t>Skew hints or salt keys for hot partitions.</w:t>
      </w:r>
    </w:p>
    <w:p>
      <w:pPr>
        <w:pStyle w:val="ListBullet"/>
      </w:pPr>
      <w:r>
        <w:t>Pre-join deduplication for high-duplicate domains.</w:t>
      </w:r>
    </w:p>
    <w:p>
      <w:pPr>
        <w:pStyle w:val="Heading2"/>
      </w:pPr>
      <w:r>
        <w:rPr>
          <w:b/>
          <w:color w:val="000000"/>
          <w:sz w:val="28"/>
        </w:rPr>
        <w:t>EDA For Time And Events</w:t>
      </w:r>
    </w:p>
    <w:p>
      <w:pPr>
        <w:pStyle w:val="ListBullet"/>
      </w:pPr>
      <w:r>
        <w:rPr>
          <w:b/>
        </w:rPr>
        <w:t>Late-arriving data:</w:t>
      </w:r>
      <w:r>
        <w:t xml:space="preserve"> Measure arrival lag per event-type. Set watermarks that reflect reality, not guesses. For example, if 95% of events arrive within 30 minutes but 99.9% within 48 hours, pick a gold-layer SLA and a silver-layer watermark that together meet business needs.</w:t>
      </w:r>
    </w:p>
    <w:p>
      <w:pPr>
        <w:pStyle w:val="ListBullet"/>
      </w:pPr>
      <w:r>
        <w:rPr>
          <w:b/>
        </w:rPr>
        <w:t>Time zone hygiene:</w:t>
      </w:r>
      <w:r>
        <w:t xml:space="preserve"> Check the distribution of time zones and DST transitions. If ISO strings and epoch milliseconds mix, normalize early and enforce a single standard (often UTC) at the bronze layer.</w:t>
      </w:r>
    </w:p>
    <w:p>
      <w:pPr>
        <w:pStyle w:val="ListBullet"/>
      </w:pPr>
      <w:r>
        <w:rPr>
          <w:b/>
        </w:rPr>
        <w:t>Seasonality and gaps:</w:t>
      </w:r>
      <w:r>
        <w:t xml:space="preserve"> Quantify weekly and monthly cycles. If payroll data spikes on the 15th and last day of the month, scale compute clusters accordingly and design partitions to localize reads.</w:t>
      </w:r>
    </w:p>
    <w:p>
      <w:pPr>
        <w:pStyle w:val="ListBullet"/>
      </w:pPr>
      <w:r>
        <w:rPr>
          <w:b/>
        </w:rPr>
        <w:t>Idempotency:</w:t>
      </w:r>
      <w:r>
        <w:t xml:space="preserve"> Look for duplicate event_ids across days; EDA can surface duplicates and inform upsert logic with MERGE conditions in Delta or BigQuery.</w:t>
      </w:r>
    </w:p>
    <w:p>
      <w:pPr>
        <w:pStyle w:val="Heading2"/>
      </w:pPr>
      <w:r>
        <w:rPr>
          <w:b/>
          <w:color w:val="000000"/>
          <w:sz w:val="28"/>
        </w:rPr>
        <w:t>From EDA To Automated Data Quality</w:t>
      </w:r>
    </w:p>
    <w:p>
      <w:pPr/>
      <w:r>
        <w:t>The treasures from EDA become durable tests. Examples:</w:t>
      </w:r>
    </w:p>
    <w:p>
      <w:pPr/>
      <w:r>
        <w:rPr>
          <w:b/>
        </w:rPr>
        <w:t>Freshness and volume:</w:t>
      </w:r>
    </w:p>
    <w:p>
      <w:pPr>
        <w:pStyle w:val="ListBullet"/>
      </w:pPr>
      <w:r>
        <w:t>Expect row_count to be within [expected_lower, expected_upper] per day-of-week.</w:t>
      </w:r>
    </w:p>
    <w:p>
      <w:pPr>
        <w:pStyle w:val="ListBullet"/>
      </w:pPr>
      <w:r>
        <w:t>Expect max(event_time) to lag now() by less than 2 hours for streaming topics.</w:t>
      </w:r>
    </w:p>
    <w:p>
      <w:pPr/>
      <w:r>
        <w:rPr>
          <w:b/>
        </w:rPr>
        <w:t>Schema and constraints:</w:t>
      </w:r>
    </w:p>
    <w:p>
      <w:pPr>
        <w:pStyle w:val="ListBullet"/>
      </w:pPr>
      <w:r>
        <w:t>Expect order_id to be unique in silver.orders.</w:t>
      </w:r>
    </w:p>
    <w:p>
      <w:pPr>
        <w:pStyle w:val="ListBullet"/>
      </w:pPr>
      <w:r>
        <w:t>Expect status in {{“pending”, “shipped”, “canceled”, “returned”}} for 99.9% of rows.</w:t>
      </w:r>
    </w:p>
    <w:p>
      <w:pPr>
        <w:pStyle w:val="ListBullet"/>
      </w:pPr>
      <w:r>
        <w:t>Expect price &gt;= 0; quantity &gt;= 0; currency in ISO 4217 codes.</w:t>
      </w:r>
    </w:p>
    <w:p>
      <w:pPr/>
      <w:r>
        <w:rPr>
          <w:b/>
        </w:rPr>
        <w:t>Relationships:</w:t>
      </w:r>
    </w:p>
    <w:p>
      <w:pPr>
        <w:pStyle w:val="ListBullet"/>
      </w:pPr>
      <w:r>
        <w:t>Expect every fact.customer_id to have a matching dim_customers.id (membership via bloom filter or foreign key test).</w:t>
      </w:r>
    </w:p>
    <w:p>
      <w:pPr>
        <w:pStyle w:val="ListBullet"/>
      </w:pPr>
      <w:r>
        <w:t>Expect joins to produce less than 1.1x the number of fact rows except on month-close days.</w:t>
      </w:r>
    </w:p>
    <w:p>
      <w:pPr/>
      <w:r>
        <w:rPr>
          <w:b/>
        </w:rPr>
        <w:t>Distribution guards:</w:t>
      </w:r>
    </w:p>
    <w:p>
      <w:pPr>
        <w:pStyle w:val="ListBullet"/>
      </w:pPr>
      <w:r>
        <w:t>Expect median(order_total) within a threshold band; alert on significant drift.</w:t>
      </w:r>
    </w:p>
    <w:p>
      <w:pPr>
        <w:pStyle w:val="ListBullet"/>
      </w:pPr>
      <w:r>
        <w:t>Expect category_count to not exceed baseline by more than 20% week-over-week.</w:t>
      </w:r>
    </w:p>
    <w:p>
      <w:pPr/>
      <w:r>
        <w:t>Automate generation: run a profiling job to write a baseline metrics table (column_stats), then compile tests for Great Expectations or dbt using those baselines. Schedule a weekly “baseline refresh” with human-in-the-loop review, so new legitimate patterns become the new normal without silencing real problems.</w:t>
      </w:r>
    </w:p>
    <w:p>
      <w:pPr>
        <w:pStyle w:val="Heading2"/>
      </w:pPr>
      <w:r>
        <w:rPr>
          <w:b/>
          <w:color w:val="000000"/>
          <w:sz w:val="28"/>
        </w:rPr>
        <w:t>Data-Centric AI: Why EDA Is The First Mile Of ML</w:t>
      </w:r>
    </w:p>
    <w:p>
      <w:pPr/>
      <w:r>
        <w:t>The data-centric AI movement argues that models matter less than the quality of your data and labels. For data engineers supporting ML teams, EDA is your best instrument.</w:t>
      </w:r>
    </w:p>
    <w:p>
      <w:pPr/>
      <w:r>
        <w:rPr>
          <w:b/>
        </w:rPr>
        <w:t>Feature quality:</w:t>
      </w:r>
    </w:p>
    <w:p>
      <w:pPr>
        <w:pStyle w:val="ListBullet"/>
      </w:pPr>
      <w:r>
        <w:t>Stability: Profile features across training windows to ensure their distributions are consistent. Detect leakage if a feature spikes in correlation with the label near prediction time.</w:t>
      </w:r>
    </w:p>
    <w:p>
      <w:pPr>
        <w:pStyle w:val="ListBullet"/>
      </w:pPr>
      <w:r>
        <w:t>Missingness: Quantify nulls and impute strategies; enforce at the feature store boundary.</w:t>
      </w:r>
    </w:p>
    <w:p>
      <w:pPr>
        <w:pStyle w:val="ListBullet"/>
      </w:pPr>
      <w:r>
        <w:t>Granularity drift: Confirm that user-level features are not accidentally aggregated to session-level and vice versa.</w:t>
      </w:r>
    </w:p>
    <w:p>
      <w:pPr/>
      <w:r>
        <w:rPr>
          <w:b/>
        </w:rPr>
        <w:t>Label integrity:</w:t>
      </w:r>
    </w:p>
    <w:p>
      <w:pPr>
        <w:pStyle w:val="ListBullet"/>
      </w:pPr>
      <w:r>
        <w:t>Latency: Check how long it takes for labels to appear; align training data to reflect real-time availability for fair evaluation.</w:t>
      </w:r>
    </w:p>
    <w:p>
      <w:pPr>
        <w:pStyle w:val="ListBullet"/>
      </w:pPr>
      <w:r>
        <w:t>Balance: Monitor class imbalance; track minority class volume daily to ensure training sets remain representative.</w:t>
      </w:r>
    </w:p>
    <w:p>
      <w:pPr/>
      <w:r>
        <w:rPr>
          <w:b/>
        </w:rPr>
        <w:t>Versioning and lineage:</w:t>
      </w:r>
    </w:p>
    <w:p>
      <w:pPr>
        <w:pStyle w:val="ListBullet"/>
      </w:pPr>
      <w:r>
        <w:t>Store feature and label snapshots (Delta Lake with table versioning, LakeFS for object versioning, or DVC on curated datasets).</w:t>
      </w:r>
    </w:p>
    <w:p>
      <w:pPr>
        <w:pStyle w:val="ListBullet"/>
      </w:pPr>
      <w:r>
        <w:t>Run EDA comparisons on vN vs vN+1 to explain offline-to-online skews.</w:t>
      </w:r>
    </w:p>
    <w:p>
      <w:pPr/>
      <w:r>
        <w:rPr>
          <w:b/>
        </w:rPr>
        <w:t>Inferential stability:</w:t>
      </w:r>
    </w:p>
    <w:p>
      <w:pPr>
        <w:pStyle w:val="ListBullet"/>
      </w:pPr>
      <w:r>
        <w:t>Monitor population drift post-deployment: compare online feature distributions to training baselines and trigger retraining when divergence crosses thresholds.</w:t>
      </w:r>
    </w:p>
    <w:p>
      <w:pPr/>
      <w:r>
        <w:rPr>
          <w:b/>
        </w:rPr>
        <w:t>Toolchain alignment:</w:t>
      </w:r>
    </w:p>
    <w:p>
      <w:pPr>
        <w:pStyle w:val="ListBullet"/>
      </w:pPr>
      <w:r>
        <w:t>Integrate EDA into feature pipelines (Feast, Tecton, or internal stores). Turn EDA-derived expectations into checks that block bad feature publications.</w:t>
      </w:r>
    </w:p>
    <w:p>
      <w:pPr>
        <w:pStyle w:val="Heading2"/>
      </w:pPr>
      <w:r>
        <w:rPr>
          <w:b/>
          <w:color w:val="000000"/>
          <w:sz w:val="28"/>
        </w:rPr>
        <w:t>Case Study: How HarborTrail Retail Cut Failures By 70% With EDA</w:t>
      </w:r>
    </w:p>
    <w:p>
      <w:pPr/>
      <w:r>
        <w:t>HarborTrail Retail, a mid-market e-commerce brand operating in the U.S. and Canada, ran nightly jobs on Databricks with Delta Lake on Azure. Their analytics team complained about phantom revenue drops in dashboards twice a month, and the ML team struggled with unstable product recommendation performance.</w:t>
      </w:r>
    </w:p>
    <w:p>
      <w:pPr>
        <w:pStyle w:val="Heading3"/>
      </w:pPr>
      <w:r>
        <w:rPr>
          <w:b/>
          <w:color w:val="000000"/>
          <w:sz w:val="24"/>
        </w:rPr>
        <w:t>Initial symptoms</w:t>
      </w:r>
    </w:p>
    <w:p>
      <w:pPr>
        <w:pStyle w:val="ListBullet"/>
      </w:pPr>
      <w:r>
        <w:t>The orders_fact table grew erratically, with small files proliferating.</w:t>
      </w:r>
    </w:p>
    <w:p>
      <w:pPr>
        <w:pStyle w:val="ListBullet"/>
      </w:pPr>
      <w:r>
        <w:t>Joins between orders_fact and dim_customers sometimes ballooned 5x.</w:t>
      </w:r>
    </w:p>
    <w:p>
      <w:pPr>
        <w:pStyle w:val="ListBullet"/>
      </w:pPr>
      <w:r>
        <w:t>Recommendation model AUC swung by ±0.05 between retraining cycles.</w:t>
      </w:r>
    </w:p>
    <w:p>
      <w:pPr>
        <w:pStyle w:val="Heading3"/>
      </w:pPr>
      <w:r>
        <w:rPr>
          <w:b/>
          <w:color w:val="000000"/>
          <w:sz w:val="24"/>
        </w:rPr>
        <w:t>EDA deep dive</w:t>
      </w:r>
    </w:p>
    <w:p>
      <w:pPr>
        <w:pStyle w:val="ListBullet"/>
      </w:pPr>
      <w:r>
        <w:t>Column profiling revealed that payment_status began including “refunded_pending” in addition to “refunded” after a gateway upgrade, inflating distinct counts and confusing downstream business rules.</w:t>
      </w:r>
    </w:p>
    <w:p>
      <w:pPr>
        <w:pStyle w:val="ListBullet"/>
      </w:pPr>
      <w:r>
        <w:t>customer_id had a heavy head: the top 1% of customers contributed 28% of orders during promotions, causing severe skew in join partitions.</w:t>
      </w:r>
    </w:p>
    <w:p>
      <w:pPr>
        <w:pStyle w:val="ListBullet"/>
      </w:pPr>
      <w:r>
        <w:t>event_time lag analysis showed 99% of clickstream events arrived within 20 minutes, but 0.7% arrived up to 36 hours late due to mobile offline caching. The gold pipeline assumed 2-hour completeness.</w:t>
      </w:r>
    </w:p>
    <w:p>
      <w:pPr>
        <w:pStyle w:val="ListBullet"/>
      </w:pPr>
      <w:r>
        <w:t>Feature EDA uncovered that average_cart_value had an upward drift only on mobile web during weekend evenings, with missing values spiking in older Android app versions.</w:t>
      </w:r>
    </w:p>
    <w:p>
      <w:pPr>
        <w:pStyle w:val="Heading3"/>
      </w:pPr>
      <w:r>
        <w:rPr>
          <w:b/>
          <w:color w:val="000000"/>
          <w:sz w:val="24"/>
        </w:rPr>
        <w:t>Actions and outcomes</w:t>
      </w:r>
    </w:p>
    <w:p>
      <w:pPr>
        <w:pStyle w:val="ListBullet"/>
      </w:pPr>
      <w:r>
        <w:rPr>
          <w:b/>
        </w:rPr>
        <w:t>Partitioning/clustering:</w:t>
      </w:r>
      <w:r>
        <w:t xml:space="preserve"> Switched from daily-only partitions to day + hour partitions for clickstream, added Z-ORDER by user_id for critical tables. Compaction targeted files under 64 MB nightly.</w:t>
      </w:r>
    </w:p>
    <w:p>
      <w:pPr>
        <w:pStyle w:val="ListBullet"/>
      </w:pPr>
      <w:r>
        <w:rPr>
          <w:b/>
        </w:rPr>
        <w:t>Join strategy:</w:t>
      </w:r>
      <w:r>
        <w:t xml:space="preserve"> Salted on customer_id for known heavy hitters and broadcasted dim_customers when under 400 MB. Skew hints were added to Spark configs.</w:t>
      </w:r>
    </w:p>
    <w:p>
      <w:pPr>
        <w:pStyle w:val="ListBullet"/>
      </w:pPr>
      <w:r>
        <w:rPr>
          <w:b/>
        </w:rPr>
        <w:t>Quality gates:</w:t>
      </w:r>
      <w:r>
        <w:t xml:space="preserve"> Great Expectations enforced accepted_values for payment_status and blocked unrecognized categories, routing them to a quarantine table for review.</w:t>
      </w:r>
    </w:p>
    <w:p>
      <w:pPr>
        <w:pStyle w:val="ListBullet"/>
      </w:pPr>
      <w:r>
        <w:rPr>
          <w:b/>
        </w:rPr>
        <w:t>Watermarks and SLAs:</w:t>
      </w:r>
      <w:r>
        <w:t xml:space="preserve"> Silver layer accepted 48-hour late data with idempotent upserts; gold layer kept a 4-hour SLA with backfill logic for delayed events.</w:t>
      </w:r>
    </w:p>
    <w:p>
      <w:pPr>
        <w:pStyle w:val="ListBullet"/>
      </w:pPr>
      <w:r>
        <w:rPr>
          <w:b/>
        </w:rPr>
        <w:t>ML data-centric improvements:</w:t>
      </w:r>
      <w:r>
        <w:t xml:space="preserve"> Feature store validations asserted missingness &lt; 1% for average_cart_value on supported app versions; the team added a robust fallback imputing from user’s recent sessions.</w:t>
      </w:r>
    </w:p>
    <w:p>
      <w:pPr>
        <w:pStyle w:val="Heading3"/>
      </w:pPr>
      <w:r>
        <w:rPr>
          <w:b/>
          <w:color w:val="000000"/>
          <w:sz w:val="24"/>
        </w:rPr>
        <w:t>Results in 8 weeks</w:t>
      </w:r>
    </w:p>
    <w:p>
      <w:pPr>
        <w:pStyle w:val="ListBullet"/>
      </w:pPr>
      <w:r>
        <w:t>Pipeline incident rate fell by 70%, mainly from preventing skew blowups and quarantining schema drifts.</w:t>
      </w:r>
    </w:p>
    <w:p>
      <w:pPr>
        <w:pStyle w:val="ListBullet"/>
      </w:pPr>
      <w:r>
        <w:t>Compute costs dropped 22% due to better partitioning, compaction, and fewer failed retries.</w:t>
      </w:r>
    </w:p>
    <w:p>
      <w:pPr>
        <w:pStyle w:val="ListBullet"/>
      </w:pPr>
      <w:r>
        <w:t>The recommendation model’s AUC stabilized within ±0.01, and weekly retraining became predictable.</w:t>
      </w:r>
    </w:p>
    <w:p>
      <w:pPr/>
      <w:r>
        <w:t>HarborTrail’s experience is not unique. The pattern repeats across industries: a modest investment in EDA enables a cascade of correct decisions that compound over time.</w:t>
      </w:r>
    </w:p>
    <w:p>
      <w:pPr>
        <w:pStyle w:val="Heading2"/>
      </w:pPr>
      <w:r>
        <w:rPr>
          <w:b/>
          <w:color w:val="000000"/>
          <w:sz w:val="28"/>
        </w:rPr>
        <w:t>A Lightweight EDA Checklist You Can Use Tomorrow</w:t>
      </w:r>
    </w:p>
    <w:p>
      <w:pPr>
        <w:pStyle w:val="ListBullet"/>
      </w:pPr>
      <w:r>
        <w:rPr>
          <w:b/>
        </w:rPr>
        <w:t>Data sourcing</w:t>
      </w:r>
    </w:p>
    <w:p>
      <w:pPr>
        <w:pStyle w:val="ListBullet2"/>
      </w:pPr>
      <w:r>
        <w:t>Confirm source-of-truth ownership and upstream SLAs.</w:t>
      </w:r>
    </w:p>
    <w:p>
      <w:pPr>
        <w:pStyle w:val="ListBullet2"/>
      </w:pPr>
      <w:r>
        <w:t>Capture sample data across at least three independent time windows.</w:t>
      </w:r>
    </w:p>
    <w:p>
      <w:pPr>
        <w:pStyle w:val="ListBullet"/>
      </w:pPr>
      <w:r>
        <w:rPr>
          <w:b/>
        </w:rPr>
        <w:t>Structure and types</w:t>
      </w:r>
    </w:p>
    <w:p>
      <w:pPr>
        <w:pStyle w:val="ListBullet2"/>
      </w:pPr>
      <w:r>
        <w:t>Compute per-column: null_rate, distinct_count (HLL), avg_len, min/max, 5th/50th/95th quantiles (t-digest).</w:t>
      </w:r>
    </w:p>
    <w:p>
      <w:pPr>
        <w:pStyle w:val="ListBullet2"/>
      </w:pPr>
      <w:r>
        <w:t>Verify type stability; look for mixed-type fields.</w:t>
      </w:r>
    </w:p>
    <w:p>
      <w:pPr>
        <w:pStyle w:val="ListBullet"/>
      </w:pPr>
      <w:r>
        <w:rPr>
          <w:b/>
        </w:rPr>
        <w:t>Keys and joins</w:t>
      </w:r>
    </w:p>
    <w:p>
      <w:pPr>
        <w:pStyle w:val="ListBullet2"/>
      </w:pPr>
      <w:r>
        <w:t>Validate uniqueness for candidate primary keys over multiple days.</w:t>
      </w:r>
    </w:p>
    <w:p>
      <w:pPr>
        <w:pStyle w:val="ListBullet2"/>
      </w:pPr>
      <w:r>
        <w:t>Estimate join cardinality and skew for critical relationships.</w:t>
      </w:r>
    </w:p>
    <w:p>
      <w:pPr>
        <w:pStyle w:val="ListBullet"/>
      </w:pPr>
      <w:r>
        <w:rPr>
          <w:b/>
        </w:rPr>
        <w:t>Distributions and churn</w:t>
      </w:r>
    </w:p>
    <w:p>
      <w:pPr>
        <w:pStyle w:val="ListBullet2"/>
      </w:pPr>
      <w:r>
        <w:t>Plot histograms for numeric columns; list top 50 categories and measure churn week-over-week.</w:t>
      </w:r>
    </w:p>
    <w:p>
      <w:pPr>
        <w:pStyle w:val="ListBullet"/>
      </w:pPr>
      <w:r>
        <w:rPr>
          <w:b/>
        </w:rPr>
        <w:t>Time and freshness</w:t>
      </w:r>
    </w:p>
    <w:p>
      <w:pPr>
        <w:pStyle w:val="ListBullet2"/>
      </w:pPr>
      <w:r>
        <w:t>Measure arrival lag; decide watermarks that balance latency and completeness.</w:t>
      </w:r>
    </w:p>
    <w:p>
      <w:pPr>
        <w:pStyle w:val="ListBullet2"/>
      </w:pPr>
      <w:r>
        <w:t>Check for timezone consistency and DST edge cases.</w:t>
      </w:r>
    </w:p>
    <w:p>
      <w:pPr>
        <w:pStyle w:val="ListBullet"/>
      </w:pPr>
      <w:r>
        <w:rPr>
          <w:b/>
        </w:rPr>
        <w:t>Quality and governance</w:t>
      </w:r>
    </w:p>
    <w:p>
      <w:pPr>
        <w:pStyle w:val="ListBullet2"/>
      </w:pPr>
      <w:r>
        <w:t>Detect PII; propose masking or tokenization plans.</w:t>
      </w:r>
    </w:p>
    <w:p>
      <w:pPr>
        <w:pStyle w:val="ListBullet2"/>
      </w:pPr>
      <w:r>
        <w:t>Define invariants and accepted value lists.</w:t>
      </w:r>
    </w:p>
    <w:p>
      <w:pPr>
        <w:pStyle w:val="ListBullet"/>
      </w:pPr>
      <w:r>
        <w:rPr>
          <w:b/>
        </w:rPr>
        <w:t>Decisions and automation</w:t>
      </w:r>
    </w:p>
    <w:p>
      <w:pPr>
        <w:pStyle w:val="ListBullet2"/>
      </w:pPr>
      <w:r>
        <w:t>Choose file format, partition keys, clustering columns.</w:t>
      </w:r>
    </w:p>
    <w:p>
      <w:pPr>
        <w:pStyle w:val="ListBullet2"/>
      </w:pPr>
      <w:r>
        <w:t>Create tests (Great Expectations/dbt/Soda) from observed baselines.</w:t>
      </w:r>
    </w:p>
    <w:p>
      <w:pPr>
        <w:pStyle w:val="ListBullet2"/>
      </w:pPr>
      <w:r>
        <w:t>Set observability metrics and alerts.</w:t>
      </w:r>
    </w:p>
    <w:p>
      <w:pPr>
        <w:pStyle w:val="ListBullet"/>
      </w:pPr>
      <w:r>
        <w:rPr>
          <w:b/>
        </w:rPr>
        <w:t>Documentation</w:t>
      </w:r>
    </w:p>
    <w:p>
      <w:pPr>
        <w:pStyle w:val="ListBullet2"/>
      </w:pPr>
      <w:r>
        <w:t>Record findings in your repo alongside transformations; note open questions and review cadence.</w:t>
      </w:r>
    </w:p>
    <w:p>
      <w:pPr>
        <w:pStyle w:val="Heading2"/>
      </w:pPr>
      <w:r>
        <w:rPr>
          <w:b/>
          <w:color w:val="000000"/>
          <w:sz w:val="28"/>
        </w:rPr>
        <w:t>Common Pitfalls When Skipping EDA</w:t>
      </w:r>
    </w:p>
    <w:p>
      <w:pPr>
        <w:pStyle w:val="ListBullet"/>
      </w:pPr>
      <w:r>
        <w:t>Guessing partition keys: Choosing event_date without checking workload filters leads to expensive scans and slow queries.</w:t>
      </w:r>
    </w:p>
    <w:p>
      <w:pPr>
        <w:pStyle w:val="ListBullet"/>
      </w:pPr>
      <w:r>
        <w:t>Assuming uniqueness: Treating a noisy id as unique generates silent duplicates and unstable upserts.</w:t>
      </w:r>
    </w:p>
    <w:p>
      <w:pPr>
        <w:pStyle w:val="ListBullet"/>
      </w:pPr>
      <w:r>
        <w:t>Neglecting long tails: A few hyperactive users or merchants wreck partition balance and shuffle performance if you do not salt or pre-aggregate.</w:t>
      </w:r>
    </w:p>
    <w:p>
      <w:pPr>
        <w:pStyle w:val="ListBullet"/>
      </w:pPr>
      <w:r>
        <w:t>Ignoring late data: Hard-coding a narrow watermark causes silent data loss or perpetual backfills.</w:t>
      </w:r>
    </w:p>
    <w:p>
      <w:pPr>
        <w:pStyle w:val="ListBullet"/>
      </w:pPr>
      <w:r>
        <w:t>Letting categories drift unbounded: New states, device types, or payment statuses sneak in, breaking transformations that assume a closed set.</w:t>
      </w:r>
    </w:p>
    <w:p>
      <w:pPr>
        <w:pStyle w:val="ListBullet"/>
      </w:pPr>
      <w:r>
        <w:t>Treating notebooks as disposable: Failing to codify EDA insights means teams relearn the same lessons under pressure.</w:t>
      </w:r>
    </w:p>
    <w:p>
      <w:pPr>
        <w:pStyle w:val="Heading2"/>
      </w:pPr>
      <w:r>
        <w:rPr>
          <w:b/>
          <w:color w:val="000000"/>
          <w:sz w:val="28"/>
        </w:rPr>
        <w:t>Observability: Turning EDA Into Continual Feedback</w:t>
      </w:r>
    </w:p>
    <w:p>
      <w:pPr/>
      <w:r>
        <w:t>Once tests land, keep eyes on the system. Promote a handful of EDA metrics to first-class monitoring targets:</w:t>
      </w:r>
    </w:p>
    <w:p>
      <w:pPr>
        <w:pStyle w:val="ListBullet"/>
      </w:pPr>
      <w:r>
        <w:t>Volume: daily rows, hourly rows, table storage footprint.</w:t>
      </w:r>
    </w:p>
    <w:p>
      <w:pPr>
        <w:pStyle w:val="ListBullet"/>
      </w:pPr>
      <w:r>
        <w:t>Freshness: max(event_time) lag, new-partition arrival times.</w:t>
      </w:r>
    </w:p>
    <w:p>
      <w:pPr>
        <w:pStyle w:val="ListBullet"/>
      </w:pPr>
      <w:r>
        <w:t>Quality: null_rate for critical columns, uniqueness violations count, out-of-range values.</w:t>
      </w:r>
    </w:p>
    <w:p>
      <w:pPr>
        <w:pStyle w:val="ListBullet"/>
      </w:pPr>
      <w:r>
        <w:t>Distribution: median and 95th percentile for key numerics; top-k heavy hitters.</w:t>
      </w:r>
    </w:p>
    <w:p>
      <w:pPr>
        <w:pStyle w:val="ListBullet"/>
      </w:pPr>
      <w:r>
        <w:t>Schema: new columns detected, type changes, allowed enum drift.</w:t>
      </w:r>
    </w:p>
    <w:p>
      <w:pPr/>
      <w:r>
        <w:t>Emit metrics with your orchestrator (Airflow, Dagster) after every task. Store them in a time-series database and visualize with Grafana. Alert when anomalies breach thresholds derived from your EDA baselines. Tie lineage (OpenLineage) to alerts so on-call engineers can jump to the root cause.</w:t>
      </w:r>
    </w:p>
    <w:p>
      <w:pPr>
        <w:pStyle w:val="Heading2"/>
      </w:pPr>
      <w:r>
        <w:rPr>
          <w:b/>
          <w:color w:val="000000"/>
          <w:sz w:val="28"/>
        </w:rPr>
        <w:t>Where EDA Fits In The Medallion Architecture</w:t>
      </w:r>
    </w:p>
    <w:p>
      <w:pPr>
        <w:pStyle w:val="ListBullet"/>
      </w:pPr>
      <w:r>
        <w:rPr>
          <w:b/>
        </w:rPr>
        <w:t>Bronze (raw):</w:t>
      </w:r>
      <w:r>
        <w:t xml:space="preserve"> Use EDA to fingerprint sources, detect mixed types and hidden PII, and decide immediate normalization steps. Persist profiling outputs in a bronze_metadata schema.</w:t>
      </w:r>
    </w:p>
    <w:p>
      <w:pPr>
        <w:pStyle w:val="ListBullet"/>
      </w:pPr>
      <w:r>
        <w:rPr>
          <w:b/>
        </w:rPr>
        <w:t>Silver (cleaned/validated):</w:t>
      </w:r>
      <w:r>
        <w:t xml:space="preserve"> Enforce expectations, deduplicate, and harmonize schemas. Use EDA to confirm invariant adherence and distribution stability post-cleaning.</w:t>
      </w:r>
    </w:p>
    <w:p>
      <w:pPr>
        <w:pStyle w:val="ListBullet"/>
      </w:pPr>
      <w:r>
        <w:rPr>
          <w:b/>
        </w:rPr>
        <w:t>Gold (curated):</w:t>
      </w:r>
      <w:r>
        <w:t xml:space="preserve"> Reconfirm that aggregations did not introduce bias or loss. Track integrity rules like revenue = sum(line_items) over time. For BI and ML feature tables, lock tight tests and drift monitors.</w:t>
      </w:r>
    </w:p>
    <w:p>
      <w:pPr>
        <w:pStyle w:val="Heading2"/>
      </w:pPr>
      <w:r>
        <w:rPr>
          <w:b/>
          <w:color w:val="000000"/>
          <w:sz w:val="28"/>
        </w:rPr>
        <w:t>Cost And Performance Wins You Can Bank On</w:t>
      </w:r>
    </w:p>
    <w:p>
      <w:pPr>
        <w:pStyle w:val="ListBullet"/>
      </w:pPr>
      <w:r>
        <w:t>Fewer failed jobs and re-runs save compute budget and on-call time.</w:t>
      </w:r>
    </w:p>
    <w:p>
      <w:pPr>
        <w:pStyle w:val="ListBullet"/>
      </w:pPr>
      <w:r>
        <w:t>Right-sized partitions and compaction lower scan costs in BigQuery, Redshift, and Snowflake.</w:t>
      </w:r>
    </w:p>
    <w:p>
      <w:pPr>
        <w:pStyle w:val="ListBullet"/>
      </w:pPr>
      <w:r>
        <w:t>Skew mitigation increases cluster utilization and reduces wall-clock time.</w:t>
      </w:r>
    </w:p>
    <w:p>
      <w:pPr>
        <w:pStyle w:val="ListBullet"/>
      </w:pPr>
      <w:r>
        <w:t>Quality gates prevent bad data from contaminating gold tables and ML features, reducing costly rollbacks.</w:t>
      </w:r>
    </w:p>
    <w:p>
      <w:pPr>
        <w:pStyle w:val="ListBullet"/>
      </w:pPr>
      <w:r>
        <w:t>Clear baselines shorten onboarding for new engineers and analysts.</w:t>
      </w:r>
    </w:p>
    <w:p>
      <w:pPr>
        <w:pStyle w:val="Heading2"/>
      </w:pPr>
      <w:r>
        <w:rPr>
          <w:b/>
          <w:color w:val="000000"/>
          <w:sz w:val="28"/>
        </w:rPr>
        <w:t>A 30-60-90 Day Plan To Institutionalize EDA</w:t>
      </w:r>
    </w:p>
    <w:p>
      <w:pPr>
        <w:pStyle w:val="Heading3"/>
      </w:pPr>
      <w:r>
        <w:rPr>
          <w:b/>
          <w:color w:val="000000"/>
          <w:sz w:val="24"/>
        </w:rPr>
        <w:t>Days 1–30: Foundations</w:t>
      </w:r>
    </w:p>
    <w:p>
      <w:pPr>
        <w:pStyle w:val="ListBullet"/>
      </w:pPr>
      <w:r>
        <w:t>Pick one critical domain (orders, billing, or clickstream).</w:t>
      </w:r>
    </w:p>
    <w:p>
      <w:pPr>
        <w:pStyle w:val="ListBullet"/>
      </w:pPr>
      <w:r>
        <w:t>Run comprehensive EDA; publish a short, searchable report in your repo.</w:t>
      </w:r>
    </w:p>
    <w:p>
      <w:pPr>
        <w:pStyle w:val="ListBullet"/>
      </w:pPr>
      <w:r>
        <w:t>Implement 10–15 high-signal tests in Great Expectations or dbt.</w:t>
      </w:r>
    </w:p>
    <w:p>
      <w:pPr>
        <w:pStyle w:val="ListBullet"/>
      </w:pPr>
      <w:r>
        <w:t>Add profiling to CI on sample slices; fail builds on schema drifts.</w:t>
      </w:r>
    </w:p>
    <w:p>
      <w:pPr>
        <w:pStyle w:val="Heading3"/>
      </w:pPr>
      <w:r>
        <w:rPr>
          <w:b/>
          <w:color w:val="000000"/>
          <w:sz w:val="24"/>
        </w:rPr>
        <w:t>Days 31–60: Scale and Automate</w:t>
      </w:r>
    </w:p>
    <w:p>
      <w:pPr>
        <w:pStyle w:val="ListBullet"/>
      </w:pPr>
      <w:r>
        <w:t>Generalize your profiling job to write column_stats for all bronze tables daily.</w:t>
      </w:r>
    </w:p>
    <w:p>
      <w:pPr>
        <w:pStyle w:val="ListBullet"/>
      </w:pPr>
      <w:r>
        <w:t>Roll out sampling + approximate algorithms for large tables.</w:t>
      </w:r>
    </w:p>
    <w:p>
      <w:pPr>
        <w:pStyle w:val="ListBullet"/>
      </w:pPr>
      <w:r>
        <w:t>Hook metrics to Grafana with playbook-linked alerts.</w:t>
      </w:r>
    </w:p>
    <w:p>
      <w:pPr>
        <w:pStyle w:val="ListBullet"/>
      </w:pPr>
      <w:r>
        <w:t>Train the team: short lunch-and-learn on reading EDA results and adding tests.</w:t>
      </w:r>
    </w:p>
    <w:p>
      <w:pPr>
        <w:pStyle w:val="Heading3"/>
      </w:pPr>
      <w:r>
        <w:rPr>
          <w:b/>
          <w:color w:val="000000"/>
          <w:sz w:val="24"/>
        </w:rPr>
        <w:t>Days 61–90: Operationalize and Expand</w:t>
      </w:r>
    </w:p>
    <w:p>
      <w:pPr>
        <w:pStyle w:val="ListBullet"/>
      </w:pPr>
      <w:r>
        <w:t>Integrate EDA-inferred decisions into orchestration (e.g., conditional branches when volume spikes).</w:t>
      </w:r>
    </w:p>
    <w:p>
      <w:pPr>
        <w:pStyle w:val="ListBullet"/>
      </w:pPr>
      <w:r>
        <w:t>Add lineage-aware root-cause links to alerts.</w:t>
      </w:r>
    </w:p>
    <w:p>
      <w:pPr>
        <w:pStyle w:val="ListBullet"/>
      </w:pPr>
      <w:r>
        <w:t>Extend to ML pipelines: baseline feature/label distributions, add publishing gates.</w:t>
      </w:r>
    </w:p>
    <w:p>
      <w:pPr>
        <w:pStyle w:val="ListBullet"/>
      </w:pPr>
      <w:r>
        <w:t>Set a monthly “EDA review” to revisit thresholds and adapt to legitimate drift.</w:t>
      </w:r>
    </w:p>
    <w:p>
      <w:pPr>
        <w:pStyle w:val="Heading2"/>
      </w:pPr>
      <w:r>
        <w:rPr>
          <w:b/>
          <w:color w:val="000000"/>
          <w:sz w:val="28"/>
        </w:rPr>
        <w:t>A Few Implementation Patterns That Work</w:t>
      </w:r>
    </w:p>
    <w:p>
      <w:pPr>
        <w:pStyle w:val="ListBullet"/>
      </w:pPr>
      <w:r>
        <w:t>Keep EDA code close to transformations: For dbt, store EDA SQL and tests in the same project under a profiling directory. For Spark, keep a metrics job in the same repo as ETL.</w:t>
      </w:r>
    </w:p>
    <w:p>
      <w:pPr>
        <w:pStyle w:val="ListBullet"/>
      </w:pPr>
      <w:r>
        <w:t>Make EDA cheap to run: Run daily light profiles (row counts, freshness, a few distincts) and weekly deep profiles (full quantiles, churn analysis).</w:t>
      </w:r>
    </w:p>
    <w:p>
      <w:pPr>
        <w:pStyle w:val="ListBullet"/>
      </w:pPr>
      <w:r>
        <w:t>Design for human review: Auto-open a pull request when baselines shift beyond plan, and require data steward approval to update thresholds.</w:t>
      </w:r>
    </w:p>
    <w:p>
      <w:pPr>
        <w:pStyle w:val="ListBullet"/>
      </w:pPr>
      <w:r>
        <w:t>Quarantine over fail-fast for non-critical shifts: Route unexpected categories or late data to quarantine with rich context so you do not violate SLAs while preserving auditability.</w:t>
      </w:r>
    </w:p>
    <w:p>
      <w:pPr>
        <w:pStyle w:val="ListBullet"/>
      </w:pPr>
      <w:r>
        <w:t>Document the “why”: Every expectation should state the origin insight from EDA and the business risk it mitigates. This prevents cargo-cult thresholds.</w:t>
      </w:r>
    </w:p>
    <w:p>
      <w:pPr>
        <w:pStyle w:val="Heading2"/>
      </w:pPr>
      <w:r>
        <w:rPr>
          <w:b/>
          <w:color w:val="000000"/>
          <w:sz w:val="28"/>
        </w:rPr>
        <w:t>Quick, Concrete Queries You Can Adapt</w:t>
      </w:r>
    </w:p>
    <w:p>
      <w:pPr/>
      <w:r>
        <w:rPr>
          <w:b/>
        </w:rPr>
        <w:t>BigQuery cardinality and quantiles:</w:t>
        <w:br/>
      </w:r>
      <w:r>
        <w:t>select</w:t>
        <w:br/>
      </w:r>
      <w:r>
        <w:t xml:space="preserve">  approx_count_distinct(customer_id) as distinct_customers,</w:t>
        <w:br/>
      </w:r>
      <w:r>
        <w:t xml:space="preserve">  approx_quantiles(order_total, 100)[offset(95)] as p95_order_total,</w:t>
        <w:br/>
      </w:r>
      <w:r>
        <w:t xml:space="preserve">  sum(case when customer_id is null then 1 else 0 end) / count(*) as customer_id_null_rate</w:t>
        <w:br/>
      </w:r>
      <w:r>
        <w:t>from dataset.orders</w:t>
        <w:br/>
      </w:r>
      <w:r>
        <w:t>where order_date between '2026-06-01' and '2026-06-30';</w:t>
      </w:r>
    </w:p>
    <w:p>
      <w:pPr/>
      <w:r>
        <w:rPr>
          <w:b/>
        </w:rPr>
        <w:t>Spark skew inspection:</w:t>
        <w:br/>
      </w:r>
      <w:r>
        <w:t>df.groupBy("customer_id").count()</w:t>
        <w:br/>
      </w:r>
      <w:r>
        <w:t xml:space="preserve">  .orderBy(desc("count"))</w:t>
        <w:br/>
      </w:r>
      <w:r>
        <w:t xml:space="preserve">  .limit(20)</w:t>
        <w:br/>
      </w:r>
      <w:r>
        <w:t xml:space="preserve">  .show()</w:t>
      </w:r>
    </w:p>
    <w:p>
      <w:pPr/>
      <w:r>
        <w:rPr>
          <w:b/>
        </w:rPr>
        <w:t>DuckDB profile of a Parquet dataset in S3:</w:t>
        <w:br/>
      </w:r>
      <w:r>
        <w:t>select</w:t>
        <w:br/>
      </w:r>
      <w:r>
        <w:t xml:space="preserve">  column_name,</w:t>
        <w:br/>
      </w:r>
      <w:r>
        <w:t xml:space="preserve">  count(*) as rows,</w:t>
        <w:br/>
      </w:r>
      <w:r>
        <w:t xml:space="preserve">  sum(case when value is null then 1 else 0 end) as nulls</w:t>
        <w:br/>
      </w:r>
      <w:r>
        <w:t>from read_parquet('s3://harbortrail-data/orders/*.parquet')</w:t>
        <w:br/>
      </w:r>
      <w:r>
        <w:t>unnest(map_extract(values(all_columns()), column_name)) as t(value)</w:t>
        <w:br/>
      </w:r>
      <w:r>
        <w:t>group by 1;</w:t>
      </w:r>
    </w:p>
    <w:p>
      <w:pPr>
        <w:pStyle w:val="Heading2"/>
      </w:pPr>
      <w:r>
        <w:rPr>
          <w:b/>
          <w:color w:val="000000"/>
          <w:sz w:val="28"/>
        </w:rPr>
        <w:t>The Mindset Shift</w:t>
      </w:r>
    </w:p>
    <w:p>
      <w:pPr/>
      <w:r>
        <w:t>Treat EDA as engineering, not as an optional prelude. It is how you select the right defaults the first time and how you keep them right as data evolves. It replaces vague hunches with crisp evidence. It turns midnight outages into non-events because your pipelines expect the unexpected.</w:t>
      </w:r>
    </w:p>
    <w:p>
      <w:pPr/>
      <w:r>
        <w:t>If you are a data engineer in North America working across modern cloud stacks—Snowflake, BigQuery, Redshift, Databricks, Flink, Kafka—this is not a theoretical luxury. It is a pragmatic, cost-saving, quality-raising practice you can start today. Your future self, your analytics partners, and your ML colleagues will thank you.</w:t>
      </w:r>
    </w:p>
    <w:p>
      <w:pPr/>
      <w:r>
        <w:t>Call to action: pick your most critical pipeline, run a focused EDA pass, and convert three insights into engineering decisions this week—one about partitioning, one about joins, and one about quality tests. Repeat monthly. In three months, you will feel the difference in your on-call shifts, your cloud bill, and your team’s confidence.</w:t>
      </w:r>
    </w:p>
    <w:p>
      <w:pPr/>
      <w:r>
        <w:t>EDA is not just for data scientists. It is the engine that makes data engineering reliable, scalable, and ready for the data-centric AI era.</w:t>
      </w:r>
      <w:r/>
      <w:r/>
    </w:p>
    <w:p>
      <w:pPr>
        <w:pBdr>
          <w:bottom w:val="single" w:sz="6" w:space="1" w:color="auto"/>
        </w:pBdr>
      </w:pPr>
      <w:r/>
      <w:r>
        <w:t>© 2026 — All rights reserved.</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