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DB5F" w14:textId="77777777" w:rsidR="00B61E01" w:rsidRDefault="00B61E01" w:rsidP="00B61E01">
      <w:pPr>
        <w:pStyle w:val="NormalWeb"/>
      </w:pPr>
      <w:r>
        <w:rPr>
          <w:rStyle w:val="Strong"/>
          <w:rFonts w:eastAsiaTheme="majorEastAsia"/>
        </w:rPr>
        <w:t>Multiple-Choice Questions (MCQs)</w:t>
      </w:r>
    </w:p>
    <w:p w14:paraId="4D46AC52" w14:textId="77777777" w:rsidR="00B61E01" w:rsidRDefault="00B61E01" w:rsidP="00B61E01">
      <w:pPr>
        <w:pStyle w:val="NormalWeb"/>
        <w:numPr>
          <w:ilvl w:val="0"/>
          <w:numId w:val="1"/>
        </w:numPr>
      </w:pPr>
      <w:r>
        <w:t xml:space="preserve">In the MCP architecture, which component </w:t>
      </w:r>
      <w:r>
        <w:rPr>
          <w:rStyle w:val="Emphasis"/>
          <w:rFonts w:eastAsiaTheme="majorEastAsia"/>
        </w:rPr>
        <w:t>exposes</w:t>
      </w:r>
      <w:r>
        <w:t xml:space="preserve"> data-source functionality to Hosts?</w:t>
      </w:r>
      <w:r>
        <w:br/>
        <w:t>a) Host</w:t>
      </w:r>
      <w:r>
        <w:br/>
        <w:t>b) Client</w:t>
      </w:r>
      <w:r>
        <w:br/>
        <w:t>c) Server</w:t>
      </w:r>
      <w:r>
        <w:br/>
        <w:t>d) Vector database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c) Server</w:t>
      </w:r>
    </w:p>
    <w:p w14:paraId="2B4D9357" w14:textId="77777777" w:rsidR="00B61E01" w:rsidRDefault="00B61E01" w:rsidP="00B61E01">
      <w:pPr>
        <w:pStyle w:val="NormalWeb"/>
        <w:numPr>
          <w:ilvl w:val="0"/>
          <w:numId w:val="1"/>
        </w:numPr>
      </w:pPr>
      <w:r>
        <w:t>What transport does the sample weather-service flow use to stream JSON-RPC messages?</w:t>
      </w:r>
      <w:r>
        <w:br/>
        <w:t xml:space="preserve">a) </w:t>
      </w:r>
      <w:proofErr w:type="spellStart"/>
      <w:r>
        <w:t>gRPC</w:t>
      </w:r>
      <w:proofErr w:type="spellEnd"/>
      <w:r>
        <w:br/>
        <w:t>b) HTTP SSE</w:t>
      </w:r>
      <w:r>
        <w:br/>
        <w:t xml:space="preserve">c) </w:t>
      </w:r>
      <w:proofErr w:type="spellStart"/>
      <w:r>
        <w:t>WebSockets</w:t>
      </w:r>
      <w:proofErr w:type="spellEnd"/>
      <w:r>
        <w:br/>
        <w:t>d) AMQP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b) HTTP SSE</w:t>
      </w:r>
    </w:p>
    <w:p w14:paraId="5A1A4A5E" w14:textId="77777777" w:rsidR="00B61E01" w:rsidRDefault="00B61E01" w:rsidP="00B61E01">
      <w:pPr>
        <w:pStyle w:val="NormalWeb"/>
        <w:numPr>
          <w:ilvl w:val="0"/>
          <w:numId w:val="1"/>
        </w:numPr>
      </w:pPr>
      <w:r>
        <w:t>Which JSON-RPC field uniquely ties every MCP request to its matching response?</w:t>
      </w:r>
      <w:r>
        <w:br/>
        <w:t xml:space="preserve">a)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jsonrpc</w:t>
      </w:r>
      <w:proofErr w:type="spellEnd"/>
      <w:r>
        <w:rPr>
          <w:rStyle w:val="HTMLCode"/>
          <w:rFonts w:eastAsiaTheme="majorEastAsia"/>
        </w:rPr>
        <w:t>"</w:t>
      </w:r>
      <w:r>
        <w:br/>
        <w:t xml:space="preserve">b) </w:t>
      </w:r>
      <w:r>
        <w:rPr>
          <w:rStyle w:val="HTMLCode"/>
          <w:rFonts w:eastAsiaTheme="majorEastAsia"/>
        </w:rPr>
        <w:t>"params"</w:t>
      </w:r>
      <w:r>
        <w:br/>
        <w:t xml:space="preserve">c) </w:t>
      </w:r>
      <w:r>
        <w:rPr>
          <w:rStyle w:val="HTMLCode"/>
          <w:rFonts w:eastAsiaTheme="majorEastAsia"/>
        </w:rPr>
        <w:t>"method"</w:t>
      </w:r>
      <w:r>
        <w:br/>
        <w:t xml:space="preserve">d) </w:t>
      </w:r>
      <w:r>
        <w:rPr>
          <w:rStyle w:val="HTMLCode"/>
          <w:rFonts w:eastAsiaTheme="majorEastAsia"/>
        </w:rPr>
        <w:t>"id"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d) </w:t>
      </w:r>
      <w:r>
        <w:rPr>
          <w:rStyle w:val="HTMLCode"/>
          <w:rFonts w:eastAsiaTheme="majorEastAsia"/>
        </w:rPr>
        <w:t>"id"</w:t>
      </w:r>
    </w:p>
    <w:p w14:paraId="3DA3E937" w14:textId="77777777" w:rsidR="00B61E01" w:rsidRDefault="00B61E01" w:rsidP="00B61E01">
      <w:pPr>
        <w:pStyle w:val="NormalWeb"/>
        <w:numPr>
          <w:ilvl w:val="0"/>
          <w:numId w:val="1"/>
        </w:numPr>
      </w:pPr>
      <w:r>
        <w:t>In the GRC reference implementation, which MCP method pulls chunks from the regulations vector store?</w:t>
      </w:r>
      <w:r>
        <w:br/>
        <w:t xml:space="preserve">a) </w:t>
      </w:r>
      <w:proofErr w:type="spellStart"/>
      <w:r>
        <w:rPr>
          <w:rStyle w:val="HTMLCode"/>
          <w:rFonts w:eastAsiaTheme="majorEastAsia"/>
        </w:rPr>
        <w:t>search_documents</w:t>
      </w:r>
      <w:proofErr w:type="spellEnd"/>
      <w:r>
        <w:br/>
        <w:t xml:space="preserve">b) </w:t>
      </w:r>
      <w:proofErr w:type="spellStart"/>
      <w:r>
        <w:rPr>
          <w:rStyle w:val="HTMLCode"/>
          <w:rFonts w:eastAsiaTheme="majorEastAsia"/>
        </w:rPr>
        <w:t>search_regulations</w:t>
      </w:r>
      <w:proofErr w:type="spellEnd"/>
      <w:r>
        <w:br/>
        <w:t xml:space="preserve">c) </w:t>
      </w:r>
      <w:proofErr w:type="spellStart"/>
      <w:r>
        <w:rPr>
          <w:rStyle w:val="HTMLCode"/>
          <w:rFonts w:eastAsiaTheme="majorEastAsia"/>
        </w:rPr>
        <w:t>fetch_memory</w:t>
      </w:r>
      <w:proofErr w:type="spellEnd"/>
      <w:r>
        <w:br/>
        <w:t xml:space="preserve">d) </w:t>
      </w:r>
      <w:proofErr w:type="spellStart"/>
      <w:r>
        <w:rPr>
          <w:rStyle w:val="HTMLCode"/>
          <w:rFonts w:eastAsiaTheme="majorEastAsia"/>
        </w:rPr>
        <w:t>getWeather</w:t>
      </w:r>
      <w:proofErr w:type="spellEnd"/>
      <w:r>
        <w:br/>
      </w:r>
      <w:r>
        <w:rPr>
          <w:rStyle w:val="Strong"/>
          <w:rFonts w:eastAsiaTheme="majorEastAsia"/>
        </w:rPr>
        <w:t>Correct Answer:</w:t>
      </w:r>
      <w:r>
        <w:t xml:space="preserve"> b) </w:t>
      </w:r>
      <w:proofErr w:type="spellStart"/>
      <w:r>
        <w:rPr>
          <w:rStyle w:val="HTMLCode"/>
          <w:rFonts w:eastAsiaTheme="majorEastAsia"/>
        </w:rPr>
        <w:t>search_regulations</w:t>
      </w:r>
      <w:proofErr w:type="spellEnd"/>
    </w:p>
    <w:p w14:paraId="5436C07D" w14:textId="77777777" w:rsidR="00B61E01" w:rsidRDefault="00B61E01" w:rsidP="00B61E01">
      <w:pPr>
        <w:pStyle w:val="NormalWeb"/>
        <w:numPr>
          <w:ilvl w:val="0"/>
          <w:numId w:val="1"/>
        </w:numPr>
      </w:pPr>
      <w:r>
        <w:t xml:space="preserve">Why does the orchestration notebook insert every Q&amp;A pair into the </w:t>
      </w:r>
      <w:r>
        <w:rPr>
          <w:rStyle w:val="Strong"/>
          <w:rFonts w:eastAsiaTheme="majorEastAsia"/>
        </w:rPr>
        <w:t>Memory Server</w:t>
      </w:r>
      <w:r>
        <w:t>?</w:t>
      </w:r>
      <w:r>
        <w:br/>
        <w:t>a) To log telemetry for SOC2 auditors</w:t>
      </w:r>
      <w:r>
        <w:br/>
        <w:t>b) To reduce API latency through caching</w:t>
      </w:r>
      <w:r>
        <w:br/>
        <w:t>c) To preserve conversational context for future prompts</w:t>
      </w:r>
      <w:r>
        <w:br/>
        <w:t>d) To satisfy JSON-RPC schema validation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c) To preserve conversational context for future prompts</w:t>
      </w:r>
    </w:p>
    <w:p w14:paraId="53836FA0" w14:textId="77777777" w:rsidR="00B61E01" w:rsidRDefault="00B61E01" w:rsidP="00B61E01">
      <w:pPr>
        <w:pStyle w:val="NormalWeb"/>
        <w:numPr>
          <w:ilvl w:val="0"/>
          <w:numId w:val="1"/>
        </w:numPr>
      </w:pPr>
      <w:r>
        <w:t xml:space="preserve">Which security control is </w:t>
      </w:r>
      <w:r w:rsidRPr="00B61E01">
        <w:rPr>
          <w:rStyle w:val="Strong"/>
          <w:rFonts w:eastAsiaTheme="majorEastAsia"/>
          <w:i/>
          <w:iCs/>
        </w:rPr>
        <w:t>most</w:t>
      </w:r>
      <w:r>
        <w:t xml:space="preserve"> directly addressed by MCP’s “clear envelope ≠ LLM payload” design principle?</w:t>
      </w:r>
      <w:r>
        <w:br/>
        <w:t>a) Encryption at rest</w:t>
      </w:r>
      <w:r>
        <w:br/>
        <w:t>b) Role-based access control</w:t>
      </w:r>
      <w:r>
        <w:br/>
        <w:t>c) Prompt-injection containment</w:t>
      </w:r>
      <w:r>
        <w:br/>
        <w:t>d) Patch management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c) Prompt-injection containment</w:t>
      </w:r>
    </w:p>
    <w:p w14:paraId="086BC114" w14:textId="77777777" w:rsidR="00FE12D5" w:rsidRDefault="00FE12D5" w:rsidP="00B61E01">
      <w:pPr>
        <w:pStyle w:val="NormalWeb"/>
        <w:rPr>
          <w:rStyle w:val="Strong"/>
          <w:rFonts w:eastAsiaTheme="majorEastAsia"/>
        </w:rPr>
      </w:pPr>
    </w:p>
    <w:p w14:paraId="6FEA2077" w14:textId="77777777" w:rsidR="00FE12D5" w:rsidRDefault="00FE12D5" w:rsidP="00B61E01">
      <w:pPr>
        <w:pStyle w:val="NormalWeb"/>
        <w:rPr>
          <w:rStyle w:val="Strong"/>
          <w:rFonts w:eastAsiaTheme="majorEastAsia"/>
        </w:rPr>
      </w:pPr>
    </w:p>
    <w:p w14:paraId="745E1C65" w14:textId="28DAE0AD" w:rsidR="00B61E01" w:rsidRDefault="00B61E01" w:rsidP="00B61E01">
      <w:pPr>
        <w:pStyle w:val="NormalWeb"/>
      </w:pPr>
      <w:r>
        <w:rPr>
          <w:rStyle w:val="Strong"/>
          <w:rFonts w:eastAsiaTheme="majorEastAsia"/>
        </w:rPr>
        <w:lastRenderedPageBreak/>
        <w:t>True/False Questions</w:t>
      </w:r>
    </w:p>
    <w:p w14:paraId="597455A3" w14:textId="77777777" w:rsidR="00B61E01" w:rsidRDefault="00B61E01" w:rsidP="00B61E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True or False:</w:t>
      </w:r>
      <w:r>
        <w:t xml:space="preserve"> In MCP, a single Client can broker requests to multiple Servers without the Host needing to know each Server’s transport details.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True</w:t>
      </w:r>
    </w:p>
    <w:p w14:paraId="5F062D4C" w14:textId="77777777" w:rsidR="00B61E01" w:rsidRDefault="00B61E01" w:rsidP="00B61E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True or False:</w:t>
      </w:r>
      <w:r>
        <w:t xml:space="preserve"> The GRC use-case narrative recommends storing audit-trail entries </w:t>
      </w:r>
      <w:r>
        <w:rPr>
          <w:rStyle w:val="Emphasis"/>
          <w:rFonts w:eastAsiaTheme="majorEastAsia"/>
        </w:rPr>
        <w:t>inside</w:t>
      </w:r>
      <w:r>
        <w:t xml:space="preserve"> the same </w:t>
      </w:r>
      <w:proofErr w:type="spellStart"/>
      <w:r>
        <w:t>ChromaDB</w:t>
      </w:r>
      <w:proofErr w:type="spellEnd"/>
      <w:r>
        <w:t xml:space="preserve"> collection that holds regulation text.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False</w:t>
      </w:r>
    </w:p>
    <w:p w14:paraId="0B04A9B5" w14:textId="77777777" w:rsidR="00B61E01" w:rsidRDefault="00B61E01" w:rsidP="00B61E01">
      <w:pPr>
        <w:pStyle w:val="NormalWeb"/>
      </w:pPr>
      <w:r>
        <w:rPr>
          <w:rStyle w:val="Strong"/>
          <w:rFonts w:eastAsiaTheme="majorEastAsia"/>
        </w:rPr>
        <w:t>Fill-in-the-Blank Questions</w:t>
      </w:r>
    </w:p>
    <w:p w14:paraId="4CEF4A36" w14:textId="77777777" w:rsidR="00B61E01" w:rsidRDefault="00B61E01" w:rsidP="00B61E01">
      <w:pPr>
        <w:pStyle w:val="NormalWeb"/>
        <w:numPr>
          <w:ilvl w:val="0"/>
          <w:numId w:val="3"/>
        </w:numPr>
      </w:pPr>
      <w:r>
        <w:t xml:space="preserve">The ___ </w:t>
      </w:r>
      <w:r>
        <w:rPr>
          <w:rStyle w:val="Strong"/>
          <w:rFonts w:eastAsiaTheme="majorEastAsia"/>
        </w:rPr>
        <w:t>field</w:t>
      </w:r>
      <w:r>
        <w:t xml:space="preserve"> in every JSON-RPC envelope identifies the remote procedure the Server should execute.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</w:t>
      </w:r>
      <w:r>
        <w:rPr>
          <w:rStyle w:val="HTMLCode"/>
          <w:rFonts w:eastAsiaTheme="majorEastAsia"/>
        </w:rPr>
        <w:t>"method"</w:t>
      </w:r>
    </w:p>
    <w:p w14:paraId="12FEE212" w14:textId="77777777" w:rsidR="00B61E01" w:rsidRDefault="00B61E01" w:rsidP="00B61E01">
      <w:pPr>
        <w:pStyle w:val="NormalWeb"/>
        <w:numPr>
          <w:ilvl w:val="0"/>
          <w:numId w:val="3"/>
        </w:numPr>
      </w:pPr>
      <w:r>
        <w:t xml:space="preserve">In the CADDIE RAG MCP notebook, results retrieved from MCP Servers are </w:t>
      </w:r>
      <w:r>
        <w:rPr>
          <w:rStyle w:val="Strong"/>
          <w:rFonts w:eastAsiaTheme="majorEastAsia"/>
        </w:rPr>
        <w:t>truncated and cited</w:t>
      </w:r>
      <w:r>
        <w:t xml:space="preserve"> before being passed to the ___ model for answer generation.</w:t>
      </w:r>
      <w:r>
        <w:br/>
      </w:r>
      <w:r>
        <w:rPr>
          <w:rStyle w:val="Strong"/>
          <w:rFonts w:eastAsiaTheme="majorEastAsia"/>
        </w:rPr>
        <w:t>Correct Answer:</w:t>
      </w:r>
      <w:r>
        <w:t xml:space="preserve"> LLM (Large Language Model)</w:t>
      </w:r>
    </w:p>
    <w:p w14:paraId="2C8D1EF5" w14:textId="77777777" w:rsidR="0097076D" w:rsidRDefault="0097076D"/>
    <w:sectPr w:rsidR="0097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B42C5"/>
    <w:multiLevelType w:val="multilevel"/>
    <w:tmpl w:val="779883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95717"/>
    <w:multiLevelType w:val="multilevel"/>
    <w:tmpl w:val="C4B0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5087A"/>
    <w:multiLevelType w:val="multilevel"/>
    <w:tmpl w:val="C10A13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31019">
    <w:abstractNumId w:val="1"/>
  </w:num>
  <w:num w:numId="2" w16cid:durableId="1118062758">
    <w:abstractNumId w:val="0"/>
  </w:num>
  <w:num w:numId="3" w16cid:durableId="148485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B2"/>
    <w:rsid w:val="0000077C"/>
    <w:rsid w:val="002D5DB2"/>
    <w:rsid w:val="00350C3D"/>
    <w:rsid w:val="00534762"/>
    <w:rsid w:val="006B65D9"/>
    <w:rsid w:val="006F407A"/>
    <w:rsid w:val="007B02F1"/>
    <w:rsid w:val="00814B40"/>
    <w:rsid w:val="0097076D"/>
    <w:rsid w:val="00A20C7F"/>
    <w:rsid w:val="00B61E01"/>
    <w:rsid w:val="00C45B90"/>
    <w:rsid w:val="00F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918CA"/>
  <w15:chartTrackingRefBased/>
  <w15:docId w15:val="{A9D253DE-9084-4948-BA88-900ED740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5DB2"/>
    <w:rPr>
      <w:b/>
      <w:bCs/>
    </w:rPr>
  </w:style>
  <w:style w:type="character" w:styleId="Emphasis">
    <w:name w:val="Emphasis"/>
    <w:basedOn w:val="DefaultParagraphFont"/>
    <w:uiPriority w:val="20"/>
    <w:qFormat/>
    <w:rsid w:val="002D5D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D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Lodge</dc:creator>
  <cp:keywords/>
  <dc:description/>
  <cp:lastModifiedBy>Brennan Lodge</cp:lastModifiedBy>
  <cp:revision>3</cp:revision>
  <dcterms:created xsi:type="dcterms:W3CDTF">2025-06-28T11:57:00Z</dcterms:created>
  <dcterms:modified xsi:type="dcterms:W3CDTF">2025-08-07T19:05:00Z</dcterms:modified>
</cp:coreProperties>
</file>