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4B067D" w14:paraId="5BCABC8A" w14:textId="77777777" w:rsidTr="002517A5">
        <w:tc>
          <w:tcPr>
            <w:tcW w:w="491" w:type="dxa"/>
            <w:vMerge w:val="restart"/>
            <w:shd w:val="clear" w:color="auto" w:fill="A6A6A6" w:themeFill="background1" w:themeFillShade="A6"/>
            <w:textDirection w:val="btLr"/>
          </w:tcPr>
          <w:p w14:paraId="7406812C" w14:textId="77777777" w:rsidR="004B067D" w:rsidRPr="00CC586D" w:rsidRDefault="004B067D" w:rsidP="002517A5">
            <w:r w:rsidRPr="00CC586D">
              <w:t>About you</w:t>
            </w:r>
          </w:p>
        </w:tc>
        <w:tc>
          <w:tcPr>
            <w:tcW w:w="1259" w:type="dxa"/>
          </w:tcPr>
          <w:p w14:paraId="389678C9" w14:textId="77777777" w:rsidR="004B067D" w:rsidRPr="00CC586D" w:rsidRDefault="004B067D" w:rsidP="002517A5">
            <w:r w:rsidRPr="00CC586D">
              <w:rPr>
                <w:rStyle w:val="PlaceholderText"/>
                <w:b/>
                <w:color w:val="FFFFFF" w:themeColor="background1"/>
              </w:rPr>
              <w:t>[Salutation]</w:t>
            </w:r>
          </w:p>
        </w:tc>
        <w:tc>
          <w:tcPr>
            <w:tcW w:w="2073" w:type="dxa"/>
          </w:tcPr>
          <w:p w14:paraId="7FA47DF9" w14:textId="77777777" w:rsidR="004B067D" w:rsidRDefault="004B067D" w:rsidP="002517A5">
            <w:r>
              <w:t xml:space="preserve">Jesse </w:t>
            </w:r>
          </w:p>
        </w:tc>
        <w:tc>
          <w:tcPr>
            <w:tcW w:w="2551" w:type="dxa"/>
          </w:tcPr>
          <w:p w14:paraId="6481BA2F" w14:textId="77777777" w:rsidR="004B067D" w:rsidRDefault="004B067D" w:rsidP="002517A5">
            <w:r>
              <w:t>S.</w:t>
            </w:r>
          </w:p>
        </w:tc>
        <w:tc>
          <w:tcPr>
            <w:tcW w:w="2642" w:type="dxa"/>
          </w:tcPr>
          <w:p w14:paraId="5FD0794F" w14:textId="77777777" w:rsidR="004B067D" w:rsidRDefault="004B067D" w:rsidP="002517A5">
            <w:r>
              <w:t>Cohn</w:t>
            </w:r>
          </w:p>
        </w:tc>
      </w:tr>
      <w:tr w:rsidR="004B067D" w14:paraId="4FB8758B" w14:textId="77777777" w:rsidTr="002517A5">
        <w:trPr>
          <w:trHeight w:val="986"/>
        </w:trPr>
        <w:tc>
          <w:tcPr>
            <w:tcW w:w="491" w:type="dxa"/>
            <w:vMerge/>
            <w:shd w:val="clear" w:color="auto" w:fill="A6A6A6" w:themeFill="background1" w:themeFillShade="A6"/>
          </w:tcPr>
          <w:p w14:paraId="0BAFE91B" w14:textId="77777777" w:rsidR="004B067D" w:rsidRPr="001A6A06" w:rsidRDefault="004B067D" w:rsidP="002517A5"/>
        </w:tc>
        <w:tc>
          <w:tcPr>
            <w:tcW w:w="8525" w:type="dxa"/>
            <w:gridSpan w:val="4"/>
          </w:tcPr>
          <w:p w14:paraId="768E64A8" w14:textId="4256408F" w:rsidR="004B067D" w:rsidRDefault="004B067D" w:rsidP="002517A5"/>
        </w:tc>
      </w:tr>
      <w:tr w:rsidR="004B067D" w14:paraId="49F82C2E" w14:textId="77777777" w:rsidTr="002517A5">
        <w:trPr>
          <w:trHeight w:val="986"/>
        </w:trPr>
        <w:tc>
          <w:tcPr>
            <w:tcW w:w="491" w:type="dxa"/>
            <w:vMerge/>
            <w:shd w:val="clear" w:color="auto" w:fill="A6A6A6" w:themeFill="background1" w:themeFillShade="A6"/>
          </w:tcPr>
          <w:p w14:paraId="728240B7" w14:textId="77777777" w:rsidR="004B067D" w:rsidRPr="001A6A06" w:rsidRDefault="004B067D" w:rsidP="002517A5">
            <w:pPr>
              <w:pStyle w:val="NormalfollowingH2"/>
            </w:pPr>
          </w:p>
        </w:tc>
        <w:tc>
          <w:tcPr>
            <w:tcW w:w="8525" w:type="dxa"/>
            <w:gridSpan w:val="4"/>
          </w:tcPr>
          <w:p w14:paraId="09F9A9EA" w14:textId="77777777" w:rsidR="004B067D" w:rsidRDefault="004B067D" w:rsidP="005227B3">
            <w:pPr>
              <w:pStyle w:val="NormalfollowingH2"/>
              <w:ind w:left="0"/>
            </w:pPr>
            <w:r w:rsidRPr="0044660F">
              <w:rPr>
                <w:rFonts w:ascii="Calibri" w:eastAsia="WenQuanYi Micro Hei" w:hAnsi="Calibri" w:cs="Calibri"/>
                <w:color w:val="00000A"/>
                <w:kern w:val="2"/>
              </w:rPr>
              <w:t>Purdue Unive</w:t>
            </w:r>
            <w:bookmarkStart w:id="0" w:name="_GoBack"/>
            <w:bookmarkEnd w:id="0"/>
            <w:r w:rsidRPr="0044660F">
              <w:rPr>
                <w:rFonts w:ascii="Calibri" w:eastAsia="WenQuanYi Micro Hei" w:hAnsi="Calibri" w:cs="Calibri"/>
                <w:color w:val="00000A"/>
                <w:kern w:val="2"/>
              </w:rPr>
              <w:t>rsity North Central</w:t>
            </w:r>
          </w:p>
        </w:tc>
      </w:tr>
    </w:tbl>
    <w:p w14:paraId="50C3C710" w14:textId="77777777" w:rsidR="004B067D" w:rsidRDefault="004B067D" w:rsidP="004B067D">
      <w:pPr>
        <w:pStyle w:val="NormalfollowingH2"/>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B067D" w:rsidRPr="00244BB0" w14:paraId="205E3253" w14:textId="77777777" w:rsidTr="002517A5">
        <w:tc>
          <w:tcPr>
            <w:tcW w:w="9016" w:type="dxa"/>
            <w:shd w:val="clear" w:color="auto" w:fill="A6A6A6" w:themeFill="background1" w:themeFillShade="A6"/>
            <w:tcMar>
              <w:top w:w="113" w:type="dxa"/>
              <w:bottom w:w="113" w:type="dxa"/>
            </w:tcMar>
          </w:tcPr>
          <w:p w14:paraId="01B88F4D" w14:textId="77777777" w:rsidR="004B067D" w:rsidRPr="00244BB0" w:rsidRDefault="004B067D" w:rsidP="002517A5">
            <w:pPr>
              <w:pStyle w:val="NormalfollowingH2"/>
            </w:pPr>
            <w:r>
              <w:t>Your article</w:t>
            </w:r>
          </w:p>
        </w:tc>
      </w:tr>
      <w:tr w:rsidR="004B067D" w14:paraId="733AEC6F" w14:textId="77777777" w:rsidTr="002517A5">
        <w:tc>
          <w:tcPr>
            <w:tcW w:w="9016" w:type="dxa"/>
            <w:tcMar>
              <w:top w:w="113" w:type="dxa"/>
              <w:bottom w:w="113" w:type="dxa"/>
            </w:tcMar>
          </w:tcPr>
          <w:p w14:paraId="58BD5A38" w14:textId="5CDCAC6C" w:rsidR="004B067D" w:rsidRPr="00FB589A" w:rsidRDefault="004B067D" w:rsidP="00AE69B6">
            <w:pPr>
              <w:pStyle w:val="NormalfollowingH2"/>
              <w:ind w:left="0"/>
            </w:pPr>
            <w:proofErr w:type="spellStart"/>
            <w:r>
              <w:t>Berkman</w:t>
            </w:r>
            <w:proofErr w:type="spellEnd"/>
            <w:r>
              <w:t>, Alexander</w:t>
            </w:r>
            <w:r w:rsidR="00AE69B6">
              <w:t xml:space="preserve"> (1870-1936)</w:t>
            </w:r>
          </w:p>
        </w:tc>
      </w:tr>
      <w:tr w:rsidR="004B067D" w14:paraId="66BE263E" w14:textId="77777777" w:rsidTr="002517A5">
        <w:tc>
          <w:tcPr>
            <w:tcW w:w="9016" w:type="dxa"/>
            <w:tcMar>
              <w:top w:w="113" w:type="dxa"/>
              <w:bottom w:w="113" w:type="dxa"/>
            </w:tcMar>
          </w:tcPr>
          <w:p w14:paraId="368D5337" w14:textId="797371AB" w:rsidR="004B067D" w:rsidRPr="00972A28" w:rsidRDefault="00AE69B6" w:rsidP="002517A5">
            <w:proofErr w:type="spellStart"/>
            <w:r>
              <w:rPr>
                <w:rStyle w:val="PlaceholderText"/>
                <w:color w:val="000000"/>
              </w:rPr>
              <w:t>Ovsei</w:t>
            </w:r>
            <w:proofErr w:type="spellEnd"/>
            <w:r>
              <w:rPr>
                <w:rStyle w:val="PlaceholderText"/>
                <w:color w:val="000000"/>
              </w:rPr>
              <w:t xml:space="preserve"> </w:t>
            </w:r>
            <w:proofErr w:type="spellStart"/>
            <w:r>
              <w:rPr>
                <w:rStyle w:val="PlaceholderText"/>
                <w:color w:val="000000"/>
              </w:rPr>
              <w:t>Osipovich</w:t>
            </w:r>
            <w:proofErr w:type="spellEnd"/>
            <w:r>
              <w:rPr>
                <w:rStyle w:val="PlaceholderText"/>
                <w:color w:val="000000"/>
              </w:rPr>
              <w:t xml:space="preserve"> </w:t>
            </w:r>
            <w:proofErr w:type="spellStart"/>
            <w:r>
              <w:rPr>
                <w:rStyle w:val="PlaceholderText"/>
                <w:color w:val="000000"/>
              </w:rPr>
              <w:t>Berkman</w:t>
            </w:r>
            <w:proofErr w:type="spellEnd"/>
            <w:r>
              <w:rPr>
                <w:rStyle w:val="PlaceholderText"/>
                <w:color w:val="000000"/>
              </w:rPr>
              <w:t>;</w:t>
            </w:r>
            <w:r w:rsidR="004B067D" w:rsidRPr="00972A28">
              <w:rPr>
                <w:rStyle w:val="PlaceholderText"/>
                <w:color w:val="000000"/>
              </w:rPr>
              <w:t xml:space="preserve"> Sasha </w:t>
            </w:r>
            <w:proofErr w:type="spellStart"/>
            <w:r w:rsidR="004B067D" w:rsidRPr="00972A28">
              <w:rPr>
                <w:rStyle w:val="PlaceholderText"/>
                <w:color w:val="000000"/>
              </w:rPr>
              <w:t>Berkman</w:t>
            </w:r>
            <w:proofErr w:type="spellEnd"/>
          </w:p>
        </w:tc>
      </w:tr>
      <w:tr w:rsidR="004B067D" w14:paraId="240B3D9F" w14:textId="77777777" w:rsidTr="002517A5">
        <w:tc>
          <w:tcPr>
            <w:tcW w:w="9016" w:type="dxa"/>
            <w:tcMar>
              <w:top w:w="113" w:type="dxa"/>
              <w:bottom w:w="113" w:type="dxa"/>
            </w:tcMar>
          </w:tcPr>
          <w:p w14:paraId="27CDFA62" w14:textId="10CFE5E8" w:rsidR="004B067D" w:rsidRDefault="004B067D" w:rsidP="000009DC">
            <w:pPr>
              <w:pStyle w:val="NormalfollowingH2"/>
              <w:ind w:left="0"/>
            </w:pPr>
            <w:r>
              <w:rPr>
                <w:rStyle w:val="PlaceholderText"/>
                <w:color w:val="000000"/>
              </w:rPr>
              <w:t xml:space="preserve">Alexander </w:t>
            </w:r>
            <w:proofErr w:type="spellStart"/>
            <w:r>
              <w:rPr>
                <w:rStyle w:val="PlaceholderText"/>
                <w:color w:val="000000"/>
              </w:rPr>
              <w:t>Berkman</w:t>
            </w:r>
            <w:proofErr w:type="spellEnd"/>
            <w:r>
              <w:rPr>
                <w:rStyle w:val="PlaceholderText"/>
                <w:color w:val="000000"/>
              </w:rPr>
              <w:t>, while largely remote from literary concerns, was closely connected to a number of key modernist figures, helpi</w:t>
            </w:r>
            <w:r w:rsidR="000009DC">
              <w:rPr>
                <w:rStyle w:val="PlaceholderText"/>
                <w:color w:val="000000"/>
              </w:rPr>
              <w:t>ng to bring radical concerns to</w:t>
            </w:r>
            <w:r>
              <w:rPr>
                <w:rStyle w:val="PlaceholderText"/>
                <w:color w:val="000000"/>
              </w:rPr>
              <w:t xml:space="preserve"> American modernism.</w:t>
            </w:r>
            <w:r w:rsidR="00FA266D">
              <w:rPr>
                <w:rStyle w:val="PlaceholderText"/>
                <w:color w:val="000000"/>
              </w:rPr>
              <w:t xml:space="preserve"> Upon initial analysis, it might </w:t>
            </w:r>
            <w:r>
              <w:rPr>
                <w:rStyle w:val="PlaceholderText"/>
                <w:color w:val="000000"/>
              </w:rPr>
              <w:t xml:space="preserve">seem odd to include </w:t>
            </w:r>
            <w:proofErr w:type="spellStart"/>
            <w:r>
              <w:rPr>
                <w:rStyle w:val="PlaceholderText"/>
                <w:color w:val="000000"/>
              </w:rPr>
              <w:t>Berkman</w:t>
            </w:r>
            <w:proofErr w:type="spellEnd"/>
            <w:r>
              <w:rPr>
                <w:rStyle w:val="PlaceholderText"/>
                <w:color w:val="000000"/>
              </w:rPr>
              <w:t xml:space="preserve"> (</w:t>
            </w:r>
            <w:r w:rsidR="000009DC">
              <w:rPr>
                <w:rStyle w:val="PlaceholderText"/>
                <w:color w:val="000000"/>
              </w:rPr>
              <w:t xml:space="preserve">21 November </w:t>
            </w:r>
            <w:r>
              <w:rPr>
                <w:rStyle w:val="PlaceholderText"/>
                <w:color w:val="000000"/>
              </w:rPr>
              <w:t xml:space="preserve">1870 – </w:t>
            </w:r>
            <w:r w:rsidR="000009DC">
              <w:rPr>
                <w:rStyle w:val="PlaceholderText"/>
                <w:color w:val="000000"/>
              </w:rPr>
              <w:t xml:space="preserve">28 June </w:t>
            </w:r>
            <w:r>
              <w:rPr>
                <w:rStyle w:val="PlaceholderText"/>
                <w:color w:val="000000"/>
              </w:rPr>
              <w:t xml:space="preserve">1936), editor of </w:t>
            </w:r>
            <w:r w:rsidRPr="00972A28">
              <w:rPr>
                <w:i/>
                <w:lang w:val="en-US"/>
              </w:rPr>
              <w:t>Mother Earth</w:t>
            </w:r>
            <w:r>
              <w:rPr>
                <w:rStyle w:val="PlaceholderText"/>
                <w:color w:val="000000"/>
              </w:rPr>
              <w:t xml:space="preserve"> (1907-1918) and </w:t>
            </w:r>
            <w:r w:rsidRPr="00972A28">
              <w:rPr>
                <w:i/>
                <w:lang w:val="en-US"/>
              </w:rPr>
              <w:t>The Blast</w:t>
            </w:r>
            <w:r>
              <w:rPr>
                <w:rStyle w:val="PlaceholderText"/>
                <w:i/>
                <w:iCs/>
                <w:color w:val="000000"/>
              </w:rPr>
              <w:t xml:space="preserve"> </w:t>
            </w:r>
            <w:r>
              <w:rPr>
                <w:rStyle w:val="PlaceholderText"/>
                <w:color w:val="000000"/>
              </w:rPr>
              <w:t>(1916-1917), i</w:t>
            </w:r>
            <w:r w:rsidR="00FA266D">
              <w:rPr>
                <w:rStyle w:val="PlaceholderText"/>
                <w:color w:val="000000"/>
              </w:rPr>
              <w:t>n a reference work on modernism. A</w:t>
            </w:r>
            <w:r>
              <w:rPr>
                <w:rStyle w:val="PlaceholderText"/>
                <w:color w:val="000000"/>
              </w:rPr>
              <w:t xml:space="preserve">s a lifelong anarchist militant, jailed for his attempt to assassinate industrialist Henry Clay Frick (1892) and deported for his opposition to WWI (1919), he was neither an author nor a critic of modernist works per se. However, his links to key modernist figures, particularly in New York, are numerous. </w:t>
            </w:r>
            <w:proofErr w:type="spellStart"/>
            <w:r>
              <w:rPr>
                <w:rStyle w:val="PlaceholderText"/>
                <w:color w:val="000000"/>
              </w:rPr>
              <w:t>Berkman’s</w:t>
            </w:r>
            <w:proofErr w:type="spellEnd"/>
            <w:r>
              <w:rPr>
                <w:rStyle w:val="PlaceholderText"/>
                <w:color w:val="000000"/>
              </w:rPr>
              <w:t xml:space="preserve"> </w:t>
            </w:r>
            <w:r>
              <w:rPr>
                <w:rStyle w:val="PlaceholderText"/>
                <w:i/>
                <w:iCs/>
                <w:color w:val="000000"/>
              </w:rPr>
              <w:t>Prison Memoirs of an Anarchist</w:t>
            </w:r>
            <w:r>
              <w:rPr>
                <w:rStyle w:val="PlaceholderText"/>
                <w:color w:val="000000"/>
              </w:rPr>
              <w:t xml:space="preserve"> (1912) was reviewed In Margaret Anderson’s </w:t>
            </w:r>
            <w:r>
              <w:rPr>
                <w:rStyle w:val="PlaceholderText"/>
                <w:i/>
                <w:iCs/>
                <w:color w:val="000000"/>
              </w:rPr>
              <w:t>Little Review</w:t>
            </w:r>
            <w:r>
              <w:rPr>
                <w:rStyle w:val="PlaceholderText"/>
                <w:color w:val="000000"/>
              </w:rPr>
              <w:t xml:space="preserve"> (1914), and lauded by Mabel Dodge </w:t>
            </w:r>
            <w:proofErr w:type="spellStart"/>
            <w:r>
              <w:rPr>
                <w:rStyle w:val="PlaceholderText"/>
                <w:color w:val="000000"/>
              </w:rPr>
              <w:t>Luhan</w:t>
            </w:r>
            <w:proofErr w:type="spellEnd"/>
            <w:r>
              <w:rPr>
                <w:rStyle w:val="PlaceholderText"/>
                <w:color w:val="000000"/>
              </w:rPr>
              <w:t xml:space="preserve">. His ideas were debated in Dora Marsden and Harriet Shaw Weaver’s </w:t>
            </w:r>
            <w:r>
              <w:rPr>
                <w:rStyle w:val="PlaceholderText"/>
                <w:i/>
                <w:iCs/>
                <w:color w:val="000000"/>
              </w:rPr>
              <w:t>Egoist</w:t>
            </w:r>
            <w:r w:rsidR="006A3024">
              <w:rPr>
                <w:rStyle w:val="PlaceholderText"/>
                <w:color w:val="000000"/>
              </w:rPr>
              <w:t xml:space="preserve"> (1915-16), while </w:t>
            </w:r>
            <w:r>
              <w:rPr>
                <w:rStyle w:val="PlaceholderText"/>
                <w:color w:val="000000"/>
              </w:rPr>
              <w:t xml:space="preserve">Lola Ridge dedicated a poem to </w:t>
            </w:r>
            <w:proofErr w:type="spellStart"/>
            <w:r>
              <w:rPr>
                <w:rStyle w:val="PlaceholderText"/>
                <w:color w:val="000000"/>
              </w:rPr>
              <w:t>Berkman</w:t>
            </w:r>
            <w:proofErr w:type="spellEnd"/>
            <w:r>
              <w:rPr>
                <w:rStyle w:val="PlaceholderText"/>
                <w:color w:val="000000"/>
              </w:rPr>
              <w:t xml:space="preserve"> and his lover, Emma Goldman, in </w:t>
            </w:r>
            <w:r>
              <w:rPr>
                <w:rStyle w:val="PlaceholderText"/>
                <w:i/>
                <w:iCs/>
                <w:color w:val="000000"/>
              </w:rPr>
              <w:t xml:space="preserve">Reveille </w:t>
            </w:r>
            <w:r>
              <w:rPr>
                <w:rStyle w:val="PlaceholderText"/>
                <w:color w:val="000000"/>
              </w:rPr>
              <w:t xml:space="preserve">(1920). Additionally, the </w:t>
            </w:r>
            <w:proofErr w:type="spellStart"/>
            <w:r>
              <w:rPr>
                <w:rStyle w:val="PlaceholderText"/>
                <w:color w:val="000000"/>
              </w:rPr>
              <w:t>Ferrer</w:t>
            </w:r>
            <w:proofErr w:type="spellEnd"/>
            <w:r>
              <w:rPr>
                <w:rStyle w:val="PlaceholderText"/>
                <w:color w:val="000000"/>
              </w:rPr>
              <w:t xml:space="preserve"> </w:t>
            </w:r>
            <w:r w:rsidR="006A3024">
              <w:rPr>
                <w:rStyle w:val="PlaceholderText"/>
                <w:color w:val="000000"/>
              </w:rPr>
              <w:t>Centre</w:t>
            </w:r>
            <w:r>
              <w:rPr>
                <w:rStyle w:val="PlaceholderText"/>
                <w:color w:val="000000"/>
              </w:rPr>
              <w:t xml:space="preserve">, a popular education initiative </w:t>
            </w:r>
            <w:proofErr w:type="spellStart"/>
            <w:r>
              <w:rPr>
                <w:rStyle w:val="PlaceholderText"/>
                <w:color w:val="000000"/>
              </w:rPr>
              <w:t>Berkman</w:t>
            </w:r>
            <w:proofErr w:type="spellEnd"/>
            <w:r>
              <w:rPr>
                <w:rStyle w:val="PlaceholderText"/>
                <w:color w:val="000000"/>
              </w:rPr>
              <w:t xml:space="preserve"> and Goldman sponsored in New York in 1911, drew participation from such figures as Eugene O’Neill, Hart Crane, Isadora Duncan, Jack London, Man Ray, Robert Henri, Upton Sinclair, Wallace Stevens, and William Carlos Williams. </w:t>
            </w:r>
            <w:proofErr w:type="spellStart"/>
            <w:r>
              <w:rPr>
                <w:rStyle w:val="PlaceholderText"/>
                <w:color w:val="000000"/>
              </w:rPr>
              <w:t>Berkman</w:t>
            </w:r>
            <w:proofErr w:type="spellEnd"/>
            <w:r>
              <w:rPr>
                <w:rStyle w:val="PlaceholderText"/>
                <w:color w:val="000000"/>
              </w:rPr>
              <w:t xml:space="preserve"> committed suicide </w:t>
            </w:r>
            <w:r w:rsidR="00FD7C50">
              <w:rPr>
                <w:rStyle w:val="PlaceholderText"/>
                <w:color w:val="000000"/>
              </w:rPr>
              <w:t xml:space="preserve">while </w:t>
            </w:r>
            <w:r>
              <w:rPr>
                <w:rStyle w:val="PlaceholderText"/>
                <w:color w:val="000000"/>
              </w:rPr>
              <w:t>in exile in France.</w:t>
            </w:r>
          </w:p>
        </w:tc>
      </w:tr>
      <w:tr w:rsidR="004B067D" w14:paraId="0218251E" w14:textId="77777777" w:rsidTr="002517A5">
        <w:tc>
          <w:tcPr>
            <w:tcW w:w="9016" w:type="dxa"/>
            <w:tcMar>
              <w:top w:w="113" w:type="dxa"/>
              <w:bottom w:w="113" w:type="dxa"/>
            </w:tcMar>
          </w:tcPr>
          <w:p w14:paraId="5E47C331" w14:textId="76D0B919" w:rsidR="004B067D" w:rsidRDefault="00FC74FC" w:rsidP="00FC74FC">
            <w:pPr>
              <w:pStyle w:val="NormalfollowingH2"/>
              <w:ind w:left="0"/>
            </w:pPr>
            <w:r>
              <w:rPr>
                <w:rStyle w:val="PlaceholderText"/>
                <w:color w:val="000000"/>
              </w:rPr>
              <w:t xml:space="preserve">Alexander </w:t>
            </w:r>
            <w:proofErr w:type="spellStart"/>
            <w:r>
              <w:rPr>
                <w:rStyle w:val="PlaceholderText"/>
                <w:color w:val="000000"/>
              </w:rPr>
              <w:t>Berkman</w:t>
            </w:r>
            <w:proofErr w:type="spellEnd"/>
            <w:r>
              <w:rPr>
                <w:rStyle w:val="PlaceholderText"/>
                <w:color w:val="000000"/>
              </w:rPr>
              <w:t xml:space="preserve">, while largely remote from literary concerns, was closely connected to a number of key modernist figures, helping to bring radical concerns to American modernism. Upon initial analysis, it might seem odd to include </w:t>
            </w:r>
            <w:proofErr w:type="spellStart"/>
            <w:r>
              <w:rPr>
                <w:rStyle w:val="PlaceholderText"/>
                <w:color w:val="000000"/>
              </w:rPr>
              <w:t>Berkman</w:t>
            </w:r>
            <w:proofErr w:type="spellEnd"/>
            <w:r>
              <w:rPr>
                <w:rStyle w:val="PlaceholderText"/>
                <w:color w:val="000000"/>
              </w:rPr>
              <w:t xml:space="preserve"> (21 November 1870 – 28 June 1936), editor of </w:t>
            </w:r>
            <w:r w:rsidRPr="00972A28">
              <w:rPr>
                <w:i/>
                <w:lang w:val="en-US"/>
              </w:rPr>
              <w:t>Mother Earth</w:t>
            </w:r>
            <w:r>
              <w:rPr>
                <w:rStyle w:val="PlaceholderText"/>
                <w:color w:val="000000"/>
              </w:rPr>
              <w:t xml:space="preserve"> (1907-1918) and </w:t>
            </w:r>
            <w:r w:rsidRPr="00972A28">
              <w:rPr>
                <w:i/>
                <w:lang w:val="en-US"/>
              </w:rPr>
              <w:t>The Blast</w:t>
            </w:r>
            <w:r>
              <w:rPr>
                <w:rStyle w:val="PlaceholderText"/>
                <w:i/>
                <w:iCs/>
                <w:color w:val="000000"/>
              </w:rPr>
              <w:t xml:space="preserve"> </w:t>
            </w:r>
            <w:r>
              <w:rPr>
                <w:rStyle w:val="PlaceholderText"/>
                <w:color w:val="000000"/>
              </w:rPr>
              <w:t xml:space="preserve">(1916-1917), in a reference work on modernism. As a lifelong anarchist militant, jailed for his attempt to assassinate industrialist Henry Clay Frick (1892) and deported for his opposition to WWI (1919), he was neither an author nor a critic of modernist works per se. However, his links to key modernist figures, particularly in New York, are numerous. </w:t>
            </w:r>
            <w:proofErr w:type="spellStart"/>
            <w:r>
              <w:rPr>
                <w:rStyle w:val="PlaceholderText"/>
                <w:color w:val="000000"/>
              </w:rPr>
              <w:t>Berkman’s</w:t>
            </w:r>
            <w:proofErr w:type="spellEnd"/>
            <w:r>
              <w:rPr>
                <w:rStyle w:val="PlaceholderText"/>
                <w:color w:val="000000"/>
              </w:rPr>
              <w:t xml:space="preserve"> </w:t>
            </w:r>
            <w:r>
              <w:rPr>
                <w:rStyle w:val="PlaceholderText"/>
                <w:i/>
                <w:iCs/>
                <w:color w:val="000000"/>
              </w:rPr>
              <w:t>Prison Memoirs of an Anarchist</w:t>
            </w:r>
            <w:r>
              <w:rPr>
                <w:rStyle w:val="PlaceholderText"/>
                <w:color w:val="000000"/>
              </w:rPr>
              <w:t xml:space="preserve"> (1912) was reviewed In Margaret Anderson’s </w:t>
            </w:r>
            <w:r>
              <w:rPr>
                <w:rStyle w:val="PlaceholderText"/>
                <w:i/>
                <w:iCs/>
                <w:color w:val="000000"/>
              </w:rPr>
              <w:t>Little Review</w:t>
            </w:r>
            <w:r>
              <w:rPr>
                <w:rStyle w:val="PlaceholderText"/>
                <w:color w:val="000000"/>
              </w:rPr>
              <w:t xml:space="preserve"> (1914), and lauded by Mabel Dodge </w:t>
            </w:r>
            <w:proofErr w:type="spellStart"/>
            <w:r>
              <w:rPr>
                <w:rStyle w:val="PlaceholderText"/>
                <w:color w:val="000000"/>
              </w:rPr>
              <w:t>Luhan</w:t>
            </w:r>
            <w:proofErr w:type="spellEnd"/>
            <w:r>
              <w:rPr>
                <w:rStyle w:val="PlaceholderText"/>
                <w:color w:val="000000"/>
              </w:rPr>
              <w:t xml:space="preserve">. His ideas were debated in Dora Marsden and Harriet Shaw Weaver’s </w:t>
            </w:r>
            <w:r>
              <w:rPr>
                <w:rStyle w:val="PlaceholderText"/>
                <w:i/>
                <w:iCs/>
                <w:color w:val="000000"/>
              </w:rPr>
              <w:t>Egoist</w:t>
            </w:r>
            <w:r>
              <w:rPr>
                <w:rStyle w:val="PlaceholderText"/>
                <w:color w:val="000000"/>
              </w:rPr>
              <w:t xml:space="preserve"> (1915-16), while Lola Ridge dedicated a poem to </w:t>
            </w:r>
            <w:proofErr w:type="spellStart"/>
            <w:r>
              <w:rPr>
                <w:rStyle w:val="PlaceholderText"/>
                <w:color w:val="000000"/>
              </w:rPr>
              <w:t>Berkman</w:t>
            </w:r>
            <w:proofErr w:type="spellEnd"/>
            <w:r>
              <w:rPr>
                <w:rStyle w:val="PlaceholderText"/>
                <w:color w:val="000000"/>
              </w:rPr>
              <w:t xml:space="preserve"> and his lover, Emma Goldman, in </w:t>
            </w:r>
            <w:r>
              <w:rPr>
                <w:rStyle w:val="PlaceholderText"/>
                <w:i/>
                <w:iCs/>
                <w:color w:val="000000"/>
              </w:rPr>
              <w:t xml:space="preserve">Reveille </w:t>
            </w:r>
            <w:r>
              <w:rPr>
                <w:rStyle w:val="PlaceholderText"/>
                <w:color w:val="000000"/>
              </w:rPr>
              <w:t xml:space="preserve">(1920). Additionally, the </w:t>
            </w:r>
            <w:proofErr w:type="spellStart"/>
            <w:r>
              <w:rPr>
                <w:rStyle w:val="PlaceholderText"/>
                <w:color w:val="000000"/>
              </w:rPr>
              <w:t>Ferrer</w:t>
            </w:r>
            <w:proofErr w:type="spellEnd"/>
            <w:r>
              <w:rPr>
                <w:rStyle w:val="PlaceholderText"/>
                <w:color w:val="000000"/>
              </w:rPr>
              <w:t xml:space="preserve"> Centre, a popular education initiative </w:t>
            </w:r>
            <w:proofErr w:type="spellStart"/>
            <w:r>
              <w:rPr>
                <w:rStyle w:val="PlaceholderText"/>
                <w:color w:val="000000"/>
              </w:rPr>
              <w:t>Berkman</w:t>
            </w:r>
            <w:proofErr w:type="spellEnd"/>
            <w:r>
              <w:rPr>
                <w:rStyle w:val="PlaceholderText"/>
                <w:color w:val="000000"/>
              </w:rPr>
              <w:t xml:space="preserve"> and Goldman sponsored in New York in 1911, drew participation from such figures as Eugene O’Neill, Hart Crane, Isadora Duncan, Jack London, Man Ray, Robert Henri, Upton Sinclair, Wallace Stevens, and William Carlos Williams. </w:t>
            </w:r>
            <w:proofErr w:type="spellStart"/>
            <w:r>
              <w:rPr>
                <w:rStyle w:val="PlaceholderText"/>
                <w:color w:val="000000"/>
              </w:rPr>
              <w:t>Berkman</w:t>
            </w:r>
            <w:proofErr w:type="spellEnd"/>
            <w:r>
              <w:rPr>
                <w:rStyle w:val="PlaceholderText"/>
                <w:color w:val="000000"/>
              </w:rPr>
              <w:t xml:space="preserve"> committed suicide while in exile in France.</w:t>
            </w:r>
          </w:p>
        </w:tc>
      </w:tr>
      <w:tr w:rsidR="004B067D" w14:paraId="2DA8B1B7" w14:textId="77777777" w:rsidTr="002517A5">
        <w:tc>
          <w:tcPr>
            <w:tcW w:w="9016" w:type="dxa"/>
          </w:tcPr>
          <w:p w14:paraId="73549C1A" w14:textId="77777777" w:rsidR="004B067D" w:rsidRDefault="004B067D" w:rsidP="002517A5">
            <w:pPr>
              <w:pStyle w:val="NormalfollowingH2"/>
              <w:ind w:left="0"/>
            </w:pPr>
            <w:r w:rsidRPr="0015114C">
              <w:rPr>
                <w:u w:val="single"/>
              </w:rPr>
              <w:t>Further reading</w:t>
            </w:r>
            <w:r>
              <w:t>:</w:t>
            </w:r>
          </w:p>
          <w:p w14:paraId="73DE69C8" w14:textId="28007230" w:rsidR="002517A5" w:rsidRDefault="005227B3" w:rsidP="00CD4F57">
            <w:pPr>
              <w:pStyle w:val="NormalfollowingH2"/>
              <w:ind w:left="0"/>
            </w:pPr>
            <w:sdt>
              <w:sdtPr>
                <w:id w:val="122968941"/>
                <w:citation/>
              </w:sdtPr>
              <w:sdtEndPr/>
              <w:sdtContent>
                <w:r w:rsidR="002517A5">
                  <w:fldChar w:fldCharType="begin"/>
                </w:r>
                <w:r w:rsidR="002517A5">
                  <w:rPr>
                    <w:lang w:val="en-US"/>
                  </w:rPr>
                  <w:instrText xml:space="preserve"> CITATION Ale14 \l 1033 </w:instrText>
                </w:r>
                <w:r w:rsidR="002517A5">
                  <w:fldChar w:fldCharType="separate"/>
                </w:r>
                <w:r w:rsidR="002517A5" w:rsidRPr="002517A5">
                  <w:rPr>
                    <w:noProof/>
                    <w:lang w:val="en-US"/>
                  </w:rPr>
                  <w:t>(Alexander Berkman Archive)</w:t>
                </w:r>
                <w:r w:rsidR="002517A5">
                  <w:fldChar w:fldCharType="end"/>
                </w:r>
              </w:sdtContent>
            </w:sdt>
          </w:p>
          <w:p w14:paraId="5B80981E" w14:textId="77777777" w:rsidR="002517A5" w:rsidRDefault="002517A5" w:rsidP="002517A5">
            <w:pPr>
              <w:pStyle w:val="NormalfollowingH2"/>
            </w:pPr>
          </w:p>
          <w:p w14:paraId="221F811B" w14:textId="3951A598" w:rsidR="004B067D" w:rsidRDefault="005227B3" w:rsidP="005227B3">
            <w:pPr>
              <w:pStyle w:val="NormalfollowingH2"/>
              <w:ind w:left="0"/>
            </w:pPr>
            <w:sdt>
              <w:sdtPr>
                <w:rPr>
                  <w:rStyle w:val="PlaceholderText"/>
                  <w:color w:val="000000"/>
                </w:rPr>
                <w:id w:val="-1082366397"/>
                <w:citation/>
              </w:sdtPr>
              <w:sdtEndPr>
                <w:rPr>
                  <w:rStyle w:val="PlaceholderText"/>
                </w:rPr>
              </w:sdtEndPr>
              <w:sdtContent>
                <w:r w:rsidR="002517A5">
                  <w:rPr>
                    <w:rStyle w:val="PlaceholderText"/>
                    <w:color w:val="000000"/>
                  </w:rPr>
                  <w:fldChar w:fldCharType="begin"/>
                </w:r>
                <w:r w:rsidR="002517A5">
                  <w:rPr>
                    <w:lang w:val="en-US"/>
                  </w:rPr>
                  <w:instrText xml:space="preserve"> CITATION Ale141 \l 1033 </w:instrText>
                </w:r>
                <w:r w:rsidR="002517A5">
                  <w:rPr>
                    <w:rStyle w:val="PlaceholderText"/>
                    <w:color w:val="000000"/>
                  </w:rPr>
                  <w:fldChar w:fldCharType="separate"/>
                </w:r>
                <w:r w:rsidR="002517A5">
                  <w:rPr>
                    <w:noProof/>
                    <w:lang w:val="en-US"/>
                  </w:rPr>
                  <w:t xml:space="preserve"> </w:t>
                </w:r>
                <w:r w:rsidR="002517A5" w:rsidRPr="002517A5">
                  <w:rPr>
                    <w:noProof/>
                    <w:lang w:val="en-US"/>
                  </w:rPr>
                  <w:t>(Alexander Berkman Papers)</w:t>
                </w:r>
                <w:r w:rsidR="002517A5">
                  <w:rPr>
                    <w:rStyle w:val="PlaceholderText"/>
                    <w:color w:val="000000"/>
                  </w:rPr>
                  <w:fldChar w:fldCharType="end"/>
                </w:r>
              </w:sdtContent>
            </w:sdt>
          </w:p>
        </w:tc>
      </w:tr>
    </w:tbl>
    <w:p w14:paraId="3BB68934" w14:textId="77777777" w:rsidR="004B067D" w:rsidRPr="00F36937" w:rsidRDefault="004B067D" w:rsidP="004B067D">
      <w:pPr>
        <w:pStyle w:val="NormalfollowingH2"/>
      </w:pPr>
    </w:p>
    <w:p w14:paraId="64BA73EB" w14:textId="77777777" w:rsidR="004B067D" w:rsidRPr="009A15BF" w:rsidRDefault="004B067D" w:rsidP="004B067D"/>
    <w:p w14:paraId="5FFDEB04" w14:textId="77777777" w:rsidR="00C27FAB" w:rsidRPr="004B067D" w:rsidRDefault="00C27FAB" w:rsidP="004B067D"/>
    <w:sectPr w:rsidR="00C27FAB" w:rsidRPr="004B06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1C60AA" w14:textId="77777777" w:rsidR="002517A5" w:rsidRDefault="002517A5" w:rsidP="007A0D55">
      <w:pPr>
        <w:spacing w:after="0" w:line="240" w:lineRule="auto"/>
      </w:pPr>
      <w:r>
        <w:separator/>
      </w:r>
    </w:p>
  </w:endnote>
  <w:endnote w:type="continuationSeparator" w:id="0">
    <w:p w14:paraId="4566F351" w14:textId="77777777" w:rsidR="002517A5" w:rsidRDefault="002517A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enQuanYi Micro Hei">
    <w:altName w:val="Times New Roman"/>
    <w:panose1 w:val="00000000000000000000"/>
    <w:charset w:val="80"/>
    <w:family w:val="auto"/>
    <w:notTrueType/>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2DE0D4" w14:textId="77777777" w:rsidR="002517A5" w:rsidRDefault="002517A5" w:rsidP="007A0D55">
      <w:pPr>
        <w:spacing w:after="0" w:line="240" w:lineRule="auto"/>
      </w:pPr>
      <w:r>
        <w:separator/>
      </w:r>
    </w:p>
  </w:footnote>
  <w:footnote w:type="continuationSeparator" w:id="0">
    <w:p w14:paraId="7F61478C" w14:textId="77777777" w:rsidR="002517A5" w:rsidRDefault="002517A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6211B" w14:textId="77777777" w:rsidR="002517A5" w:rsidRDefault="002517A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310557" w14:textId="77777777" w:rsidR="002517A5" w:rsidRDefault="002517A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67D"/>
    <w:rsid w:val="000009D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17A5"/>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B067D"/>
    <w:rsid w:val="004E5896"/>
    <w:rsid w:val="00513EE6"/>
    <w:rsid w:val="005227B3"/>
    <w:rsid w:val="00534F8F"/>
    <w:rsid w:val="00590035"/>
    <w:rsid w:val="005B177E"/>
    <w:rsid w:val="005B3921"/>
    <w:rsid w:val="005F26D7"/>
    <w:rsid w:val="005F5450"/>
    <w:rsid w:val="006A3024"/>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9B6"/>
    <w:rsid w:val="00B219AE"/>
    <w:rsid w:val="00B33145"/>
    <w:rsid w:val="00B574C9"/>
    <w:rsid w:val="00BC39C9"/>
    <w:rsid w:val="00BE5BF7"/>
    <w:rsid w:val="00BF40E1"/>
    <w:rsid w:val="00C27FAB"/>
    <w:rsid w:val="00C358D4"/>
    <w:rsid w:val="00C6296B"/>
    <w:rsid w:val="00CC586D"/>
    <w:rsid w:val="00CD4F57"/>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266D"/>
    <w:rsid w:val="00FB11DE"/>
    <w:rsid w:val="00FB589A"/>
    <w:rsid w:val="00FB7317"/>
    <w:rsid w:val="00FC74FC"/>
    <w:rsid w:val="00FD7C50"/>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C4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B067D"/>
    <w:rPr>
      <w:rFonts w:eastAsia="Times New Roman" w:cs="Times New Roman"/>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rPr>
      <w:rFonts w:eastAsiaTheme="minorHAnsi" w:cstheme="minorBidi"/>
    </w:r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rPr>
      <w:rFonts w:eastAsiaTheme="minorHAnsi" w:cstheme="minorBidi"/>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rFonts w:eastAsiaTheme="minorHAnsi" w:cstheme="minorBidi"/>
      <w:b/>
      <w:color w:val="385623" w:themeColor="accent6" w:themeShade="80"/>
    </w:rPr>
  </w:style>
  <w:style w:type="paragraph" w:customStyle="1" w:styleId="Blockquote">
    <w:name w:val="Block quote"/>
    <w:basedOn w:val="Normal"/>
    <w:next w:val="Normal"/>
    <w:qFormat/>
    <w:rsid w:val="007B3377"/>
    <w:pPr>
      <w:spacing w:after="220" w:line="240" w:lineRule="auto"/>
      <w:ind w:left="284"/>
    </w:pPr>
    <w:rPr>
      <w:rFonts w:eastAsiaTheme="minorHAnsi" w:cstheme="minorBidi"/>
    </w:rPr>
  </w:style>
  <w:style w:type="paragraph" w:styleId="BalloonText">
    <w:name w:val="Balloon Text"/>
    <w:basedOn w:val="Normal"/>
    <w:link w:val="BalloonTextChar"/>
    <w:uiPriority w:val="99"/>
    <w:semiHidden/>
    <w:rsid w:val="004B067D"/>
    <w:pPr>
      <w:spacing w:after="0" w:line="240" w:lineRule="auto"/>
    </w:pPr>
    <w:rPr>
      <w:rFonts w:ascii="Lucida Grande" w:eastAsiaTheme="minorHAnsi" w:hAnsi="Lucida Grande" w:cstheme="minorBidi"/>
      <w:sz w:val="18"/>
      <w:szCs w:val="18"/>
    </w:rPr>
  </w:style>
  <w:style w:type="character" w:customStyle="1" w:styleId="BalloonTextChar">
    <w:name w:val="Balloon Text Char"/>
    <w:basedOn w:val="DefaultParagraphFont"/>
    <w:link w:val="BalloonText"/>
    <w:uiPriority w:val="99"/>
    <w:semiHidden/>
    <w:rsid w:val="004B067D"/>
    <w:rPr>
      <w:rFonts w:ascii="Lucida Grande" w:hAnsi="Lucida Grande"/>
      <w:sz w:val="18"/>
      <w:szCs w:val="18"/>
    </w:rPr>
  </w:style>
  <w:style w:type="character" w:styleId="Hyperlink">
    <w:name w:val="Hyperlink"/>
    <w:basedOn w:val="DefaultParagraphFont"/>
    <w:uiPriority w:val="99"/>
    <w:rsid w:val="004B067D"/>
    <w:rPr>
      <w:color w:val="000080"/>
      <w:u w:val="single"/>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4B067D"/>
    <w:rPr>
      <w:rFonts w:eastAsia="Times New Roman" w:cs="Times New Roman"/>
    </w:rPr>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rPr>
      <w:rFonts w:eastAsiaTheme="minorHAnsi" w:cstheme="minorBidi"/>
    </w:r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rPr>
      <w:rFonts w:eastAsiaTheme="minorHAnsi" w:cstheme="minorBidi"/>
    </w:r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rPr>
      <w:rFonts w:eastAsiaTheme="minorHAnsi" w:cstheme="minorBidi"/>
    </w:r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rFonts w:eastAsiaTheme="minorHAnsi" w:cstheme="minorBidi"/>
      <w:b/>
      <w:color w:val="385623" w:themeColor="accent6" w:themeShade="80"/>
    </w:rPr>
  </w:style>
  <w:style w:type="paragraph" w:customStyle="1" w:styleId="Blockquote">
    <w:name w:val="Block quote"/>
    <w:basedOn w:val="Normal"/>
    <w:next w:val="Normal"/>
    <w:qFormat/>
    <w:rsid w:val="007B3377"/>
    <w:pPr>
      <w:spacing w:after="220" w:line="240" w:lineRule="auto"/>
      <w:ind w:left="284"/>
    </w:pPr>
    <w:rPr>
      <w:rFonts w:eastAsiaTheme="minorHAnsi" w:cstheme="minorBidi"/>
    </w:rPr>
  </w:style>
  <w:style w:type="paragraph" w:styleId="BalloonText">
    <w:name w:val="Balloon Text"/>
    <w:basedOn w:val="Normal"/>
    <w:link w:val="BalloonTextChar"/>
    <w:uiPriority w:val="99"/>
    <w:semiHidden/>
    <w:rsid w:val="004B067D"/>
    <w:pPr>
      <w:spacing w:after="0" w:line="240" w:lineRule="auto"/>
    </w:pPr>
    <w:rPr>
      <w:rFonts w:ascii="Lucida Grande" w:eastAsiaTheme="minorHAnsi" w:hAnsi="Lucida Grande" w:cstheme="minorBidi"/>
      <w:sz w:val="18"/>
      <w:szCs w:val="18"/>
    </w:rPr>
  </w:style>
  <w:style w:type="character" w:customStyle="1" w:styleId="BalloonTextChar">
    <w:name w:val="Balloon Text Char"/>
    <w:basedOn w:val="DefaultParagraphFont"/>
    <w:link w:val="BalloonText"/>
    <w:uiPriority w:val="99"/>
    <w:semiHidden/>
    <w:rsid w:val="004B067D"/>
    <w:rPr>
      <w:rFonts w:ascii="Lucida Grande" w:hAnsi="Lucida Grande"/>
      <w:sz w:val="18"/>
      <w:szCs w:val="18"/>
    </w:rPr>
  </w:style>
  <w:style w:type="character" w:styleId="Hyperlink">
    <w:name w:val="Hyperlink"/>
    <w:basedOn w:val="DefaultParagraphFont"/>
    <w:uiPriority w:val="99"/>
    <w:rsid w:val="004B067D"/>
    <w:rPr>
      <w:color w:val="000080"/>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Ale14</b:Tag>
    <b:SourceType>InternetSite</b:SourceType>
    <b:Guid>{7FD1D169-4E72-4542-A394-658313EC0E29}</b:Guid>
    <b:Title>Alexander Berkman Archive</b:Title>
    <b:InternetSiteTitle>Anarchy Archives: An Online Research Centre on the History and Theoy of Anarchism</b:InternetSiteTitle>
    <b:URL>http://dwardmac.pitzer.edu/Anarchist_Archives/bright/berkman/berkman.html</b:URL>
    <b:YearAccessed>2014 </b:YearAccessed>
    <b:MonthAccessed>May</b:MonthAccessed>
    <b:DayAccessed>20</b:DayAccessed>
    <b:RefOrder>1</b:RefOrder>
  </b:Source>
  <b:Source>
    <b:Tag>Ale141</b:Tag>
    <b:SourceType>InternetSite</b:SourceType>
    <b:Guid>{70B1759C-D17E-8745-80A5-0AAA359A4CE8}</b:Guid>
    <b:Title>Alexander Berkman Papers</b:Title>
    <b:InternetSiteTitle>Innternational Institute of Social History</b:InternetSiteTitle>
    <b:URL>http://search.socialhistory.org/Record/ARCH00040/ArchiveContentList#2</b:URL>
    <b:YearAccessed>2014</b:YearAccessed>
    <b:MonthAccessed>May</b:MonthAccessed>
    <b:DayAccessed>20</b:DayAccessed>
    <b:RefOrder>2</b:RefOrder>
  </b:Source>
</b:Sources>
</file>

<file path=customXml/itemProps1.xml><?xml version="1.0" encoding="utf-8"?>
<ds:datastoreItem xmlns:ds="http://schemas.openxmlformats.org/officeDocument/2006/customXml" ds:itemID="{EB05A4DB-5CC1-0048-AAB4-6E4BE7510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2</Pages>
  <Words>446</Words>
  <Characters>2544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10</cp:revision>
  <dcterms:created xsi:type="dcterms:W3CDTF">2014-10-03T06:34:00Z</dcterms:created>
  <dcterms:modified xsi:type="dcterms:W3CDTF">2014-10-04T20:53:00Z</dcterms:modified>
</cp:coreProperties>
</file>