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86872B" w14:textId="77777777" w:rsidTr="00922950">
        <w:tc>
          <w:tcPr>
            <w:tcW w:w="491" w:type="dxa"/>
            <w:vMerge w:val="restart"/>
            <w:shd w:val="clear" w:color="auto" w:fill="A6A6A6" w:themeFill="background1" w:themeFillShade="A6"/>
            <w:textDirection w:val="btLr"/>
          </w:tcPr>
          <w:p w14:paraId="04F5384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369360CC524E6ABA43BA6DC5DC313A"/>
            </w:placeholder>
            <w:showingPlcHdr/>
            <w:dropDownList>
              <w:listItem w:displayText="Dr." w:value="Dr."/>
              <w:listItem w:displayText="Prof." w:value="Prof."/>
            </w:dropDownList>
          </w:sdtPr>
          <w:sdtEndPr/>
          <w:sdtContent>
            <w:tc>
              <w:tcPr>
                <w:tcW w:w="1259" w:type="dxa"/>
              </w:tcPr>
              <w:p w14:paraId="4E7D57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04273064C54C2792286CCE8FF01745"/>
            </w:placeholder>
            <w:text/>
          </w:sdtPr>
          <w:sdtEndPr/>
          <w:sdtContent>
            <w:tc>
              <w:tcPr>
                <w:tcW w:w="2073" w:type="dxa"/>
              </w:tcPr>
              <w:p w14:paraId="3997B925" w14:textId="77777777" w:rsidR="00B574C9" w:rsidRDefault="006F5A66" w:rsidP="006F5A66">
                <w:r>
                  <w:t>Jessica</w:t>
                </w:r>
              </w:p>
            </w:tc>
          </w:sdtContent>
        </w:sdt>
        <w:sdt>
          <w:sdtPr>
            <w:alias w:val="Middle name"/>
            <w:tag w:val="authorMiddleName"/>
            <w:id w:val="-2076034781"/>
            <w:placeholder>
              <w:docPart w:val="462FCC4BFD0C4F3C9B01730085790253"/>
            </w:placeholder>
            <w:showingPlcHdr/>
            <w:text/>
          </w:sdtPr>
          <w:sdtEndPr/>
          <w:sdtContent>
            <w:tc>
              <w:tcPr>
                <w:tcW w:w="2551" w:type="dxa"/>
              </w:tcPr>
              <w:p w14:paraId="0CA68B60" w14:textId="77777777" w:rsidR="00B574C9" w:rsidRDefault="00B574C9" w:rsidP="00922950">
                <w:r>
                  <w:rPr>
                    <w:rStyle w:val="PlaceholderText"/>
                  </w:rPr>
                  <w:t>[Middle name]</w:t>
                </w:r>
              </w:p>
            </w:tc>
          </w:sdtContent>
        </w:sdt>
        <w:sdt>
          <w:sdtPr>
            <w:alias w:val="Last name"/>
            <w:tag w:val="authorLastName"/>
            <w:id w:val="-1088529830"/>
            <w:placeholder>
              <w:docPart w:val="F3AF336F662449EE8E03521DA9D6AE80"/>
            </w:placeholder>
            <w:text/>
          </w:sdtPr>
          <w:sdtEndPr/>
          <w:sdtContent>
            <w:tc>
              <w:tcPr>
                <w:tcW w:w="2642" w:type="dxa"/>
              </w:tcPr>
              <w:p w14:paraId="6C3D8790" w14:textId="77777777" w:rsidR="00B574C9" w:rsidRDefault="006F5A66" w:rsidP="00922950">
                <w:r w:rsidRPr="006F5A66">
                  <w:t>Gerschultz</w:t>
                </w:r>
              </w:p>
            </w:tc>
          </w:sdtContent>
        </w:sdt>
      </w:tr>
      <w:tr w:rsidR="00B574C9" w14:paraId="26E47B10" w14:textId="77777777" w:rsidTr="001A6A06">
        <w:trPr>
          <w:trHeight w:val="986"/>
        </w:trPr>
        <w:tc>
          <w:tcPr>
            <w:tcW w:w="491" w:type="dxa"/>
            <w:vMerge/>
            <w:shd w:val="clear" w:color="auto" w:fill="A6A6A6" w:themeFill="background1" w:themeFillShade="A6"/>
          </w:tcPr>
          <w:p w14:paraId="36FC26CE" w14:textId="77777777" w:rsidR="00B574C9" w:rsidRPr="001A6A06" w:rsidRDefault="00B574C9" w:rsidP="00CF1542">
            <w:pPr>
              <w:jc w:val="center"/>
              <w:rPr>
                <w:b/>
                <w:color w:val="FFFFFF" w:themeColor="background1"/>
              </w:rPr>
            </w:pPr>
          </w:p>
        </w:tc>
        <w:sdt>
          <w:sdtPr>
            <w:alias w:val="Biography"/>
            <w:tag w:val="authorBiography"/>
            <w:id w:val="938807824"/>
            <w:placeholder>
              <w:docPart w:val="924B444C33F5424AAA368EAE02215A2B"/>
            </w:placeholder>
            <w:showingPlcHdr/>
          </w:sdtPr>
          <w:sdtEndPr/>
          <w:sdtContent>
            <w:tc>
              <w:tcPr>
                <w:tcW w:w="8525" w:type="dxa"/>
                <w:gridSpan w:val="4"/>
              </w:tcPr>
              <w:p w14:paraId="026990CB" w14:textId="77777777" w:rsidR="00B574C9" w:rsidRDefault="00B574C9" w:rsidP="00922950">
                <w:r>
                  <w:rPr>
                    <w:rStyle w:val="PlaceholderText"/>
                  </w:rPr>
                  <w:t>[Enter your biography]</w:t>
                </w:r>
              </w:p>
            </w:tc>
          </w:sdtContent>
        </w:sdt>
      </w:tr>
      <w:tr w:rsidR="00B574C9" w14:paraId="740EE80B" w14:textId="77777777" w:rsidTr="001A6A06">
        <w:trPr>
          <w:trHeight w:val="986"/>
        </w:trPr>
        <w:tc>
          <w:tcPr>
            <w:tcW w:w="491" w:type="dxa"/>
            <w:vMerge/>
            <w:shd w:val="clear" w:color="auto" w:fill="A6A6A6" w:themeFill="background1" w:themeFillShade="A6"/>
          </w:tcPr>
          <w:p w14:paraId="2651DAF3" w14:textId="77777777" w:rsidR="00B574C9" w:rsidRPr="001A6A06" w:rsidRDefault="00B574C9" w:rsidP="00CF1542">
            <w:pPr>
              <w:jc w:val="center"/>
              <w:rPr>
                <w:b/>
                <w:color w:val="FFFFFF" w:themeColor="background1"/>
              </w:rPr>
            </w:pPr>
          </w:p>
        </w:tc>
        <w:sdt>
          <w:sdtPr>
            <w:alias w:val="Affiliation"/>
            <w:tag w:val="affiliation"/>
            <w:id w:val="2012937915"/>
            <w:placeholder>
              <w:docPart w:val="27FFD21FF14240E2A69EA4D017871C26"/>
            </w:placeholder>
            <w:text/>
          </w:sdtPr>
          <w:sdtEndPr/>
          <w:sdtContent>
            <w:tc>
              <w:tcPr>
                <w:tcW w:w="8525" w:type="dxa"/>
                <w:gridSpan w:val="4"/>
              </w:tcPr>
              <w:p w14:paraId="2D49675B" w14:textId="77777777" w:rsidR="00B574C9" w:rsidRDefault="00840801" w:rsidP="00840801">
                <w:r>
                  <w:t>University of Kansas</w:t>
                </w:r>
              </w:p>
            </w:tc>
          </w:sdtContent>
        </w:sdt>
      </w:tr>
    </w:tbl>
    <w:p w14:paraId="7AE8F3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CE1393" w14:textId="77777777" w:rsidTr="00244BB0">
        <w:tc>
          <w:tcPr>
            <w:tcW w:w="9016" w:type="dxa"/>
            <w:shd w:val="clear" w:color="auto" w:fill="A6A6A6" w:themeFill="background1" w:themeFillShade="A6"/>
            <w:tcMar>
              <w:top w:w="113" w:type="dxa"/>
              <w:bottom w:w="113" w:type="dxa"/>
            </w:tcMar>
          </w:tcPr>
          <w:p w14:paraId="55E4423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DC7CA3" w14:textId="77777777" w:rsidTr="003F0D73">
        <w:sdt>
          <w:sdtPr>
            <w:alias w:val="Article headword"/>
            <w:tag w:val="articleHeadword"/>
            <w:id w:val="-361440020"/>
            <w:placeholder>
              <w:docPart w:val="265BE6AD19D945FE9FBB07D551932759"/>
            </w:placeholder>
            <w:text/>
          </w:sdtPr>
          <w:sdtEndPr/>
          <w:sdtContent>
            <w:tc>
              <w:tcPr>
                <w:tcW w:w="9016" w:type="dxa"/>
                <w:tcMar>
                  <w:top w:w="113" w:type="dxa"/>
                  <w:bottom w:w="113" w:type="dxa"/>
                </w:tcMar>
              </w:tcPr>
              <w:p w14:paraId="6CD1BA14" w14:textId="77777777" w:rsidR="003F0D73" w:rsidRPr="00FB589A" w:rsidRDefault="006F5A66" w:rsidP="006F5A66">
                <w:pPr>
                  <w:rPr>
                    <w:b/>
                  </w:rPr>
                </w:pPr>
                <w:r w:rsidRPr="003E10E1">
                  <w:t>Farhat, Safia (1924-2004)</w:t>
                </w:r>
              </w:p>
            </w:tc>
          </w:sdtContent>
        </w:sdt>
      </w:tr>
      <w:tr w:rsidR="00464699" w14:paraId="5E7C3E5B" w14:textId="77777777" w:rsidTr="007821B0">
        <w:sdt>
          <w:sdtPr>
            <w:alias w:val="Variant headwords"/>
            <w:tag w:val="variantHeadwords"/>
            <w:id w:val="173464402"/>
            <w:placeholder>
              <w:docPart w:val="EF55CCFFC3F64486B167CF1D56C0A9DA"/>
            </w:placeholder>
            <w:showingPlcHdr/>
          </w:sdtPr>
          <w:sdtEndPr/>
          <w:sdtContent>
            <w:tc>
              <w:tcPr>
                <w:tcW w:w="9016" w:type="dxa"/>
                <w:tcMar>
                  <w:top w:w="113" w:type="dxa"/>
                  <w:bottom w:w="113" w:type="dxa"/>
                </w:tcMar>
              </w:tcPr>
              <w:p w14:paraId="59A65E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90C94B" w14:textId="77777777" w:rsidTr="003F0D73">
        <w:sdt>
          <w:sdtPr>
            <w:alias w:val="Abstract"/>
            <w:tag w:val="abstract"/>
            <w:id w:val="-635871867"/>
            <w:placeholder>
              <w:docPart w:val="AFCC545F8865439A936F7FE16A1D5E35"/>
            </w:placeholder>
          </w:sdtPr>
          <w:sdtEndPr/>
          <w:sdtContent>
            <w:tc>
              <w:tcPr>
                <w:tcW w:w="9016" w:type="dxa"/>
                <w:tcMar>
                  <w:top w:w="113" w:type="dxa"/>
                  <w:bottom w:w="113" w:type="dxa"/>
                </w:tcMar>
              </w:tcPr>
              <w:p w14:paraId="5F712477" w14:textId="56881A8E" w:rsidR="00E85A05" w:rsidRDefault="00A13C87" w:rsidP="00A17DDE">
                <w:r>
                  <w:t xml:space="preserve">Safia </w:t>
                </w:r>
                <w:r w:rsidRPr="0029173E">
                  <w:t>Foudha</w:t>
                </w:r>
                <w:r>
                  <w:t xml:space="preserve">ïli </w:t>
                </w:r>
                <w:r w:rsidRPr="0029173E">
                  <w:t>Farhat</w:t>
                </w:r>
                <w:r>
                  <w:t xml:space="preserve"> was a Tunisian artist, arts administrator, and teacher. She was among the few elite Tunisian girls to receive a primary and secondary education in schools</w:t>
                </w:r>
                <w:r w:rsidRPr="0055472D">
                  <w:t xml:space="preserve"> </w:t>
                </w:r>
                <w:r>
                  <w:t xml:space="preserve">of the French Protectorate. In 1952 she was the third female Tunisian student to graduate from the colonial </w:t>
                </w:r>
                <w:r w:rsidRPr="00C2203B">
                  <w:t>École des Beaux-Arts</w:t>
                </w:r>
                <w:r w:rsidRPr="00F06C2F">
                  <w:t xml:space="preserve"> </w:t>
                </w:r>
                <w:r>
                  <w:t xml:space="preserve">in Tunis. After independence in 1956, Farhat became the first Tunisian woman to teach at the </w:t>
                </w:r>
                <w:r w:rsidRPr="001854BA">
                  <w:t>Beaux-Arts</w:t>
                </w:r>
                <w:r>
                  <w:t xml:space="preserve">, where she directed the atelier of decoration from 1958 until 1966. Along with Abdelaziz Gorgi, she was instrumental in launching an arts curriculum aligned with government initiatives for national development. Specifically, she partnered with the </w:t>
                </w:r>
                <w:r w:rsidRPr="00A13C87">
                  <w:t>Office Nationale de l’Artisanat</w:t>
                </w:r>
                <w:r w:rsidRPr="006A03AC">
                  <w:t xml:space="preserve"> </w:t>
                </w:r>
                <w:r w:rsidR="003E10E1">
                  <w:t>to revitalise artistic heritage and modernis</w:t>
                </w:r>
                <w:r>
                  <w:t>e local industries. She is credited with formally training</w:t>
                </w:r>
                <w:r w:rsidRPr="004A6355">
                  <w:t xml:space="preserve"> </w:t>
                </w:r>
                <w:r>
                  <w:t xml:space="preserve">the first generation of female art students, and was an influence on </w:t>
                </w:r>
                <w:r w:rsidR="003E10E1">
                  <w:t>fibre</w:t>
                </w:r>
                <w:r>
                  <w:t xml:space="preserve"> artists such as Fatma Samet and Mohamed Njeh. In 1964 and 1966 Farhat was promoted to assistant director and director respectively, thus becoming the first Tunisian to head the </w:t>
                </w:r>
                <w:r w:rsidRPr="00C2203B">
                  <w:t>École des Beaux-Arts</w:t>
                </w:r>
                <w:r>
                  <w:t xml:space="preserve">. She held this position until 1973, the same year she engineered the joining of the art school (thereafter called the </w:t>
                </w:r>
                <w:r w:rsidRPr="00C2203B">
                  <w:t>Institut Technologique d’Art d’Architecture et d’Urbanisme or</w:t>
                </w:r>
                <w:r>
                  <w:t xml:space="preserve"> ITAAUT) with the national university system. </w:t>
                </w:r>
              </w:p>
            </w:tc>
          </w:sdtContent>
        </w:sdt>
      </w:tr>
      <w:tr w:rsidR="003F0D73" w14:paraId="4A3756D9" w14:textId="77777777" w:rsidTr="003F0D73">
        <w:sdt>
          <w:sdtPr>
            <w:alias w:val="Article text"/>
            <w:tag w:val="articleText"/>
            <w:id w:val="634067588"/>
            <w:placeholder>
              <w:docPart w:val="4864AB022A444A6BA0216FFC7E35CDB6"/>
            </w:placeholder>
          </w:sdtPr>
          <w:sdtEndPr/>
          <w:sdtContent>
            <w:tc>
              <w:tcPr>
                <w:tcW w:w="9016" w:type="dxa"/>
                <w:tcMar>
                  <w:top w:w="113" w:type="dxa"/>
                  <w:bottom w:w="113" w:type="dxa"/>
                </w:tcMar>
              </w:tcPr>
              <w:p w14:paraId="5786F07A" w14:textId="668E2B6F" w:rsidR="006F5A66" w:rsidRDefault="006F5A66" w:rsidP="006F5A66">
                <w:r>
                  <w:t xml:space="preserve">Safia </w:t>
                </w:r>
                <w:r w:rsidRPr="0029173E">
                  <w:t>Foudha</w:t>
                </w:r>
                <w:r>
                  <w:t xml:space="preserve">ïli </w:t>
                </w:r>
                <w:r w:rsidRPr="0029173E">
                  <w:t>Farhat</w:t>
                </w:r>
                <w:r>
                  <w:t xml:space="preserve"> </w:t>
                </w:r>
                <w:r w:rsidR="003E10E1">
                  <w:t xml:space="preserve">(b. 1924 Radès, Tunisia - </w:t>
                </w:r>
                <w:r w:rsidRPr="009A0F2C">
                  <w:t>d. 2004 Radès, Tunisia)</w:t>
                </w:r>
                <w:r w:rsidRPr="005A7E39">
                  <w:rPr>
                    <w:b/>
                  </w:rPr>
                  <w:t xml:space="preserve"> </w:t>
                </w:r>
                <w:r>
                  <w:t xml:space="preserve">was a Tunisian artist, arts administrator, and teacher. </w:t>
                </w:r>
                <w:r w:rsidR="003E10E1">
                  <w:t>She was among the few elite Tunisian girls to receive a primary and secondary education in schools</w:t>
                </w:r>
                <w:r w:rsidR="003E10E1" w:rsidRPr="0055472D">
                  <w:t xml:space="preserve"> </w:t>
                </w:r>
                <w:r w:rsidR="003E10E1">
                  <w:t xml:space="preserve">of the French Protectorate. In 1952 she was the third female Tunisian student to graduate from the colonial </w:t>
                </w:r>
                <w:r w:rsidR="003E10E1" w:rsidRPr="00C2203B">
                  <w:t>École des Beaux-Arts</w:t>
                </w:r>
                <w:r w:rsidR="003E10E1" w:rsidRPr="00F06C2F">
                  <w:t xml:space="preserve"> </w:t>
                </w:r>
                <w:r w:rsidR="003E10E1">
                  <w:t xml:space="preserve">in Tunis. After independence in 1956, Farhat became the first Tunisian woman to teach at the </w:t>
                </w:r>
                <w:r w:rsidR="003E10E1" w:rsidRPr="001854BA">
                  <w:t>Beaux-Arts</w:t>
                </w:r>
                <w:r w:rsidR="003E10E1">
                  <w:t xml:space="preserve">, where she directed the atelier of decoration from 1958 until 1966. Along with Abdelaziz Gorgi, she was instrumental in launching an arts curriculum aligned with government initiatives for national development. Specifically, she partnered with the </w:t>
                </w:r>
                <w:r w:rsidR="003E10E1" w:rsidRPr="00A13C87">
                  <w:t>Office Nationale de l’Artisanat</w:t>
                </w:r>
                <w:r w:rsidR="003E10E1" w:rsidRPr="006A03AC">
                  <w:t xml:space="preserve"> </w:t>
                </w:r>
                <w:r w:rsidR="003E10E1">
                  <w:t>to revitalise artistic heritage and modernise local industries. She is credited with formally training</w:t>
                </w:r>
                <w:r w:rsidR="003E10E1" w:rsidRPr="004A6355">
                  <w:t xml:space="preserve"> </w:t>
                </w:r>
                <w:r w:rsidR="003E10E1">
                  <w:t xml:space="preserve">the first generation of female art students, and was an influence on fibre artists such as Fatma Samet and Mohamed Njeh. In 1964 and 1966 Farhat was promoted to assistant director and director respectively, thus becoming the first Tunisian to head the </w:t>
                </w:r>
                <w:r w:rsidR="003E10E1" w:rsidRPr="00C2203B">
                  <w:t>École des Beaux-Arts</w:t>
                </w:r>
                <w:r w:rsidR="003E10E1">
                  <w:t xml:space="preserve">. She held this position until 1973, the same year she engineered the joining of the art school (thereafter called the </w:t>
                </w:r>
                <w:r w:rsidR="003E10E1" w:rsidRPr="00C2203B">
                  <w:t>Institut Technologique d’Art d’Architecture et d’Urbanisme or</w:t>
                </w:r>
                <w:r w:rsidR="003E10E1">
                  <w:t xml:space="preserve"> ITAAUT) with the national university system.</w:t>
                </w:r>
              </w:p>
              <w:p w14:paraId="6EC454EE" w14:textId="77777777" w:rsidR="006F5A66" w:rsidRDefault="006F5A66" w:rsidP="006F5A66"/>
              <w:p w14:paraId="7CFB1BC7" w14:textId="73385B74" w:rsidR="006F5A66" w:rsidRDefault="006F5A66" w:rsidP="006F5A66">
                <w:r>
                  <w:t>Farhat is best known in Tunisia for her artistic projects of the late nationalist and early postcolonial periods.</w:t>
                </w:r>
                <w:r w:rsidRPr="005354CB">
                  <w:t xml:space="preserve"> </w:t>
                </w:r>
                <w:r>
                  <w:t xml:space="preserve">1n 1960, she joined as the only female artist in the </w:t>
                </w:r>
                <w:r w:rsidRPr="00C2203B">
                  <w:t>École de Tunis</w:t>
                </w:r>
                <w:r>
                  <w:t xml:space="preserve"> (formed in 1948), an elite group that sought to create an artistic modernism rooted in the concept of </w:t>
                </w:r>
                <w:r>
                  <w:rPr>
                    <w:i/>
                  </w:rPr>
                  <w:t>tunisianité</w:t>
                </w:r>
                <w:r>
                  <w:t xml:space="preserve">, or Tunisian cultural patrimony. Like her colleagues, Farhat was trained as a painter and </w:t>
                </w:r>
                <w:r>
                  <w:lastRenderedPageBreak/>
                  <w:t xml:space="preserve">produced many two-dimensional works on paper and canvas in her lifetime. In addition, she designed dozens of monumental works in various media associated with local artistic traditions: weavings, ceramic tile panels, and low-relief sculptures in ironwork and stone. Farhat secured government commissions for decorative programs in 1963 when she co-founded the </w:t>
                </w:r>
                <w:r w:rsidRPr="002D03BD">
                  <w:t>Société Zin</w:t>
                </w:r>
                <w:r>
                  <w:t xml:space="preserve"> with Abdelaziz Gorgi. This enterprise capitalized on the reinstated </w:t>
                </w:r>
                <w:r w:rsidR="003E10E1">
                  <w:t>‘</w:t>
                </w:r>
                <w:r>
                  <w:t>1% law</w:t>
                </w:r>
                <w:r w:rsidR="003E10E1">
                  <w:t>,’</w:t>
                </w:r>
                <w:r>
                  <w:t xml:space="preserve"> which mandated that one percent of a civic building’s budget be designated for its decoration with modern art. She installed notable works in buildings designed by architect Olivier-Clément Cacoub. Farhat’s success with the </w:t>
                </w:r>
                <w:r w:rsidRPr="002D03BD">
                  <w:t>Société Zin</w:t>
                </w:r>
                <w:r>
                  <w:t xml:space="preserve"> led her to establish a weaving studio on her property in Radès.</w:t>
                </w:r>
                <w:r w:rsidRPr="00384C3F">
                  <w:t xml:space="preserve"> </w:t>
                </w:r>
                <w:r>
                  <w:t xml:space="preserve">Her monumental tapestries, woven in locally produced wools, are her signature artworks and hang in banks, hotels, refineries, and other government offices. Two of the most significant tapestries hang in the Central Bank in Tunis. While the themes, materials, and motifs of her artistic corpus vary, much of her work embeds a gendered subjectivity. Farhat drew from the materials and woven iconography of women from the southern interior, interpreted local iterations of the epic of </w:t>
                </w:r>
                <w:r w:rsidRPr="003E10E1">
                  <w:rPr>
                    <w:i/>
                  </w:rPr>
                  <w:t>Ulysses</w:t>
                </w:r>
                <w:r>
                  <w:t xml:space="preserve"> and </w:t>
                </w:r>
                <w:r w:rsidRPr="003E10E1">
                  <w:rPr>
                    <w:i/>
                  </w:rPr>
                  <w:t>Penelope</w:t>
                </w:r>
                <w:r>
                  <w:t>, and created countless profiles of idyllic female figures.</w:t>
                </w:r>
              </w:p>
              <w:p w14:paraId="4865A218" w14:textId="77777777" w:rsidR="006F5A66" w:rsidRDefault="006F5A66" w:rsidP="006F5A66"/>
              <w:p w14:paraId="7E0855D8" w14:textId="77777777" w:rsidR="006F5A66" w:rsidRDefault="006F5A66" w:rsidP="00544C0C">
                <w:pPr>
                  <w:keepNext/>
                </w:pPr>
                <w:r>
                  <w:t>File: farhat1.jpg</w:t>
                </w:r>
              </w:p>
              <w:p w14:paraId="20D24B96" w14:textId="77777777" w:rsidR="006F5A66" w:rsidRDefault="006C7046" w:rsidP="00544C0C">
                <w:pPr>
                  <w:pStyle w:val="Caption"/>
                </w:pPr>
                <w:r>
                  <w:fldChar w:fldCharType="begin"/>
                </w:r>
                <w:r>
                  <w:instrText xml:space="preserve"> SEQ Figure \* ARABIC </w:instrText>
                </w:r>
                <w:r>
                  <w:fldChar w:fldCharType="separate"/>
                </w:r>
                <w:r w:rsidR="00544C0C">
                  <w:rPr>
                    <w:noProof/>
                  </w:rPr>
                  <w:t>1</w:t>
                </w:r>
                <w:r>
                  <w:rPr>
                    <w:noProof/>
                  </w:rPr>
                  <w:fldChar w:fldCharType="end"/>
                </w:r>
                <w:r w:rsidR="00544C0C">
                  <w:t xml:space="preserve"> </w:t>
                </w:r>
                <w:r w:rsidR="00544C0C" w:rsidRPr="00D86A2F">
                  <w:t xml:space="preserve">Safia Farhat, </w:t>
                </w:r>
                <w:r w:rsidR="00544C0C" w:rsidRPr="007E6D89">
                  <w:rPr>
                    <w:i/>
                  </w:rPr>
                  <w:t>Untitled</w:t>
                </w:r>
                <w:r w:rsidR="00544C0C" w:rsidRPr="00D86A2F">
                  <w:t>, Tapestry in the Banque Centrale, 1978</w:t>
                </w:r>
              </w:p>
              <w:p w14:paraId="3EAA86BE" w14:textId="77777777" w:rsidR="007E6D89" w:rsidRDefault="006F5A66" w:rsidP="006F5A66">
                <w:r>
                  <w:t xml:space="preserve">Farhat is associated with the social reforms and government of the first president Habib Bourguiba because of her gender and her marriage to Abdallah Farhat, a prominent minister. In 1959 she founded </w:t>
                </w:r>
                <w:r w:rsidRPr="00171BCE">
                  <w:rPr>
                    <w:i/>
                  </w:rPr>
                  <w:t>Faïza</w:t>
                </w:r>
                <w:r>
                  <w:t>, the first postcolonial women’s journal in Tunisia, which she directed until 1966.</w:t>
                </w:r>
                <w:r w:rsidRPr="00C24859">
                  <w:rPr>
                    <w:i/>
                  </w:rPr>
                  <w:t xml:space="preserve"> </w:t>
                </w:r>
                <w:r w:rsidRPr="00171BCE">
                  <w:rPr>
                    <w:i/>
                  </w:rPr>
                  <w:t>Faïza</w:t>
                </w:r>
                <w:r>
                  <w:rPr>
                    <w:i/>
                  </w:rPr>
                  <w:t xml:space="preserve"> </w:t>
                </w:r>
                <w:r>
                  <w:t xml:space="preserve">is an important source on the development of Tunisian artistic modernism and on Bourguibism more generally. As much as Farhat contributed to nationalist discourses, however, she engaged with global art networks throughout her career, particularly those of the French tapestry and New Tapestry movements. Until she retired in 1981, Farhat worked in ITAAUT in various leadership capacities. In the same year, she and Abdallah Farhat opened a private art school on their property, the </w:t>
                </w:r>
                <w:r w:rsidRPr="001F2359">
                  <w:t>Centre des Arts Vivants de Radès</w:t>
                </w:r>
                <w:r>
                  <w:t>, which she directed until 2000.</w:t>
                </w:r>
              </w:p>
              <w:p w14:paraId="2F000B47" w14:textId="77777777" w:rsidR="007E6D89" w:rsidRDefault="007E6D89" w:rsidP="006F5A66"/>
              <w:p w14:paraId="2FBD7DFB" w14:textId="04D19D8F" w:rsidR="007E6D89" w:rsidRDefault="00EC6C79" w:rsidP="007E6D89">
                <w:pPr>
                  <w:pStyle w:val="Heading1"/>
                  <w:outlineLvl w:val="0"/>
                </w:pPr>
                <w:r>
                  <w:t>Selected Written</w:t>
                </w:r>
                <w:r w:rsidR="007E6D89">
                  <w:t xml:space="preserve"> Works</w:t>
                </w:r>
                <w:r w:rsidR="003E10E1">
                  <w:t>:</w:t>
                </w:r>
              </w:p>
              <w:p w14:paraId="1396E233" w14:textId="77777777" w:rsidR="007E6D89" w:rsidRDefault="00923894" w:rsidP="007E6D89">
                <w:r>
                  <w:t xml:space="preserve">‘De la Méditerranée au pays céleste’, </w:t>
                </w:r>
                <w:r w:rsidRPr="007E6D89">
                  <w:rPr>
                    <w:i/>
                  </w:rPr>
                  <w:t>Faïza</w:t>
                </w:r>
                <w:r>
                  <w:t xml:space="preserve"> 3: 56-61.</w:t>
                </w:r>
                <w:r w:rsidR="007E6D89">
                  <w:t xml:space="preserve"> (1959)</w:t>
                </w:r>
              </w:p>
              <w:p w14:paraId="1E70741A" w14:textId="77777777" w:rsidR="007E6D89" w:rsidRDefault="00923894" w:rsidP="007E6D89">
                <w:r>
                  <w:t>(With</w:t>
                </w:r>
                <w:r w:rsidR="007E6D89">
                  <w:t xml:space="preserve"> Fila</w:t>
                </w:r>
                <w:r>
                  <w:t xml:space="preserve">li, S.) ‘Deux témoins racontent les derniers moments de Farhat Hached’, </w:t>
                </w:r>
                <w:r w:rsidRPr="007E6D89">
                  <w:rPr>
                    <w:i/>
                  </w:rPr>
                  <w:t>Faïza</w:t>
                </w:r>
                <w:r>
                  <w:t xml:space="preserve"> 4: 41. (1959)</w:t>
                </w:r>
              </w:p>
              <w:p w14:paraId="5B22DE6A" w14:textId="77777777" w:rsidR="00923894" w:rsidRDefault="00923894" w:rsidP="007E6D89">
                <w:r>
                  <w:t xml:space="preserve">‘Safia Farhat a fait un beau voyage’, </w:t>
                </w:r>
                <w:r w:rsidRPr="007E6D89">
                  <w:rPr>
                    <w:i/>
                  </w:rPr>
                  <w:t>Faïza</w:t>
                </w:r>
                <w:r>
                  <w:t xml:space="preserve"> 7: 24-29. (1960)</w:t>
                </w:r>
              </w:p>
              <w:p w14:paraId="63BB6198" w14:textId="77777777" w:rsidR="007E6D89" w:rsidRDefault="00923894" w:rsidP="007E6D89">
                <w:r>
                  <w:t xml:space="preserve">‘Enquête: La Tunisienne et l’enseignement. Ce mois-ci: De la Dar Moallama au Collège Moyen Féminin’, </w:t>
                </w:r>
                <w:r w:rsidRPr="007E6D89">
                  <w:rPr>
                    <w:i/>
                  </w:rPr>
                  <w:t>Faïza</w:t>
                </w:r>
                <w:r>
                  <w:t xml:space="preserve"> 21: 18-21.</w:t>
                </w:r>
                <w:r w:rsidR="007E6D89">
                  <w:t xml:space="preserve"> (1962) </w:t>
                </w:r>
              </w:p>
              <w:p w14:paraId="269C034D" w14:textId="77777777" w:rsidR="003F0D73" w:rsidRPr="00923894" w:rsidRDefault="00923894" w:rsidP="00923894">
                <w:r>
                  <w:t xml:space="preserve">‘Le Congrès de la Maturité’, </w:t>
                </w:r>
                <w:r w:rsidRPr="007E6D89">
                  <w:rPr>
                    <w:i/>
                  </w:rPr>
                  <w:t>Faïza</w:t>
                </w:r>
                <w:r>
                  <w:t xml:space="preserve"> 31: 24-27. </w:t>
                </w:r>
                <w:r w:rsidR="007E6D89">
                  <w:t>(1963</w:t>
                </w:r>
                <w:r>
                  <w:t>)</w:t>
                </w:r>
              </w:p>
            </w:tc>
          </w:sdtContent>
        </w:sdt>
      </w:tr>
      <w:tr w:rsidR="003235A7" w14:paraId="02FDDDB1" w14:textId="77777777" w:rsidTr="003235A7">
        <w:tc>
          <w:tcPr>
            <w:tcW w:w="9016" w:type="dxa"/>
          </w:tcPr>
          <w:p w14:paraId="480B8D5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993A2FF2C5342BA9F301CF3DF626CDF"/>
              </w:placeholder>
            </w:sdtPr>
            <w:sdtEndPr/>
            <w:sdtContent>
              <w:p w14:paraId="6B8EC055" w14:textId="353591E8" w:rsidR="00EC6C79" w:rsidRDefault="006C7046" w:rsidP="00EC6C79">
                <w:sdt>
                  <w:sdtPr>
                    <w:id w:val="893007144"/>
                    <w:citation/>
                  </w:sdtPr>
                  <w:sdtEndPr/>
                  <w:sdtContent>
                    <w:r w:rsidR="00EC6C79">
                      <w:fldChar w:fldCharType="begin"/>
                    </w:r>
                    <w:r w:rsidR="00EC6C79">
                      <w:rPr>
                        <w:lang w:val="en-US"/>
                      </w:rPr>
                      <w:instrText xml:space="preserve"> CITATION Ben02 \l 1033 </w:instrText>
                    </w:r>
                    <w:r w:rsidR="00EC6C79">
                      <w:fldChar w:fldCharType="separate"/>
                    </w:r>
                    <w:r w:rsidR="00EC6C79">
                      <w:rPr>
                        <w:noProof/>
                        <w:lang w:val="en-US"/>
                      </w:rPr>
                      <w:t>(Ben Rhomdane)</w:t>
                    </w:r>
                    <w:r w:rsidR="00EC6C79">
                      <w:fldChar w:fldCharType="end"/>
                    </w:r>
                  </w:sdtContent>
                </w:sdt>
              </w:p>
              <w:p w14:paraId="5E757164" w14:textId="77777777" w:rsidR="00EC6C79" w:rsidRDefault="00EC6C79" w:rsidP="00EC6C79"/>
              <w:p w14:paraId="5A8BF48D" w14:textId="77777777" w:rsidR="00EC6C79" w:rsidRDefault="006C7046" w:rsidP="00EC6C79">
                <w:sdt>
                  <w:sdtPr>
                    <w:id w:val="-1147211048"/>
                    <w:citation/>
                  </w:sdtPr>
                  <w:sdtEndPr/>
                  <w:sdtContent>
                    <w:r w:rsidR="00EC6C79">
                      <w:fldChar w:fldCharType="begin"/>
                    </w:r>
                    <w:r w:rsidR="00EC6C79">
                      <w:rPr>
                        <w:lang w:val="en-US"/>
                      </w:rPr>
                      <w:instrText xml:space="preserve"> CITATION Bou951 \l 1033 </w:instrText>
                    </w:r>
                    <w:r w:rsidR="00EC6C79">
                      <w:fldChar w:fldCharType="separate"/>
                    </w:r>
                    <w:r w:rsidR="00EC6C79">
                      <w:rPr>
                        <w:noProof/>
                        <w:lang w:val="en-US"/>
                      </w:rPr>
                      <w:t>(Bouzid)</w:t>
                    </w:r>
                    <w:r w:rsidR="00EC6C79">
                      <w:fldChar w:fldCharType="end"/>
                    </w:r>
                  </w:sdtContent>
                </w:sdt>
              </w:p>
              <w:p w14:paraId="46319C4A" w14:textId="77777777" w:rsidR="00EC6C79" w:rsidRDefault="00EC6C79" w:rsidP="00EC6C79"/>
              <w:p w14:paraId="78459F44" w14:textId="77777777" w:rsidR="00EC6C79" w:rsidRDefault="006C7046" w:rsidP="00EC6C79">
                <w:sdt>
                  <w:sdtPr>
                    <w:id w:val="1643300705"/>
                    <w:citation/>
                  </w:sdtPr>
                  <w:sdtEndPr/>
                  <w:sdtContent>
                    <w:r w:rsidR="00EC6C79">
                      <w:fldChar w:fldCharType="begin"/>
                    </w:r>
                    <w:r w:rsidR="00EC6C79">
                      <w:rPr>
                        <w:lang w:val="en-US"/>
                      </w:rPr>
                      <w:instrText xml:space="preserve"> CITATION Fil05 \l 1033 </w:instrText>
                    </w:r>
                    <w:r w:rsidR="00EC6C79">
                      <w:fldChar w:fldCharType="separate"/>
                    </w:r>
                    <w:r w:rsidR="00EC6C79">
                      <w:rPr>
                        <w:noProof/>
                        <w:lang w:val="en-US"/>
                      </w:rPr>
                      <w:t>(Filali)</w:t>
                    </w:r>
                    <w:r w:rsidR="00EC6C79">
                      <w:fldChar w:fldCharType="end"/>
                    </w:r>
                  </w:sdtContent>
                </w:sdt>
              </w:p>
              <w:p w14:paraId="21FBF27C" w14:textId="77777777" w:rsidR="00EC6C79" w:rsidRDefault="00EC6C79" w:rsidP="00EC6C79"/>
              <w:p w14:paraId="59923F69" w14:textId="77777777" w:rsidR="00EC6C79" w:rsidRDefault="006C7046" w:rsidP="00EC6C79">
                <w:sdt>
                  <w:sdtPr>
                    <w:id w:val="-1365060332"/>
                    <w:citation/>
                  </w:sdtPr>
                  <w:sdtEndPr/>
                  <w:sdtContent>
                    <w:r w:rsidR="00EC6C79">
                      <w:fldChar w:fldCharType="begin"/>
                    </w:r>
                    <w:r w:rsidR="00212457">
                      <w:rPr>
                        <w:lang w:val="en-US"/>
                      </w:rPr>
                      <w:instrText xml:space="preserve">CITATION Fil09 \l 1033 </w:instrText>
                    </w:r>
                    <w:r w:rsidR="00EC6C79">
                      <w:fldChar w:fldCharType="separate"/>
                    </w:r>
                    <w:r w:rsidR="00212457">
                      <w:rPr>
                        <w:noProof/>
                        <w:lang w:val="en-US"/>
                      </w:rPr>
                      <w:t>(Filali, Historique de l’enseignement des Beaux Arts en Tunisia)</w:t>
                    </w:r>
                    <w:r w:rsidR="00EC6C79">
                      <w:fldChar w:fldCharType="end"/>
                    </w:r>
                  </w:sdtContent>
                </w:sdt>
              </w:p>
              <w:p w14:paraId="5A977A1B" w14:textId="77777777" w:rsidR="00EC6C79" w:rsidRDefault="00EC6C79" w:rsidP="00EC6C79"/>
              <w:p w14:paraId="00344B48" w14:textId="77777777" w:rsidR="00EC6C79" w:rsidRDefault="006C7046" w:rsidP="00EC6C79">
                <w:sdt>
                  <w:sdtPr>
                    <w:id w:val="-1972664992"/>
                    <w:citation/>
                  </w:sdtPr>
                  <w:sdtEndPr/>
                  <w:sdtContent>
                    <w:r w:rsidR="00EC6C79">
                      <w:fldChar w:fldCharType="begin"/>
                    </w:r>
                    <w:r w:rsidR="00EC6C79">
                      <w:rPr>
                        <w:lang w:val="en-US"/>
                      </w:rPr>
                      <w:instrText xml:space="preserve"> CITATION Ger14 \l 1033 </w:instrText>
                    </w:r>
                    <w:r w:rsidR="00EC6C79">
                      <w:fldChar w:fldCharType="separate"/>
                    </w:r>
                    <w:r w:rsidR="00EC6C79">
                      <w:rPr>
                        <w:noProof/>
                        <w:lang w:val="en-US"/>
                      </w:rPr>
                      <w:t>(Gerschultz)</w:t>
                    </w:r>
                    <w:r w:rsidR="00EC6C79">
                      <w:fldChar w:fldCharType="end"/>
                    </w:r>
                  </w:sdtContent>
                </w:sdt>
              </w:p>
              <w:p w14:paraId="7138CB17" w14:textId="77777777" w:rsidR="00EC6C79" w:rsidRDefault="00EC6C79" w:rsidP="00EC6C79"/>
              <w:p w14:paraId="2AD42B91" w14:textId="77777777" w:rsidR="00EC6C79" w:rsidRDefault="006C7046" w:rsidP="00EC6C79">
                <w:sdt>
                  <w:sdtPr>
                    <w:id w:val="-1048990107"/>
                    <w:citation/>
                  </w:sdtPr>
                  <w:sdtEndPr/>
                  <w:sdtContent>
                    <w:r w:rsidR="00EC6C79">
                      <w:fldChar w:fldCharType="begin"/>
                    </w:r>
                    <w:r w:rsidR="00EC6C79">
                      <w:rPr>
                        <w:lang w:val="en-US"/>
                      </w:rPr>
                      <w:instrText xml:space="preserve"> CITATION Lou971 \l 1033 </w:instrText>
                    </w:r>
                    <w:r w:rsidR="00EC6C79">
                      <w:fldChar w:fldCharType="separate"/>
                    </w:r>
                    <w:r w:rsidR="00EC6C79">
                      <w:rPr>
                        <w:noProof/>
                        <w:lang w:val="en-US"/>
                      </w:rPr>
                      <w:t>(Louati)</w:t>
                    </w:r>
                    <w:r w:rsidR="00EC6C79">
                      <w:fldChar w:fldCharType="end"/>
                    </w:r>
                  </w:sdtContent>
                </w:sdt>
              </w:p>
              <w:p w14:paraId="2898256E" w14:textId="77777777" w:rsidR="00EC6C79" w:rsidRDefault="00EC6C79" w:rsidP="00EC6C79"/>
              <w:p w14:paraId="6FE0B8F0" w14:textId="77777777" w:rsidR="00EC6C79" w:rsidRDefault="006C7046" w:rsidP="00EC6C79">
                <w:sdt>
                  <w:sdtPr>
                    <w:id w:val="-1339385051"/>
                    <w:citation/>
                  </w:sdtPr>
                  <w:sdtEndPr/>
                  <w:sdtContent>
                    <w:r w:rsidR="00212457">
                      <w:fldChar w:fldCharType="begin"/>
                    </w:r>
                    <w:r w:rsidR="00212457">
                      <w:rPr>
                        <w:lang w:val="en-US"/>
                      </w:rPr>
                      <w:instrText xml:space="preserve"> CITATION Mic68 \l 1033 </w:instrText>
                    </w:r>
                    <w:r w:rsidR="00212457">
                      <w:fldChar w:fldCharType="separate"/>
                    </w:r>
                    <w:r w:rsidR="00212457">
                      <w:rPr>
                        <w:noProof/>
                        <w:lang w:val="en-US"/>
                      </w:rPr>
                      <w:t>(Micaud)</w:t>
                    </w:r>
                    <w:r w:rsidR="00212457">
                      <w:fldChar w:fldCharType="end"/>
                    </w:r>
                  </w:sdtContent>
                </w:sdt>
              </w:p>
              <w:p w14:paraId="1B23B013" w14:textId="77777777" w:rsidR="00212457" w:rsidRDefault="00212457" w:rsidP="00EC6C79"/>
              <w:p w14:paraId="35B52FF7" w14:textId="47F90436" w:rsidR="003235A7" w:rsidRDefault="006C7046" w:rsidP="00EC6C79">
                <w:sdt>
                  <w:sdtPr>
                    <w:id w:val="-2007510777"/>
                    <w:citation/>
                  </w:sdtPr>
                  <w:sdtEndPr/>
                  <w:sdtContent>
                    <w:r w:rsidR="00212457">
                      <w:fldChar w:fldCharType="begin"/>
                    </w:r>
                    <w:r w:rsidR="00212457">
                      <w:rPr>
                        <w:lang w:val="en-US"/>
                      </w:rPr>
                      <w:instrText xml:space="preserve"> CITATION Tried \l 1033 </w:instrText>
                    </w:r>
                    <w:r w:rsidR="00212457">
                      <w:fldChar w:fldCharType="separate"/>
                    </w:r>
                    <w:r w:rsidR="00212457">
                      <w:rPr>
                        <w:noProof/>
                        <w:lang w:val="en-US"/>
                      </w:rPr>
                      <w:t>(Triki)</w:t>
                    </w:r>
                    <w:r w:rsidR="00212457">
                      <w:fldChar w:fldCharType="end"/>
                    </w:r>
                  </w:sdtContent>
                </w:sdt>
              </w:p>
              <w:bookmarkStart w:id="0" w:name="_GoBack" w:displacedByCustomXml="next"/>
              <w:bookmarkEnd w:id="0" w:displacedByCustomXml="next"/>
            </w:sdtContent>
          </w:sdt>
        </w:tc>
      </w:tr>
    </w:tbl>
    <w:p w14:paraId="602E834D" w14:textId="77777777" w:rsidR="00C27FAB" w:rsidRDefault="00C27FAB" w:rsidP="00B33145"/>
    <w:p w14:paraId="736FFD0F" w14:textId="77777777" w:rsidR="007E6D89" w:rsidRPr="00F36937" w:rsidRDefault="007E6D89" w:rsidP="00B33145"/>
    <w:sectPr w:rsidR="007E6D89"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2553F" w14:textId="77777777" w:rsidR="00975BA8" w:rsidRDefault="00975BA8" w:rsidP="007A0D55">
      <w:pPr>
        <w:spacing w:after="0" w:line="240" w:lineRule="auto"/>
      </w:pPr>
      <w:r>
        <w:separator/>
      </w:r>
    </w:p>
  </w:endnote>
  <w:endnote w:type="continuationSeparator" w:id="0">
    <w:p w14:paraId="46A4E67C" w14:textId="77777777" w:rsidR="00975BA8" w:rsidRDefault="00975B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C225C" w14:textId="77777777" w:rsidR="00975BA8" w:rsidRDefault="00975BA8" w:rsidP="007A0D55">
      <w:pPr>
        <w:spacing w:after="0" w:line="240" w:lineRule="auto"/>
      </w:pPr>
      <w:r>
        <w:separator/>
      </w:r>
    </w:p>
  </w:footnote>
  <w:footnote w:type="continuationSeparator" w:id="0">
    <w:p w14:paraId="2E24E40D" w14:textId="77777777" w:rsidR="00975BA8" w:rsidRDefault="00975B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0835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1C241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AD"/>
    <w:rsid w:val="00032559"/>
    <w:rsid w:val="00052040"/>
    <w:rsid w:val="000B25AE"/>
    <w:rsid w:val="000B55AB"/>
    <w:rsid w:val="000D24DC"/>
    <w:rsid w:val="00101B2E"/>
    <w:rsid w:val="00116FA0"/>
    <w:rsid w:val="0015114C"/>
    <w:rsid w:val="001854BA"/>
    <w:rsid w:val="001A21F3"/>
    <w:rsid w:val="001A2537"/>
    <w:rsid w:val="001A6A06"/>
    <w:rsid w:val="00210C03"/>
    <w:rsid w:val="00212457"/>
    <w:rsid w:val="002162E2"/>
    <w:rsid w:val="00225C5A"/>
    <w:rsid w:val="00230B10"/>
    <w:rsid w:val="00234353"/>
    <w:rsid w:val="00244BB0"/>
    <w:rsid w:val="00290EAD"/>
    <w:rsid w:val="002A0A0D"/>
    <w:rsid w:val="002B0B37"/>
    <w:rsid w:val="0030662D"/>
    <w:rsid w:val="003235A7"/>
    <w:rsid w:val="003677B6"/>
    <w:rsid w:val="003D3579"/>
    <w:rsid w:val="003E10E1"/>
    <w:rsid w:val="003E2795"/>
    <w:rsid w:val="003F0D73"/>
    <w:rsid w:val="00462DBE"/>
    <w:rsid w:val="00464699"/>
    <w:rsid w:val="00483379"/>
    <w:rsid w:val="00487BC5"/>
    <w:rsid w:val="00496888"/>
    <w:rsid w:val="004A7476"/>
    <w:rsid w:val="004E5896"/>
    <w:rsid w:val="00513EE6"/>
    <w:rsid w:val="00534F8F"/>
    <w:rsid w:val="00544C0C"/>
    <w:rsid w:val="00590035"/>
    <w:rsid w:val="005B177E"/>
    <w:rsid w:val="005B3921"/>
    <w:rsid w:val="005F26D7"/>
    <w:rsid w:val="005F5450"/>
    <w:rsid w:val="006C7046"/>
    <w:rsid w:val="006D0412"/>
    <w:rsid w:val="006F5A66"/>
    <w:rsid w:val="007411B9"/>
    <w:rsid w:val="00780D95"/>
    <w:rsid w:val="00780DC7"/>
    <w:rsid w:val="007A0D55"/>
    <w:rsid w:val="007B3377"/>
    <w:rsid w:val="007E5F44"/>
    <w:rsid w:val="007E6D89"/>
    <w:rsid w:val="00821DE3"/>
    <w:rsid w:val="00840801"/>
    <w:rsid w:val="00846CE1"/>
    <w:rsid w:val="008A5B87"/>
    <w:rsid w:val="00922950"/>
    <w:rsid w:val="00923894"/>
    <w:rsid w:val="00975BA8"/>
    <w:rsid w:val="009A7264"/>
    <w:rsid w:val="009D1606"/>
    <w:rsid w:val="009E18A1"/>
    <w:rsid w:val="009E73D7"/>
    <w:rsid w:val="00A13C87"/>
    <w:rsid w:val="00A17DDE"/>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C79"/>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4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0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EAD"/>
    <w:rPr>
      <w:rFonts w:ascii="Tahoma" w:hAnsi="Tahoma" w:cs="Tahoma"/>
      <w:sz w:val="16"/>
      <w:szCs w:val="16"/>
    </w:rPr>
  </w:style>
  <w:style w:type="paragraph" w:styleId="Caption">
    <w:name w:val="caption"/>
    <w:basedOn w:val="Normal"/>
    <w:next w:val="Normal"/>
    <w:uiPriority w:val="35"/>
    <w:semiHidden/>
    <w:qFormat/>
    <w:rsid w:val="00544C0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0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EAD"/>
    <w:rPr>
      <w:rFonts w:ascii="Tahoma" w:hAnsi="Tahoma" w:cs="Tahoma"/>
      <w:sz w:val="16"/>
      <w:szCs w:val="16"/>
    </w:rPr>
  </w:style>
  <w:style w:type="paragraph" w:styleId="Caption">
    <w:name w:val="caption"/>
    <w:basedOn w:val="Normal"/>
    <w:next w:val="Normal"/>
    <w:uiPriority w:val="35"/>
    <w:semiHidden/>
    <w:qFormat/>
    <w:rsid w:val="00544C0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369360CC524E6ABA43BA6DC5DC313A"/>
        <w:category>
          <w:name w:val="General"/>
          <w:gallery w:val="placeholder"/>
        </w:category>
        <w:types>
          <w:type w:val="bbPlcHdr"/>
        </w:types>
        <w:behaviors>
          <w:behavior w:val="content"/>
        </w:behaviors>
        <w:guid w:val="{58816DD8-4E9A-4535-83EE-990CA33ECB19}"/>
      </w:docPartPr>
      <w:docPartBody>
        <w:p w:rsidR="00FF408F" w:rsidRDefault="000A447C">
          <w:pPr>
            <w:pStyle w:val="F8369360CC524E6ABA43BA6DC5DC313A"/>
          </w:pPr>
          <w:r w:rsidRPr="00CC586D">
            <w:rPr>
              <w:rStyle w:val="PlaceholderText"/>
              <w:b/>
              <w:color w:val="FFFFFF" w:themeColor="background1"/>
            </w:rPr>
            <w:t>[Salutation]</w:t>
          </w:r>
        </w:p>
      </w:docPartBody>
    </w:docPart>
    <w:docPart>
      <w:docPartPr>
        <w:name w:val="A404273064C54C2792286CCE8FF01745"/>
        <w:category>
          <w:name w:val="General"/>
          <w:gallery w:val="placeholder"/>
        </w:category>
        <w:types>
          <w:type w:val="bbPlcHdr"/>
        </w:types>
        <w:behaviors>
          <w:behavior w:val="content"/>
        </w:behaviors>
        <w:guid w:val="{C5C396B4-846A-405D-86DA-D178AE5BDD5E}"/>
      </w:docPartPr>
      <w:docPartBody>
        <w:p w:rsidR="00FF408F" w:rsidRDefault="000A447C">
          <w:pPr>
            <w:pStyle w:val="A404273064C54C2792286CCE8FF01745"/>
          </w:pPr>
          <w:r>
            <w:rPr>
              <w:rStyle w:val="PlaceholderText"/>
            </w:rPr>
            <w:t>[First name]</w:t>
          </w:r>
        </w:p>
      </w:docPartBody>
    </w:docPart>
    <w:docPart>
      <w:docPartPr>
        <w:name w:val="462FCC4BFD0C4F3C9B01730085790253"/>
        <w:category>
          <w:name w:val="General"/>
          <w:gallery w:val="placeholder"/>
        </w:category>
        <w:types>
          <w:type w:val="bbPlcHdr"/>
        </w:types>
        <w:behaviors>
          <w:behavior w:val="content"/>
        </w:behaviors>
        <w:guid w:val="{65B13956-F085-4C66-9BCF-A75C29EA1425}"/>
      </w:docPartPr>
      <w:docPartBody>
        <w:p w:rsidR="00FF408F" w:rsidRDefault="000A447C">
          <w:pPr>
            <w:pStyle w:val="462FCC4BFD0C4F3C9B01730085790253"/>
          </w:pPr>
          <w:r>
            <w:rPr>
              <w:rStyle w:val="PlaceholderText"/>
            </w:rPr>
            <w:t>[Middle name]</w:t>
          </w:r>
        </w:p>
      </w:docPartBody>
    </w:docPart>
    <w:docPart>
      <w:docPartPr>
        <w:name w:val="F3AF336F662449EE8E03521DA9D6AE80"/>
        <w:category>
          <w:name w:val="General"/>
          <w:gallery w:val="placeholder"/>
        </w:category>
        <w:types>
          <w:type w:val="bbPlcHdr"/>
        </w:types>
        <w:behaviors>
          <w:behavior w:val="content"/>
        </w:behaviors>
        <w:guid w:val="{D17838B5-C6D4-4053-ACBD-DBB13E4DA020}"/>
      </w:docPartPr>
      <w:docPartBody>
        <w:p w:rsidR="00FF408F" w:rsidRDefault="000A447C">
          <w:pPr>
            <w:pStyle w:val="F3AF336F662449EE8E03521DA9D6AE80"/>
          </w:pPr>
          <w:r>
            <w:rPr>
              <w:rStyle w:val="PlaceholderText"/>
            </w:rPr>
            <w:t>[Last name]</w:t>
          </w:r>
        </w:p>
      </w:docPartBody>
    </w:docPart>
    <w:docPart>
      <w:docPartPr>
        <w:name w:val="924B444C33F5424AAA368EAE02215A2B"/>
        <w:category>
          <w:name w:val="General"/>
          <w:gallery w:val="placeholder"/>
        </w:category>
        <w:types>
          <w:type w:val="bbPlcHdr"/>
        </w:types>
        <w:behaviors>
          <w:behavior w:val="content"/>
        </w:behaviors>
        <w:guid w:val="{74AA9069-CE6D-4F8C-ABAE-72F8F2CAC32F}"/>
      </w:docPartPr>
      <w:docPartBody>
        <w:p w:rsidR="00FF408F" w:rsidRDefault="000A447C">
          <w:pPr>
            <w:pStyle w:val="924B444C33F5424AAA368EAE02215A2B"/>
          </w:pPr>
          <w:r>
            <w:rPr>
              <w:rStyle w:val="PlaceholderText"/>
            </w:rPr>
            <w:t>[Enter your biography]</w:t>
          </w:r>
        </w:p>
      </w:docPartBody>
    </w:docPart>
    <w:docPart>
      <w:docPartPr>
        <w:name w:val="27FFD21FF14240E2A69EA4D017871C26"/>
        <w:category>
          <w:name w:val="General"/>
          <w:gallery w:val="placeholder"/>
        </w:category>
        <w:types>
          <w:type w:val="bbPlcHdr"/>
        </w:types>
        <w:behaviors>
          <w:behavior w:val="content"/>
        </w:behaviors>
        <w:guid w:val="{E3C85FC9-9EF4-492A-9557-F873479C72E8}"/>
      </w:docPartPr>
      <w:docPartBody>
        <w:p w:rsidR="00FF408F" w:rsidRDefault="000A447C">
          <w:pPr>
            <w:pStyle w:val="27FFD21FF14240E2A69EA4D017871C26"/>
          </w:pPr>
          <w:r>
            <w:rPr>
              <w:rStyle w:val="PlaceholderText"/>
            </w:rPr>
            <w:t>[Enter the institution with which you are affiliated]</w:t>
          </w:r>
        </w:p>
      </w:docPartBody>
    </w:docPart>
    <w:docPart>
      <w:docPartPr>
        <w:name w:val="265BE6AD19D945FE9FBB07D551932759"/>
        <w:category>
          <w:name w:val="General"/>
          <w:gallery w:val="placeholder"/>
        </w:category>
        <w:types>
          <w:type w:val="bbPlcHdr"/>
        </w:types>
        <w:behaviors>
          <w:behavior w:val="content"/>
        </w:behaviors>
        <w:guid w:val="{931DA3C7-AF85-4AAB-BA81-849A9F56FDD0}"/>
      </w:docPartPr>
      <w:docPartBody>
        <w:p w:rsidR="00FF408F" w:rsidRDefault="000A447C">
          <w:pPr>
            <w:pStyle w:val="265BE6AD19D945FE9FBB07D551932759"/>
          </w:pPr>
          <w:r w:rsidRPr="00EF74F7">
            <w:rPr>
              <w:b/>
              <w:color w:val="808080" w:themeColor="background1" w:themeShade="80"/>
            </w:rPr>
            <w:t>[Enter the headword for your article]</w:t>
          </w:r>
        </w:p>
      </w:docPartBody>
    </w:docPart>
    <w:docPart>
      <w:docPartPr>
        <w:name w:val="EF55CCFFC3F64486B167CF1D56C0A9DA"/>
        <w:category>
          <w:name w:val="General"/>
          <w:gallery w:val="placeholder"/>
        </w:category>
        <w:types>
          <w:type w:val="bbPlcHdr"/>
        </w:types>
        <w:behaviors>
          <w:behavior w:val="content"/>
        </w:behaviors>
        <w:guid w:val="{2B062F1F-1E12-4B82-9CA1-CC4615055055}"/>
      </w:docPartPr>
      <w:docPartBody>
        <w:p w:rsidR="00FF408F" w:rsidRDefault="000A447C">
          <w:pPr>
            <w:pStyle w:val="EF55CCFFC3F64486B167CF1D56C0A9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CC545F8865439A936F7FE16A1D5E35"/>
        <w:category>
          <w:name w:val="General"/>
          <w:gallery w:val="placeholder"/>
        </w:category>
        <w:types>
          <w:type w:val="bbPlcHdr"/>
        </w:types>
        <w:behaviors>
          <w:behavior w:val="content"/>
        </w:behaviors>
        <w:guid w:val="{2EBD95D4-0858-4E36-92A8-057749EA88AD}"/>
      </w:docPartPr>
      <w:docPartBody>
        <w:p w:rsidR="00FF408F" w:rsidRDefault="000A447C">
          <w:pPr>
            <w:pStyle w:val="AFCC545F8865439A936F7FE16A1D5E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64AB022A444A6BA0216FFC7E35CDB6"/>
        <w:category>
          <w:name w:val="General"/>
          <w:gallery w:val="placeholder"/>
        </w:category>
        <w:types>
          <w:type w:val="bbPlcHdr"/>
        </w:types>
        <w:behaviors>
          <w:behavior w:val="content"/>
        </w:behaviors>
        <w:guid w:val="{E5BA7B47-2BC5-4F19-B48B-E2B1A46FD7B8}"/>
      </w:docPartPr>
      <w:docPartBody>
        <w:p w:rsidR="00FF408F" w:rsidRDefault="000A447C">
          <w:pPr>
            <w:pStyle w:val="4864AB022A444A6BA0216FFC7E35CD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93A2FF2C5342BA9F301CF3DF626CDF"/>
        <w:category>
          <w:name w:val="General"/>
          <w:gallery w:val="placeholder"/>
        </w:category>
        <w:types>
          <w:type w:val="bbPlcHdr"/>
        </w:types>
        <w:behaviors>
          <w:behavior w:val="content"/>
        </w:behaviors>
        <w:guid w:val="{D2DD02D8-25E1-4088-BA1D-ED069019EF2D}"/>
      </w:docPartPr>
      <w:docPartBody>
        <w:p w:rsidR="00FF408F" w:rsidRDefault="000A447C">
          <w:pPr>
            <w:pStyle w:val="A993A2FF2C5342BA9F301CF3DF626C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7C"/>
    <w:rsid w:val="000A447C"/>
    <w:rsid w:val="00FF40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369360CC524E6ABA43BA6DC5DC313A">
    <w:name w:val="F8369360CC524E6ABA43BA6DC5DC313A"/>
  </w:style>
  <w:style w:type="paragraph" w:customStyle="1" w:styleId="A404273064C54C2792286CCE8FF01745">
    <w:name w:val="A404273064C54C2792286CCE8FF01745"/>
  </w:style>
  <w:style w:type="paragraph" w:customStyle="1" w:styleId="462FCC4BFD0C4F3C9B01730085790253">
    <w:name w:val="462FCC4BFD0C4F3C9B01730085790253"/>
  </w:style>
  <w:style w:type="paragraph" w:customStyle="1" w:styleId="F3AF336F662449EE8E03521DA9D6AE80">
    <w:name w:val="F3AF336F662449EE8E03521DA9D6AE80"/>
  </w:style>
  <w:style w:type="paragraph" w:customStyle="1" w:styleId="924B444C33F5424AAA368EAE02215A2B">
    <w:name w:val="924B444C33F5424AAA368EAE02215A2B"/>
  </w:style>
  <w:style w:type="paragraph" w:customStyle="1" w:styleId="27FFD21FF14240E2A69EA4D017871C26">
    <w:name w:val="27FFD21FF14240E2A69EA4D017871C26"/>
  </w:style>
  <w:style w:type="paragraph" w:customStyle="1" w:styleId="265BE6AD19D945FE9FBB07D551932759">
    <w:name w:val="265BE6AD19D945FE9FBB07D551932759"/>
  </w:style>
  <w:style w:type="paragraph" w:customStyle="1" w:styleId="EF55CCFFC3F64486B167CF1D56C0A9DA">
    <w:name w:val="EF55CCFFC3F64486B167CF1D56C0A9DA"/>
  </w:style>
  <w:style w:type="paragraph" w:customStyle="1" w:styleId="AFCC545F8865439A936F7FE16A1D5E35">
    <w:name w:val="AFCC545F8865439A936F7FE16A1D5E35"/>
  </w:style>
  <w:style w:type="paragraph" w:customStyle="1" w:styleId="4864AB022A444A6BA0216FFC7E35CDB6">
    <w:name w:val="4864AB022A444A6BA0216FFC7E35CDB6"/>
  </w:style>
  <w:style w:type="paragraph" w:customStyle="1" w:styleId="A993A2FF2C5342BA9F301CF3DF626CDF">
    <w:name w:val="A993A2FF2C5342BA9F301CF3DF626C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369360CC524E6ABA43BA6DC5DC313A">
    <w:name w:val="F8369360CC524E6ABA43BA6DC5DC313A"/>
  </w:style>
  <w:style w:type="paragraph" w:customStyle="1" w:styleId="A404273064C54C2792286CCE8FF01745">
    <w:name w:val="A404273064C54C2792286CCE8FF01745"/>
  </w:style>
  <w:style w:type="paragraph" w:customStyle="1" w:styleId="462FCC4BFD0C4F3C9B01730085790253">
    <w:name w:val="462FCC4BFD0C4F3C9B01730085790253"/>
  </w:style>
  <w:style w:type="paragraph" w:customStyle="1" w:styleId="F3AF336F662449EE8E03521DA9D6AE80">
    <w:name w:val="F3AF336F662449EE8E03521DA9D6AE80"/>
  </w:style>
  <w:style w:type="paragraph" w:customStyle="1" w:styleId="924B444C33F5424AAA368EAE02215A2B">
    <w:name w:val="924B444C33F5424AAA368EAE02215A2B"/>
  </w:style>
  <w:style w:type="paragraph" w:customStyle="1" w:styleId="27FFD21FF14240E2A69EA4D017871C26">
    <w:name w:val="27FFD21FF14240E2A69EA4D017871C26"/>
  </w:style>
  <w:style w:type="paragraph" w:customStyle="1" w:styleId="265BE6AD19D945FE9FBB07D551932759">
    <w:name w:val="265BE6AD19D945FE9FBB07D551932759"/>
  </w:style>
  <w:style w:type="paragraph" w:customStyle="1" w:styleId="EF55CCFFC3F64486B167CF1D56C0A9DA">
    <w:name w:val="EF55CCFFC3F64486B167CF1D56C0A9DA"/>
  </w:style>
  <w:style w:type="paragraph" w:customStyle="1" w:styleId="AFCC545F8865439A936F7FE16A1D5E35">
    <w:name w:val="AFCC545F8865439A936F7FE16A1D5E35"/>
  </w:style>
  <w:style w:type="paragraph" w:customStyle="1" w:styleId="4864AB022A444A6BA0216FFC7E35CDB6">
    <w:name w:val="4864AB022A444A6BA0216FFC7E35CDB6"/>
  </w:style>
  <w:style w:type="paragraph" w:customStyle="1" w:styleId="A993A2FF2C5342BA9F301CF3DF626CDF">
    <w:name w:val="A993A2FF2C5342BA9F301CF3DF626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Ben02</b:Tag>
    <b:SourceType>Book</b:SourceType>
    <b:Guid>{16DA067F-2DDD-452A-A08C-DE84055341E0}</b:Guid>
    <b:Author>
      <b:Author>
        <b:NameList>
          <b:Person>
            <b:Last>Ben Rhomdane</b:Last>
            <b:First>N.</b:First>
          </b:Person>
        </b:NameList>
      </b:Author>
    </b:Author>
    <b:Title>Les pionniers de la peinture en Tunisie</b:Title>
    <b:Year>2002</b:Year>
    <b:City>Tunis</b:City>
    <b:Publisher>Ministère de la Culture</b:Publisher>
    <b:RefOrder>1</b:RefOrder>
  </b:Source>
  <b:Source>
    <b:Tag>Bou951</b:Tag>
    <b:SourceType>Book</b:SourceType>
    <b:Guid>{8323E941-280E-4823-A618-D25EE0FFCF28}</b:Guid>
    <b:Author>
      <b:Author>
        <b:NameList>
          <b:Person>
            <b:Last>Bouzid</b:Last>
            <b:First>D.</b:First>
          </b:Person>
        </b:NameList>
      </b:Author>
    </b:Author>
    <b:Title>École de Tunis</b:Title>
    <b:Year>1995</b:Year>
    <b:City>Tunis</b:City>
    <b:Publisher>Alif - Les Editions de la Méditerranée</b:Publisher>
    <b:RefOrder>2</b:RefOrder>
  </b:Source>
  <b:Source>
    <b:Tag>Fil05</b:Tag>
    <b:SourceType>Book</b:SourceType>
    <b:Guid>{1A9C03BA-500E-49CD-A117-886C9A503948}</b:Guid>
    <b:Author>
      <b:Author>
        <b:NameList>
          <b:Person>
            <b:Last>Filali</b:Last>
            <b:First>A.</b:First>
          </b:Person>
        </b:NameList>
      </b:Author>
    </b:Author>
    <b:Title>Safia Farhat: Une Biographie</b:Title>
    <b:Year>2005</b:Year>
    <b:City>Tunis</b:City>
    <b:Publisher>MIM Editions</b:Publisher>
    <b:RefOrder>3</b:RefOrder>
  </b:Source>
  <b:Source>
    <b:Tag>Ger14</b:Tag>
    <b:SourceType>JournalArticle</b:SourceType>
    <b:Guid>{622755E0-29AD-40F8-89D8-626ECFE024B4}</b:Guid>
    <b:Author>
      <b:Author>
        <b:NameList>
          <b:Person>
            <b:Last>Gerschultz</b:Last>
            <b:First>J.</b:First>
          </b:Person>
        </b:NameList>
      </b:Author>
    </b:Author>
    <b:Title>The Interwoven Ideologies of Art and Artisanal Education in Postcolonial Tunis</b:Title>
    <b:BookTitle>Critical Interventions: Journal of African Art History and Visual Culture</b:BookTitle>
    <b:Year>2014</b:Year>
    <b:JournalName>Critical Interventions: Journal of African Art History and Visual Culture</b:JournalName>
    <b:Comments>Forthcoming</b:Comments>
    <b:RefOrder>5</b:RefOrder>
  </b:Source>
  <b:Source>
    <b:Tag>Lou971</b:Tag>
    <b:SourceType>Book</b:SourceType>
    <b:Guid>{DE5B35F2-62C7-42BE-84B6-C61D990CB0B4}</b:Guid>
    <b:Author>
      <b:Author>
        <b:NameList>
          <b:Person>
            <b:Last>Louati</b:Last>
            <b:First>A.</b:First>
          </b:Person>
        </b:NameList>
      </b:Author>
    </b:Author>
    <b:Title>L’aventure de l’art moderne en Tunisie</b:Title>
    <b:Year>1997</b:Year>
    <b:City>Tunis</b:City>
    <b:Publisher>Simpact Editions</b:Publisher>
    <b:RefOrder>6</b:RefOrder>
  </b:Source>
  <b:Source>
    <b:Tag>Mic68</b:Tag>
    <b:SourceType>JournalArticle</b:SourceType>
    <b:Guid>{54B64BD3-16A2-4CFC-BCC1-D8358DFE35AF}</b:Guid>
    <b:Author>
      <b:Author>
        <b:NameList>
          <b:Person>
            <b:Last>Micaud</b:Last>
            <b:First>E.</b:First>
          </b:Person>
        </b:NameList>
      </b:Author>
    </b:Author>
    <b:Title>Trois Decades d’art Tunisien</b:Title>
    <b:Year>1968</b:Year>
    <b:JournalName>African Arts</b:JournalName>
    <b:Pages>46-55, 78-84</b:Pages>
    <b:Volume>1</b:Volume>
    <b:Issue>3</b:Issue>
    <b:RefOrder>7</b:RefOrder>
  </b:Source>
  <b:Source>
    <b:Tag>Tried</b:Tag>
    <b:SourceType>Book</b:SourceType>
    <b:Guid>{3F0CD394-90CD-4DBB-8BE7-5A478374F75C}</b:Guid>
    <b:Author>
      <b:Author>
        <b:NameList>
          <b:Person>
            <b:Last>Triki</b:Last>
            <b:First>R.</b:First>
          </b:Person>
        </b:NameList>
      </b:Author>
    </b:Author>
    <b:Title>Les femmes peintres dans la Tunisie moderne</b:Title>
    <b:Year>(Undated)</b:Year>
    <b:Pages>Unpaginated</b:Pages>
    <b:City>Tunis</b:City>
    <b:Publisher>Ministry of Culture</b:Publisher>
    <b:RefOrder>8</b:RefOrder>
  </b:Source>
  <b:Source>
    <b:Tag>Fil09</b:Tag>
    <b:SourceType>BookSection</b:SourceType>
    <b:Guid>{452A96BC-2FDF-421F-B5C4-D7BC57AA072C}</b:Guid>
    <b:Author>
      <b:Author>
        <b:NameList>
          <b:Person>
            <b:Last>Filali</b:Last>
            <b:First>A.</b:First>
          </b:Person>
        </b:NameList>
      </b:Author>
    </b:Author>
    <b:Title>Historique de l’enseignement des Beaux Arts en Tunisia</b:Title>
    <b:Year>2009</b:Year>
    <b:BookTitle>2009 Marid al Amal Taliba al Mahid/Exposition des travaux des étudiants</b:BookTitle>
    <b:Comments>Unpaginated</b:Comments>
    <b:Pages>Unpaginated</b:Pages>
    <b:RefOrder>4</b:RefOrder>
  </b:Source>
</b:Sources>
</file>

<file path=customXml/itemProps1.xml><?xml version="1.0" encoding="utf-8"?>
<ds:datastoreItem xmlns:ds="http://schemas.openxmlformats.org/officeDocument/2006/customXml" ds:itemID="{8CCB83BD-1D54-0F49-AF14-AE8E876A5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36</TotalTime>
  <Pages>3</Pages>
  <Words>945</Words>
  <Characters>5390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2014-08-30T23:32:00Z</dcterms:created>
  <dcterms:modified xsi:type="dcterms:W3CDTF">2014-09-13T14:52:00Z</dcterms:modified>
</cp:coreProperties>
</file>