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5F0393E" w14:textId="77777777" w:rsidTr="00A8436C">
        <w:tc>
          <w:tcPr>
            <w:tcW w:w="491" w:type="dxa"/>
            <w:vMerge w:val="restart"/>
            <w:shd w:val="clear" w:color="auto" w:fill="A6A6A6" w:themeFill="background1" w:themeFillShade="A6"/>
            <w:textDirection w:val="btLr"/>
          </w:tcPr>
          <w:p w14:paraId="638351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DC5CCF440B1B4DA5B54DD86F8D92B2"/>
            </w:placeholder>
            <w:showingPlcHdr/>
            <w:dropDownList>
              <w:listItem w:displayText="Dr." w:value="Dr."/>
              <w:listItem w:displayText="Prof." w:value="Prof."/>
            </w:dropDownList>
          </w:sdtPr>
          <w:sdtContent>
            <w:tc>
              <w:tcPr>
                <w:tcW w:w="1296" w:type="dxa"/>
              </w:tcPr>
              <w:p w14:paraId="3FE48F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749ED97C215214A8B5E890022A1C0E6"/>
            </w:placeholder>
            <w:text/>
          </w:sdtPr>
          <w:sdtContent>
            <w:tc>
              <w:tcPr>
                <w:tcW w:w="2073" w:type="dxa"/>
              </w:tcPr>
              <w:p w14:paraId="3E5EACBA" w14:textId="77777777" w:rsidR="00B574C9" w:rsidRDefault="00A8436C" w:rsidP="00A8436C">
                <w:r>
                  <w:t>Paul</w:t>
                </w:r>
              </w:p>
            </w:tc>
          </w:sdtContent>
        </w:sdt>
        <w:sdt>
          <w:sdtPr>
            <w:alias w:val="Middle name"/>
            <w:tag w:val="authorMiddleName"/>
            <w:id w:val="-2076034781"/>
            <w:placeholder>
              <w:docPart w:val="F3705A9EB02CD145BF2F437A49CCBE0C"/>
            </w:placeholder>
            <w:showingPlcHdr/>
            <w:text/>
          </w:sdtPr>
          <w:sdtContent>
            <w:tc>
              <w:tcPr>
                <w:tcW w:w="2551" w:type="dxa"/>
              </w:tcPr>
              <w:p w14:paraId="51151F88" w14:textId="77777777" w:rsidR="00B574C9" w:rsidRDefault="00B574C9" w:rsidP="00922950">
                <w:r>
                  <w:rPr>
                    <w:rStyle w:val="PlaceholderText"/>
                  </w:rPr>
                  <w:t>[Middle name]</w:t>
                </w:r>
              </w:p>
            </w:tc>
          </w:sdtContent>
        </w:sdt>
        <w:sdt>
          <w:sdtPr>
            <w:alias w:val="Last name"/>
            <w:tag w:val="authorLastName"/>
            <w:id w:val="-1088529830"/>
            <w:placeholder>
              <w:docPart w:val="A5FFE755F1CB9F418E61A3A582920BA2"/>
            </w:placeholder>
            <w:text/>
          </w:sdtPr>
          <w:sdtContent>
            <w:tc>
              <w:tcPr>
                <w:tcW w:w="2642" w:type="dxa"/>
              </w:tcPr>
              <w:p w14:paraId="32677495" w14:textId="77777777" w:rsidR="00B574C9" w:rsidRDefault="00A8436C" w:rsidP="00A8436C">
                <w:proofErr w:type="spellStart"/>
                <w:r>
                  <w:t>Ardoin</w:t>
                </w:r>
                <w:proofErr w:type="spellEnd"/>
              </w:p>
            </w:tc>
          </w:sdtContent>
        </w:sdt>
      </w:tr>
      <w:tr w:rsidR="00B574C9" w14:paraId="62F13287" w14:textId="77777777" w:rsidTr="00A8436C">
        <w:trPr>
          <w:trHeight w:val="986"/>
        </w:trPr>
        <w:tc>
          <w:tcPr>
            <w:tcW w:w="491" w:type="dxa"/>
            <w:vMerge/>
            <w:shd w:val="clear" w:color="auto" w:fill="A6A6A6" w:themeFill="background1" w:themeFillShade="A6"/>
          </w:tcPr>
          <w:p w14:paraId="2BD0D372" w14:textId="77777777" w:rsidR="00B574C9" w:rsidRPr="001A6A06" w:rsidRDefault="00B574C9" w:rsidP="00CF1542">
            <w:pPr>
              <w:jc w:val="center"/>
              <w:rPr>
                <w:b/>
                <w:color w:val="FFFFFF" w:themeColor="background1"/>
              </w:rPr>
            </w:pPr>
          </w:p>
        </w:tc>
        <w:sdt>
          <w:sdtPr>
            <w:alias w:val="Biography"/>
            <w:tag w:val="authorBiography"/>
            <w:id w:val="938807824"/>
            <w:placeholder>
              <w:docPart w:val="20F387FD89016B45AB14D32E835C438B"/>
            </w:placeholder>
            <w:showingPlcHdr/>
          </w:sdtPr>
          <w:sdtContent>
            <w:tc>
              <w:tcPr>
                <w:tcW w:w="8562" w:type="dxa"/>
                <w:gridSpan w:val="4"/>
              </w:tcPr>
              <w:p w14:paraId="054C80AD" w14:textId="77777777" w:rsidR="00B574C9" w:rsidRDefault="00B574C9" w:rsidP="00922950">
                <w:r>
                  <w:rPr>
                    <w:rStyle w:val="PlaceholderText"/>
                  </w:rPr>
                  <w:t>[Enter your biography]</w:t>
                </w:r>
              </w:p>
            </w:tc>
          </w:sdtContent>
        </w:sdt>
      </w:tr>
      <w:tr w:rsidR="00B574C9" w14:paraId="4FFCD67E" w14:textId="77777777" w:rsidTr="00A8436C">
        <w:trPr>
          <w:trHeight w:val="986"/>
        </w:trPr>
        <w:tc>
          <w:tcPr>
            <w:tcW w:w="491" w:type="dxa"/>
            <w:vMerge/>
            <w:shd w:val="clear" w:color="auto" w:fill="A6A6A6" w:themeFill="background1" w:themeFillShade="A6"/>
          </w:tcPr>
          <w:p w14:paraId="5A2C6266" w14:textId="77777777" w:rsidR="00B574C9" w:rsidRPr="001A6A06" w:rsidRDefault="00B574C9" w:rsidP="00CF1542">
            <w:pPr>
              <w:jc w:val="center"/>
              <w:rPr>
                <w:b/>
                <w:color w:val="FFFFFF" w:themeColor="background1"/>
              </w:rPr>
            </w:pPr>
          </w:p>
        </w:tc>
        <w:sdt>
          <w:sdtPr>
            <w:alias w:val="Affiliation"/>
            <w:tag w:val="affiliation"/>
            <w:id w:val="2012937915"/>
            <w:placeholder>
              <w:docPart w:val="6D1D1B77D3FFBC48AFF9FDCB0A66FC84"/>
            </w:placeholder>
            <w:text/>
          </w:sdtPr>
          <w:sdtContent>
            <w:tc>
              <w:tcPr>
                <w:tcW w:w="8562" w:type="dxa"/>
                <w:gridSpan w:val="4"/>
              </w:tcPr>
              <w:p w14:paraId="73C7B878" w14:textId="77777777" w:rsidR="00B574C9" w:rsidRDefault="00A8436C" w:rsidP="00316ACA">
                <w:r w:rsidRPr="0042318E">
                  <w:t>Florida State University</w:t>
                </w:r>
              </w:p>
            </w:tc>
          </w:sdtContent>
        </w:sdt>
      </w:tr>
    </w:tbl>
    <w:p w14:paraId="31BD86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BA6FC6" w14:textId="77777777" w:rsidTr="00244BB0">
        <w:tc>
          <w:tcPr>
            <w:tcW w:w="9016" w:type="dxa"/>
            <w:shd w:val="clear" w:color="auto" w:fill="A6A6A6" w:themeFill="background1" w:themeFillShade="A6"/>
            <w:tcMar>
              <w:top w:w="113" w:type="dxa"/>
              <w:bottom w:w="113" w:type="dxa"/>
            </w:tcMar>
          </w:tcPr>
          <w:p w14:paraId="4ED237F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A018DE" w14:textId="77777777" w:rsidTr="003F0D73">
        <w:sdt>
          <w:sdtPr>
            <w:alias w:val="Article headword"/>
            <w:tag w:val="articleHeadword"/>
            <w:id w:val="-361440020"/>
            <w:placeholder>
              <w:docPart w:val="97CC0611EC62954A96D99B57DCFEFFD8"/>
            </w:placeholder>
            <w:text/>
          </w:sdtPr>
          <w:sdtContent>
            <w:tc>
              <w:tcPr>
                <w:tcW w:w="9016" w:type="dxa"/>
                <w:tcMar>
                  <w:top w:w="113" w:type="dxa"/>
                  <w:bottom w:w="113" w:type="dxa"/>
                </w:tcMar>
              </w:tcPr>
              <w:p w14:paraId="185EE5BC" w14:textId="77777777" w:rsidR="003F0D73" w:rsidRPr="00FB589A" w:rsidRDefault="00316ACA" w:rsidP="00316ACA">
                <w:pPr>
                  <w:rPr>
                    <w:b/>
                  </w:rPr>
                </w:pPr>
                <w:proofErr w:type="spellStart"/>
                <w:r>
                  <w:t>Fugard</w:t>
                </w:r>
                <w:proofErr w:type="spellEnd"/>
                <w:r>
                  <w:t>, Athol (1932--</w:t>
                </w:r>
                <w:r w:rsidR="00A8436C" w:rsidRPr="00316ACA">
                  <w:t>)</w:t>
                </w:r>
              </w:p>
            </w:tc>
          </w:sdtContent>
        </w:sdt>
      </w:tr>
      <w:tr w:rsidR="00464699" w14:paraId="0A529288" w14:textId="77777777" w:rsidTr="00A8436C">
        <w:sdt>
          <w:sdtPr>
            <w:alias w:val="Variant headwords"/>
            <w:tag w:val="variantHeadwords"/>
            <w:id w:val="173464402"/>
            <w:placeholder>
              <w:docPart w:val="874E40A1D39D9547B6A7E186CA7BAC37"/>
            </w:placeholder>
            <w:showingPlcHdr/>
          </w:sdtPr>
          <w:sdtContent>
            <w:tc>
              <w:tcPr>
                <w:tcW w:w="9016" w:type="dxa"/>
                <w:tcMar>
                  <w:top w:w="113" w:type="dxa"/>
                  <w:bottom w:w="113" w:type="dxa"/>
                </w:tcMar>
              </w:tcPr>
              <w:p w14:paraId="17E6BFA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C8632" w14:textId="77777777" w:rsidTr="003F0D73">
        <w:sdt>
          <w:sdtPr>
            <w:alias w:val="Abstract"/>
            <w:tag w:val="abstract"/>
            <w:id w:val="-635871867"/>
            <w:placeholder>
              <w:docPart w:val="389CC6670F280041B2BA48D5E43BFBDA"/>
            </w:placeholder>
          </w:sdtPr>
          <w:sdtContent>
            <w:tc>
              <w:tcPr>
                <w:tcW w:w="9016" w:type="dxa"/>
                <w:tcMar>
                  <w:top w:w="113" w:type="dxa"/>
                  <w:bottom w:w="113" w:type="dxa"/>
                </w:tcMar>
              </w:tcPr>
              <w:p w14:paraId="53567C30" w14:textId="77777777" w:rsidR="00A16EB5" w:rsidRDefault="00A8436C" w:rsidP="00316ACA">
                <w:r w:rsidRPr="00A8436C">
                  <w:t xml:space="preserve">Athol </w:t>
                </w:r>
                <w:proofErr w:type="spellStart"/>
                <w:r w:rsidRPr="00A8436C">
                  <w:t>Fugard</w:t>
                </w:r>
                <w:proofErr w:type="spellEnd"/>
                <w:r>
                  <w:t xml:space="preserve"> has been a novelist and </w:t>
                </w:r>
                <w:r w:rsidRPr="00A8436C">
                  <w:t>memoirist</w:t>
                </w:r>
                <w:r>
                  <w:t xml:space="preserve"> (of sorts), but is best known for his pioneering </w:t>
                </w:r>
                <w:r w:rsidRPr="00A8436C">
                  <w:t>political</w:t>
                </w:r>
                <w:r>
                  <w:t xml:space="preserve"> work in the theatre as</w:t>
                </w:r>
                <w:r w:rsidR="00B44472">
                  <w:t xml:space="preserve"> a</w:t>
                </w:r>
                <w:r>
                  <w:t xml:space="preserve"> </w:t>
                </w:r>
                <w:r w:rsidRPr="00A8436C">
                  <w:t>writer, director, and acto</w:t>
                </w:r>
                <w:r>
                  <w:t xml:space="preserve">r. He was often all three at once, as in the case of </w:t>
                </w:r>
                <w:r w:rsidRPr="00A8436C">
                  <w:rPr>
                    <w:i/>
                  </w:rPr>
                  <w:t>Blood Knot</w:t>
                </w:r>
                <w:r>
                  <w:t xml:space="preserve"> (1961, 1987), upon which extensive revisions to his original script emerged during his time as one of the play’s leads. A </w:t>
                </w:r>
                <w:r w:rsidRPr="00A8436C">
                  <w:t>South African</w:t>
                </w:r>
                <w:r>
                  <w:t xml:space="preserve"> by birth, </w:t>
                </w:r>
                <w:proofErr w:type="spellStart"/>
                <w:r>
                  <w:t>Fugard</w:t>
                </w:r>
                <w:proofErr w:type="spellEnd"/>
                <w:r>
                  <w:t xml:space="preserve"> focused many of his most famous works on the meanings and </w:t>
                </w:r>
                <w:r w:rsidRPr="00A8436C">
                  <w:t>consequences</w:t>
                </w:r>
                <w:r>
                  <w:t xml:space="preserve"> of Apartheid. These political explorations owe a debt to </w:t>
                </w:r>
                <w:proofErr w:type="spellStart"/>
                <w:r>
                  <w:t>Bertolt</w:t>
                </w:r>
                <w:proofErr w:type="spellEnd"/>
                <w:r>
                  <w:t xml:space="preserve"> Brecht in both</w:t>
                </w:r>
                <w:r w:rsidR="00316ACA">
                  <w:t xml:space="preserve"> their</w:t>
                </w:r>
                <w:r>
                  <w:t xml:space="preserve"> form and desired effect.</w:t>
                </w:r>
              </w:p>
              <w:p w14:paraId="3AADCB59" w14:textId="77777777" w:rsidR="00A16EB5" w:rsidRDefault="00A16EB5" w:rsidP="00316ACA"/>
              <w:p w14:paraId="1CCC155E" w14:textId="2B3D04B9" w:rsidR="00E85A05" w:rsidRDefault="00A16EB5" w:rsidP="00316ACA">
                <w:proofErr w:type="spellStart"/>
                <w:r>
                  <w:t>Fugard’s</w:t>
                </w:r>
                <w:proofErr w:type="spellEnd"/>
                <w:r>
                  <w:t xml:space="preserve"> very </w:t>
                </w:r>
                <w:proofErr w:type="spellStart"/>
                <w:r>
                  <w:t>Brechtian</w:t>
                </w:r>
                <w:proofErr w:type="spellEnd"/>
                <w:r>
                  <w:t xml:space="preserve"> modernism returns its focus again and again to performance (often race as performance) and language (particularly the material nature of language). Characters in his plays frequently become play actors themselves, </w:t>
                </w:r>
                <w:bookmarkStart w:id="0" w:name="_GoBack"/>
                <w:bookmarkEnd w:id="0"/>
                <w:r>
                  <w:t xml:space="preserve">with their stacked performances aimed at opening a </w:t>
                </w:r>
                <w:proofErr w:type="spellStart"/>
                <w:r>
                  <w:t>Brechtian</w:t>
                </w:r>
                <w:proofErr w:type="spellEnd"/>
                <w:r>
                  <w:t xml:space="preserve"> rift (or eliciting a modernist shock) that </w:t>
                </w:r>
                <w:r w:rsidRPr="00A8436C">
                  <w:t>forces audience interrogation</w:t>
                </w:r>
                <w:r>
                  <w:t xml:space="preserve"> of the very ideas of reality and performance. </w:t>
                </w:r>
                <w:r>
                  <w:rPr>
                    <w:i/>
                  </w:rPr>
                  <w:t>The Island</w:t>
                </w:r>
                <w:r>
                  <w:t xml:space="preserve"> (1972) features two political prisoners performing </w:t>
                </w:r>
                <w:r>
                  <w:rPr>
                    <w:i/>
                  </w:rPr>
                  <w:t>Antigone</w:t>
                </w:r>
                <w:r>
                  <w:t xml:space="preserve"> and debating whether </w:t>
                </w:r>
                <w:r w:rsidRPr="00A8436C">
                  <w:t>costumes</w:t>
                </w:r>
                <w:r>
                  <w:t xml:space="preserve"> work to entrance or estrange. </w:t>
                </w:r>
              </w:p>
            </w:tc>
          </w:sdtContent>
        </w:sdt>
      </w:tr>
      <w:tr w:rsidR="003F0D73" w14:paraId="15FAC726" w14:textId="77777777" w:rsidTr="003F0D73">
        <w:sdt>
          <w:sdtPr>
            <w:alias w:val="Article text"/>
            <w:tag w:val="articleText"/>
            <w:id w:val="634067588"/>
            <w:placeholder>
              <w:docPart w:val="A61E440FADBBE04FAD5A04A9FCFFE49F"/>
            </w:placeholder>
          </w:sdtPr>
          <w:sdtContent>
            <w:tc>
              <w:tcPr>
                <w:tcW w:w="9016" w:type="dxa"/>
                <w:tcMar>
                  <w:top w:w="113" w:type="dxa"/>
                  <w:bottom w:w="113" w:type="dxa"/>
                </w:tcMar>
              </w:tcPr>
              <w:p w14:paraId="64951E34" w14:textId="3BD61412" w:rsidR="00A8436C" w:rsidRDefault="00A8436C" w:rsidP="00A8436C">
                <w:r w:rsidRPr="00A8436C">
                  <w:t xml:space="preserve">Athol </w:t>
                </w:r>
                <w:proofErr w:type="spellStart"/>
                <w:r w:rsidRPr="00A8436C">
                  <w:t>Fugard</w:t>
                </w:r>
                <w:proofErr w:type="spellEnd"/>
                <w:r>
                  <w:t xml:space="preserve"> has been a novelist and </w:t>
                </w:r>
                <w:r w:rsidRPr="00A8436C">
                  <w:t>memoirist</w:t>
                </w:r>
                <w:r>
                  <w:t xml:space="preserve"> (of sorts), but is best known for his pioneering </w:t>
                </w:r>
                <w:r w:rsidRPr="00A8436C">
                  <w:t>political</w:t>
                </w:r>
                <w:r>
                  <w:t xml:space="preserve"> work in the theatre as</w:t>
                </w:r>
                <w:r w:rsidR="00B44472">
                  <w:t xml:space="preserve"> a</w:t>
                </w:r>
                <w:r>
                  <w:t xml:space="preserve"> </w:t>
                </w:r>
                <w:r w:rsidRPr="00A8436C">
                  <w:t>writer, director, and actor</w:t>
                </w:r>
                <w:r>
                  <w:t xml:space="preserve">. He was often all three at once, as in the case of </w:t>
                </w:r>
                <w:r w:rsidRPr="00A8436C">
                  <w:rPr>
                    <w:i/>
                  </w:rPr>
                  <w:t>Blood Knot</w:t>
                </w:r>
                <w:r>
                  <w:t xml:space="preserve"> (1961, 1987), upon which extensive revisions to his original script emerged during his time as one of the play’s leads. A </w:t>
                </w:r>
                <w:r w:rsidRPr="00A8436C">
                  <w:t>South African</w:t>
                </w:r>
                <w:r>
                  <w:t xml:space="preserve"> by birth, </w:t>
                </w:r>
                <w:proofErr w:type="spellStart"/>
                <w:r>
                  <w:t>Fugard</w:t>
                </w:r>
                <w:proofErr w:type="spellEnd"/>
                <w:r>
                  <w:t xml:space="preserve"> focused many of his most famous works on the meanings and </w:t>
                </w:r>
                <w:r w:rsidRPr="00A8436C">
                  <w:t>consequences</w:t>
                </w:r>
                <w:r>
                  <w:t xml:space="preserve"> of Apartheid. These political explorations owe a debt to </w:t>
                </w:r>
                <w:proofErr w:type="spellStart"/>
                <w:r w:rsidRPr="00A8436C">
                  <w:t>Bertolt</w:t>
                </w:r>
                <w:proofErr w:type="spellEnd"/>
                <w:r w:rsidRPr="00A8436C">
                  <w:t xml:space="preserve"> Brecht</w:t>
                </w:r>
                <w:r>
                  <w:t xml:space="preserve"> in both form and desired effect.</w:t>
                </w:r>
              </w:p>
              <w:p w14:paraId="47B49C43" w14:textId="77777777" w:rsidR="00316ACA" w:rsidRDefault="00316ACA" w:rsidP="00A8436C"/>
              <w:p w14:paraId="76DB9B57" w14:textId="77777777" w:rsidR="00316ACA" w:rsidRDefault="00316ACA" w:rsidP="00A8436C">
                <w:r>
                  <w:t>Image: FugardAthol.jpg</w:t>
                </w:r>
              </w:p>
              <w:p w14:paraId="61E3531D" w14:textId="77777777" w:rsidR="00316ACA" w:rsidRDefault="00316ACA" w:rsidP="00316ACA">
                <w:pPr>
                  <w:pStyle w:val="Caption"/>
                  <w:keepNext/>
                  <w:spacing w:after="0"/>
                </w:pPr>
                <w:r>
                  <w:t xml:space="preserve">Table </w:t>
                </w:r>
                <w:fldSimple w:instr=" SEQ Table \* ARABIC ">
                  <w:r w:rsidR="00F30513">
                    <w:rPr>
                      <w:noProof/>
                    </w:rPr>
                    <w:t>1</w:t>
                  </w:r>
                </w:fldSimple>
                <w:r>
                  <w:t xml:space="preserve"> Portrait of Athol </w:t>
                </w:r>
                <w:proofErr w:type="spellStart"/>
                <w:r>
                  <w:t>Fugard</w:t>
                </w:r>
                <w:proofErr w:type="spellEnd"/>
              </w:p>
              <w:p w14:paraId="68F858C6" w14:textId="77777777" w:rsidR="00316ACA" w:rsidRDefault="00316ACA" w:rsidP="00A8436C">
                <w:r>
                  <w:t xml:space="preserve">Source: </w:t>
                </w:r>
                <w:hyperlink r:id="rId9" w:history="1">
                  <w:r w:rsidRPr="00142965">
                    <w:rPr>
                      <w:rStyle w:val="Hyperlink"/>
                    </w:rPr>
                    <w:t>http://www.uiowa.edu/~fyi/issues/issues1999_v37/02182000/images/Web-200/Athol%20Fugard.jpg</w:t>
                  </w:r>
                </w:hyperlink>
              </w:p>
              <w:p w14:paraId="1A728A96" w14:textId="77777777" w:rsidR="00A8436C" w:rsidRDefault="00A8436C" w:rsidP="00A8436C"/>
              <w:p w14:paraId="373B4A20" w14:textId="77777777" w:rsidR="00F30513" w:rsidRDefault="00A8436C" w:rsidP="00A8436C">
                <w:proofErr w:type="spellStart"/>
                <w:r>
                  <w:t>Fugard’s</w:t>
                </w:r>
                <w:proofErr w:type="spellEnd"/>
                <w:r>
                  <w:t xml:space="preserve"> very </w:t>
                </w:r>
                <w:proofErr w:type="spellStart"/>
                <w:r>
                  <w:t>Brechtian</w:t>
                </w:r>
                <w:proofErr w:type="spellEnd"/>
                <w:r>
                  <w:t xml:space="preserve"> modernism returns its focus again and again to performance (often race as performance) and language (particularly the material nature of language). Characters in his plays frequently become play actors themselves, with their stacked performances aimed at opening a </w:t>
                </w:r>
                <w:proofErr w:type="spellStart"/>
                <w:r>
                  <w:t>Brechtian</w:t>
                </w:r>
                <w:proofErr w:type="spellEnd"/>
                <w:r>
                  <w:t xml:space="preserve"> rift (or eliciting a modernist shock) that </w:t>
                </w:r>
                <w:r w:rsidRPr="00A8436C">
                  <w:t>forces audience interrogation</w:t>
                </w:r>
                <w:r>
                  <w:t xml:space="preserve"> of the very ideas of reality and performance. </w:t>
                </w:r>
                <w:r>
                  <w:rPr>
                    <w:i/>
                  </w:rPr>
                  <w:t>The Island</w:t>
                </w:r>
                <w:r>
                  <w:t xml:space="preserve"> (1972) features two political prisoners performing </w:t>
                </w:r>
                <w:r>
                  <w:rPr>
                    <w:i/>
                  </w:rPr>
                  <w:t>Antigone</w:t>
                </w:r>
                <w:r>
                  <w:t xml:space="preserve"> and debating whether </w:t>
                </w:r>
                <w:r w:rsidRPr="00A8436C">
                  <w:t>costumes</w:t>
                </w:r>
                <w:r>
                  <w:t xml:space="preserve"> work to entrance or estrange. </w:t>
                </w:r>
              </w:p>
              <w:p w14:paraId="789778DA" w14:textId="77777777" w:rsidR="00F30513" w:rsidRDefault="00F30513" w:rsidP="00F30513"/>
              <w:p w14:paraId="66042B1E" w14:textId="77777777" w:rsidR="00F30513" w:rsidRDefault="00F30513" w:rsidP="00F30513">
                <w:r>
                  <w:t>Image: TheIsland.jpg</w:t>
                </w:r>
              </w:p>
              <w:p w14:paraId="48F71BB4" w14:textId="77777777" w:rsidR="00F30513" w:rsidRDefault="00F30513" w:rsidP="00F30513">
                <w:pPr>
                  <w:pStyle w:val="Caption"/>
                  <w:keepNext/>
                  <w:spacing w:after="0"/>
                </w:pPr>
                <w:r>
                  <w:t xml:space="preserve">Table </w:t>
                </w:r>
                <w:fldSimple w:instr=" SEQ Table \* ARABIC ">
                  <w:r>
                    <w:rPr>
                      <w:noProof/>
                    </w:rPr>
                    <w:t>2</w:t>
                  </w:r>
                </w:fldSimple>
                <w:r>
                  <w:t xml:space="preserve"> Photograph from </w:t>
                </w:r>
                <w:r>
                  <w:rPr>
                    <w:i/>
                  </w:rPr>
                  <w:t xml:space="preserve">The Island </w:t>
                </w:r>
                <w:r>
                  <w:t xml:space="preserve">(1972) that features two political prisoners performing </w:t>
                </w:r>
                <w:r>
                  <w:rPr>
                    <w:i/>
                  </w:rPr>
                  <w:t xml:space="preserve">Antigone </w:t>
                </w:r>
                <w:r>
                  <w:t xml:space="preserve">and debating </w:t>
                </w:r>
                <w:r>
                  <w:lastRenderedPageBreak/>
                  <w:t>whether costumes work to entrance or estrange.</w:t>
                </w:r>
              </w:p>
              <w:p w14:paraId="4AEEA141" w14:textId="77777777" w:rsidR="00F30513" w:rsidRDefault="00F30513" w:rsidP="00F30513">
                <w:r>
                  <w:t xml:space="preserve">Source: </w:t>
                </w:r>
                <w:hyperlink r:id="rId10" w:history="1">
                  <w:r w:rsidR="001A24A4" w:rsidRPr="00C9172A">
                    <w:rPr>
                      <w:rStyle w:val="Hyperlink"/>
                    </w:rPr>
                    <w:t>http://www.iainfisher.com/fugard/athol-fugard-island-4.jpg</w:t>
                  </w:r>
                </w:hyperlink>
              </w:p>
              <w:p w14:paraId="3FAD24C9" w14:textId="77777777" w:rsidR="00F30513" w:rsidRDefault="00F30513" w:rsidP="00A8436C"/>
              <w:p w14:paraId="70691B9E" w14:textId="588FFDDA" w:rsidR="00A8436C" w:rsidRDefault="00A8436C" w:rsidP="00A8436C">
                <w:r>
                  <w:t xml:space="preserve">Even </w:t>
                </w:r>
                <w:r w:rsidR="00B44472">
                  <w:rPr>
                    <w:i/>
                  </w:rPr>
                  <w:t>‘</w:t>
                </w:r>
                <w:r w:rsidRPr="00A8436C">
                  <w:rPr>
                    <w:i/>
                  </w:rPr>
                  <w:t>Master Harold</w:t>
                </w:r>
                <w:r w:rsidR="00B44472">
                  <w:rPr>
                    <w:i/>
                  </w:rPr>
                  <w:t>’</w:t>
                </w:r>
                <w:r w:rsidRPr="00A8436C">
                  <w:rPr>
                    <w:i/>
                  </w:rPr>
                  <w:t>…and the boys</w:t>
                </w:r>
                <w:r>
                  <w:t xml:space="preserve"> (1982)</w:t>
                </w:r>
                <w:r w:rsidR="00F30513">
                  <w:t xml:space="preserve"> </w:t>
                </w:r>
                <w:r>
                  <w:t>—</w:t>
                </w:r>
                <w:r w:rsidR="00F30513">
                  <w:t xml:space="preserve"> </w:t>
                </w:r>
                <w:r>
                  <w:t>a largely autobiographical work</w:t>
                </w:r>
                <w:r w:rsidR="00F30513">
                  <w:t xml:space="preserve"> </w:t>
                </w:r>
                <w:r>
                  <w:t>—</w:t>
                </w:r>
                <w:r w:rsidR="00F30513">
                  <w:t xml:space="preserve"> </w:t>
                </w:r>
                <w:r>
                  <w:t>examines the shifting dance of personal, professional</w:t>
                </w:r>
                <w:r w:rsidR="00CC340B">
                  <w:t>,</w:t>
                </w:r>
                <w:r>
                  <w:t xml:space="preserve"> and power relationships alongside </w:t>
                </w:r>
                <w:r w:rsidRPr="00A8436C">
                  <w:t>the preparation of a performance for a dance contest</w:t>
                </w:r>
                <w:r>
                  <w:t xml:space="preserve">. </w:t>
                </w:r>
                <w:r w:rsidRPr="00707858">
                  <w:rPr>
                    <w:i/>
                  </w:rPr>
                  <w:t>Blood Knot</w:t>
                </w:r>
                <w:r>
                  <w:t xml:space="preserve"> premiered the same year as Samuel Beckett’s </w:t>
                </w:r>
                <w:r w:rsidRPr="00A8436C">
                  <w:rPr>
                    <w:i/>
                  </w:rPr>
                  <w:t>Happy Days</w:t>
                </w:r>
                <w:r>
                  <w:rPr>
                    <w:i/>
                  </w:rPr>
                  <w:t>.</w:t>
                </w:r>
                <w:r>
                  <w:t xml:space="preserve"> Like that play, it makes a performance of daily life, utilising the same intrusive ringing (physically represented as an alarm clock) to structure and cue movement, moments or scenes of the day and the beginnings and ends of playacting and elaborate fantasy. The character Morris specifically cites whiteness as a performance, rooted in more than the mere costume of white skin:</w:t>
                </w:r>
              </w:p>
              <w:p w14:paraId="0B556C1F" w14:textId="77777777" w:rsidR="00A8436C" w:rsidRDefault="00A8436C" w:rsidP="00A8436C"/>
              <w:p w14:paraId="67218E24" w14:textId="77777777" w:rsidR="00A8436C" w:rsidRDefault="00A8436C" w:rsidP="00A8436C">
                <w:r>
                  <w:tab/>
                </w:r>
                <w:r>
                  <w:tab/>
                  <w:t xml:space="preserve">Look, Zach, what I’m trying to say is this. The clothes will help, but only </w:t>
                </w:r>
              </w:p>
              <w:p w14:paraId="0D56F3B7" w14:textId="77777777" w:rsidR="00A8436C" w:rsidRDefault="00A8436C" w:rsidP="00A8436C">
                <w:pPr>
                  <w:ind w:left="1440"/>
                </w:pPr>
                <w:proofErr w:type="gramStart"/>
                <w:r>
                  <w:t>help</w:t>
                </w:r>
                <w:proofErr w:type="gramEnd"/>
                <w:r>
                  <w:t xml:space="preserve">. They don’t </w:t>
                </w:r>
                <w:proofErr w:type="spellStart"/>
                <w:r>
                  <w:t>maketh</w:t>
                </w:r>
                <w:proofErr w:type="spellEnd"/>
                <w:r>
                  <w:t xml:space="preserve"> the white man. It’s that white something inside you, that special meaning and manner of whiteness. I know what I’m talking about because … I’ll be honest with you now, Zach … I’ve thought about it for a long time. And the first fruit of my thought, Zach, is that this whiteness of theirs is not just in the skin, otherwise … well, I mean … I’d be one of them, wouldn’t I? Because, let me tell you, Zach, I seen them that’s darker than me. (103)</w:t>
                </w:r>
              </w:p>
              <w:p w14:paraId="5BD077E3" w14:textId="77777777" w:rsidR="00A8436C" w:rsidRDefault="00A8436C" w:rsidP="00A8436C"/>
              <w:p w14:paraId="67943972" w14:textId="77777777" w:rsidR="00A8436C" w:rsidRDefault="00A8436C" w:rsidP="00A8436C">
                <w:r>
                  <w:t xml:space="preserve">The play itself centres on Zachariah’s linguistic performance of whiteness through </w:t>
                </w:r>
                <w:r w:rsidRPr="00A8436C">
                  <w:t>letters</w:t>
                </w:r>
                <w:r>
                  <w:t xml:space="preserve"> he exchanges with a white woman, but this leads to a confrontation between Zach and his brother Morris about their radically different skin tones and what performances are available only to the light-skinned Morris.</w:t>
                </w:r>
              </w:p>
              <w:p w14:paraId="3C6CBF87" w14:textId="77777777" w:rsidR="00222F86" w:rsidRDefault="00222F86" w:rsidP="00A8436C"/>
              <w:p w14:paraId="32FC7436" w14:textId="77777777" w:rsidR="00222F86" w:rsidRDefault="00222F86" w:rsidP="00A8436C">
                <w:r>
                  <w:t>Image: BloodKnot.jpg</w:t>
                </w:r>
              </w:p>
              <w:p w14:paraId="1A03111D" w14:textId="77777777" w:rsidR="00222F86" w:rsidRDefault="00222F86" w:rsidP="00A8436C">
                <w:r>
                  <w:t xml:space="preserve">Source: </w:t>
                </w:r>
                <w:hyperlink r:id="rId11" w:history="1">
                  <w:r w:rsidRPr="00C9172A">
                    <w:rPr>
                      <w:rStyle w:val="Hyperlink"/>
                    </w:rPr>
                    <w:t>http://www.bloomberg.com/photo/-blood-knot-/152257.html</w:t>
                  </w:r>
                </w:hyperlink>
                <w:r>
                  <w:t xml:space="preserve"> </w:t>
                </w:r>
              </w:p>
              <w:p w14:paraId="02B442AE" w14:textId="77777777" w:rsidR="00A8436C" w:rsidRDefault="00A8436C" w:rsidP="00A8436C"/>
              <w:p w14:paraId="586EC914" w14:textId="5003D1B9" w:rsidR="00A8436C" w:rsidRDefault="00A8436C" w:rsidP="00A8436C">
                <w:r>
                  <w:t xml:space="preserve">It is perhaps this play that most closely ties </w:t>
                </w:r>
                <w:proofErr w:type="spellStart"/>
                <w:r>
                  <w:t>Fugard’s</w:t>
                </w:r>
                <w:proofErr w:type="spellEnd"/>
                <w:r>
                  <w:t xml:space="preserve"> </w:t>
                </w:r>
                <w:proofErr w:type="spellStart"/>
                <w:r>
                  <w:t>Brechtian</w:t>
                </w:r>
                <w:proofErr w:type="spellEnd"/>
                <w:r>
                  <w:t xml:space="preserve"> attention to performance to the attention to language more frequently associated with modernist prose and poetry. Critics like Dennis </w:t>
                </w:r>
                <w:proofErr w:type="spellStart"/>
                <w:r>
                  <w:t>Walder</w:t>
                </w:r>
                <w:proofErr w:type="spellEnd"/>
                <w:r>
                  <w:t xml:space="preserve"> draw attention to </w:t>
                </w:r>
                <w:proofErr w:type="spellStart"/>
                <w:r>
                  <w:t>Fugard’s</w:t>
                </w:r>
                <w:proofErr w:type="spellEnd"/>
                <w:r>
                  <w:t xml:space="preserve"> modernist </w:t>
                </w:r>
                <w:r w:rsidR="00B44472">
                  <w:t>‘</w:t>
                </w:r>
                <w:r>
                  <w:t>theatrical language</w:t>
                </w:r>
                <w:r w:rsidR="00CC340B">
                  <w:t>:</w:t>
                </w:r>
                <w:r w:rsidR="00B44472">
                  <w:t>’</w:t>
                </w:r>
                <w:r>
                  <w:t xml:space="preserve"> </w:t>
                </w:r>
                <w:r w:rsidR="00B44472">
                  <w:t>‘</w:t>
                </w:r>
                <w:r>
                  <w:t xml:space="preserve">Words are only part of what </w:t>
                </w:r>
                <w:proofErr w:type="spellStart"/>
                <w:r>
                  <w:t>Fugard</w:t>
                </w:r>
                <w:proofErr w:type="spellEnd"/>
                <w:r>
                  <w:t xml:space="preserve"> defines—in terms borrowed from Ezra Pound—as his crucial ‘image’: the ‘presentation of a psychological and emotional complex in a moment of time.’ Movement, gesture, </w:t>
                </w:r>
                <w:proofErr w:type="gramStart"/>
                <w:r>
                  <w:t>the</w:t>
                </w:r>
                <w:proofErr w:type="gramEnd"/>
                <w:r>
                  <w:t xml:space="preserve"> ‘sub-textual’ penumbra of dialogue: all contribute to a theatrical language often most eloquent when it is silent</w:t>
                </w:r>
                <w:r w:rsidR="00B44472">
                  <w:t>’</w:t>
                </w:r>
                <w:r>
                  <w:t xml:space="preserve"> (</w:t>
                </w:r>
                <w:proofErr w:type="spellStart"/>
                <w:r w:rsidR="00CC340B">
                  <w:t>Walder</w:t>
                </w:r>
                <w:proofErr w:type="spellEnd"/>
                <w:r w:rsidR="00CC340B">
                  <w:t xml:space="preserve"> </w:t>
                </w:r>
                <w:r>
                  <w:rPr>
                    <w:i/>
                  </w:rPr>
                  <w:t>ix</w:t>
                </w:r>
                <w:r>
                  <w:t>-</w:t>
                </w:r>
                <w:r>
                  <w:rPr>
                    <w:i/>
                  </w:rPr>
                  <w:t>x</w:t>
                </w:r>
                <w:r>
                  <w:t xml:space="preserve">). But we would be selling </w:t>
                </w:r>
                <w:proofErr w:type="spellStart"/>
                <w:r>
                  <w:t>Fugard</w:t>
                </w:r>
                <w:proofErr w:type="spellEnd"/>
                <w:r>
                  <w:t xml:space="preserve"> short to ignore his specific attention to language itself. </w:t>
                </w:r>
                <w:r w:rsidRPr="00707858">
                  <w:rPr>
                    <w:i/>
                  </w:rPr>
                  <w:t>Blood Knot</w:t>
                </w:r>
                <w:r>
                  <w:t xml:space="preserve"> explores language’s role as</w:t>
                </w:r>
                <w:r w:rsidR="00CC340B">
                  <w:t xml:space="preserve"> a</w:t>
                </w:r>
                <w:r>
                  <w:t xml:space="preserve"> vehicle of performance, but also as</w:t>
                </w:r>
                <w:r w:rsidR="00CC340B">
                  <w:t xml:space="preserve"> a</w:t>
                </w:r>
                <w:r>
                  <w:t xml:space="preserve"> material object capable of expressing physically as much as symbolically:</w:t>
                </w:r>
              </w:p>
              <w:p w14:paraId="2D24E321" w14:textId="77777777" w:rsidR="00A8436C" w:rsidRDefault="00A8436C" w:rsidP="00A8436C"/>
              <w:p w14:paraId="7B2A31D1" w14:textId="77777777" w:rsidR="00A8436C" w:rsidRDefault="00A8436C" w:rsidP="00A8436C">
                <w:r>
                  <w:tab/>
                </w:r>
                <w:r>
                  <w:tab/>
                  <w:t xml:space="preserve">Zachariah: </w:t>
                </w:r>
                <w:proofErr w:type="spellStart"/>
                <w:r>
                  <w:rPr>
                    <w:i/>
                  </w:rPr>
                  <w:t>Ja</w:t>
                </w:r>
                <w:proofErr w:type="spellEnd"/>
                <w:r>
                  <w:t>. They call a man a boy. You got a word for that, Morris?</w:t>
                </w:r>
              </w:p>
              <w:p w14:paraId="1CC60E0C" w14:textId="77777777" w:rsidR="00A8436C" w:rsidRDefault="00A8436C" w:rsidP="00A8436C">
                <w:r>
                  <w:tab/>
                </w:r>
                <w:r>
                  <w:tab/>
                  <w:t>Morris: Long or short?</w:t>
                </w:r>
              </w:p>
              <w:p w14:paraId="7515A438" w14:textId="77777777" w:rsidR="00A8436C" w:rsidRDefault="00A8436C" w:rsidP="00A8436C">
                <w:r>
                  <w:tab/>
                </w:r>
                <w:r>
                  <w:tab/>
                  <w:t>Zachariah: Squashed, like it didn’t fit the mouth.</w:t>
                </w:r>
              </w:p>
              <w:p w14:paraId="5A49EB95" w14:textId="77777777" w:rsidR="00A8436C" w:rsidRDefault="00A8436C" w:rsidP="00A8436C">
                <w:r>
                  <w:tab/>
                </w:r>
                <w:r>
                  <w:tab/>
                  <w:t>Morris: I know the one you mean.</w:t>
                </w:r>
              </w:p>
              <w:p w14:paraId="60DF9B0E" w14:textId="77777777" w:rsidR="00A8436C" w:rsidRDefault="00A8436C" w:rsidP="00A8436C">
                <w:r>
                  <w:tab/>
                </w:r>
                <w:r>
                  <w:tab/>
                  <w:t xml:space="preserve">Zachariah: </w:t>
                </w:r>
                <w:proofErr w:type="spellStart"/>
                <w:r>
                  <w:rPr>
                    <w:i/>
                  </w:rPr>
                  <w:t>Ja</w:t>
                </w:r>
                <w:proofErr w:type="spellEnd"/>
                <w:r>
                  <w:t>, then say it.</w:t>
                </w:r>
              </w:p>
              <w:p w14:paraId="7D4C3F73" w14:textId="77777777" w:rsidR="00A8436C" w:rsidRDefault="00A8436C" w:rsidP="00A8436C">
                <w:r>
                  <w:tab/>
                </w:r>
                <w:r>
                  <w:tab/>
                  <w:t>Morris: Prejudice.</w:t>
                </w:r>
              </w:p>
              <w:p w14:paraId="712B1709" w14:textId="77777777" w:rsidR="00A8436C" w:rsidRDefault="00A8436C" w:rsidP="00A8436C">
                <w:r>
                  <w:tab/>
                </w:r>
                <w:r>
                  <w:tab/>
                  <w:t>Zachariah: Pre-</w:t>
                </w:r>
                <w:proofErr w:type="spellStart"/>
                <w:r>
                  <w:t>ja</w:t>
                </w:r>
                <w:proofErr w:type="spellEnd"/>
                <w:r>
                  <w:t>-dis.</w:t>
                </w:r>
              </w:p>
              <w:p w14:paraId="1D1FA2A4" w14:textId="77777777" w:rsidR="00A8436C" w:rsidRDefault="00A8436C" w:rsidP="00A8436C">
                <w:r>
                  <w:tab/>
                </w:r>
                <w:r>
                  <w:tab/>
                  <w:t>Morris: Injustice!</w:t>
                </w:r>
              </w:p>
              <w:p w14:paraId="61AF367B" w14:textId="77777777" w:rsidR="00A8436C" w:rsidRDefault="00A8436C" w:rsidP="00A8436C">
                <w:r>
                  <w:tab/>
                </w:r>
                <w:r>
                  <w:tab/>
                  <w:t>Zachariah: That’s all out of shape as well. (74)</w:t>
                </w:r>
              </w:p>
              <w:p w14:paraId="19CA02C6" w14:textId="77777777" w:rsidR="00A8436C" w:rsidRDefault="00A8436C" w:rsidP="00A8436C"/>
              <w:p w14:paraId="75D92398" w14:textId="3D917A80" w:rsidR="00A8436C" w:rsidRPr="00707858" w:rsidRDefault="00A8436C" w:rsidP="00A8436C">
                <w:pPr>
                  <w:pStyle w:val="Heading1"/>
                  <w:outlineLvl w:val="0"/>
                </w:pPr>
                <w:r w:rsidRPr="00707858">
                  <w:t>Selected Plays</w:t>
                </w:r>
                <w:r w:rsidR="00CC340B">
                  <w:t>:</w:t>
                </w:r>
              </w:p>
              <w:p w14:paraId="26376ADE" w14:textId="77777777" w:rsidR="00A8436C" w:rsidRPr="00707858" w:rsidRDefault="00A8436C" w:rsidP="00A8436C">
                <w:r w:rsidRPr="00707858">
                  <w:rPr>
                    <w:i/>
                  </w:rPr>
                  <w:t>Blood Knot</w:t>
                </w:r>
                <w:r w:rsidRPr="00707858">
                  <w:t xml:space="preserve"> (1961</w:t>
                </w:r>
                <w:r>
                  <w:t>)</w:t>
                </w:r>
              </w:p>
              <w:p w14:paraId="370B88D0" w14:textId="77777777" w:rsidR="00A8436C" w:rsidRPr="00707858" w:rsidRDefault="00A8436C" w:rsidP="00A8436C">
                <w:r w:rsidRPr="00707858">
                  <w:rPr>
                    <w:i/>
                  </w:rPr>
                  <w:lastRenderedPageBreak/>
                  <w:t>The Island</w:t>
                </w:r>
                <w:r w:rsidRPr="00707858">
                  <w:t xml:space="preserve">, with John </w:t>
                </w:r>
                <w:proofErr w:type="spellStart"/>
                <w:r w:rsidRPr="00707858">
                  <w:t>Kani</w:t>
                </w:r>
                <w:proofErr w:type="spellEnd"/>
                <w:r w:rsidRPr="00707858">
                  <w:t xml:space="preserve"> and Winston </w:t>
                </w:r>
                <w:proofErr w:type="spellStart"/>
                <w:r w:rsidRPr="00707858">
                  <w:t>Ntshona</w:t>
                </w:r>
                <w:proofErr w:type="spellEnd"/>
                <w:r w:rsidRPr="00707858">
                  <w:t xml:space="preserve"> (1972).</w:t>
                </w:r>
              </w:p>
              <w:p w14:paraId="508C55F3" w14:textId="680CC8F5" w:rsidR="00A8436C" w:rsidRPr="00707858" w:rsidRDefault="00B44472" w:rsidP="00A8436C">
                <w:r>
                  <w:rPr>
                    <w:i/>
                  </w:rPr>
                  <w:t>‘</w:t>
                </w:r>
                <w:r w:rsidR="00A8436C" w:rsidRPr="00A8436C">
                  <w:rPr>
                    <w:i/>
                  </w:rPr>
                  <w:t>Master Harold</w:t>
                </w:r>
                <w:r>
                  <w:rPr>
                    <w:i/>
                  </w:rPr>
                  <w:t>’</w:t>
                </w:r>
                <w:r w:rsidR="00A8436C" w:rsidRPr="00A8436C">
                  <w:rPr>
                    <w:i/>
                  </w:rPr>
                  <w:t>…and the boys</w:t>
                </w:r>
                <w:r w:rsidR="00A8436C" w:rsidRPr="00707858">
                  <w:t xml:space="preserve"> (1982).</w:t>
                </w:r>
              </w:p>
              <w:p w14:paraId="0F9D05F8" w14:textId="45DB91C5" w:rsidR="003F0D73" w:rsidRDefault="00A8436C" w:rsidP="00C27FAB">
                <w:proofErr w:type="spellStart"/>
                <w:r w:rsidRPr="00707858">
                  <w:rPr>
                    <w:i/>
                  </w:rPr>
                  <w:t>Sizwe</w:t>
                </w:r>
                <w:proofErr w:type="spellEnd"/>
                <w:r w:rsidRPr="00707858">
                  <w:rPr>
                    <w:i/>
                  </w:rPr>
                  <w:t xml:space="preserve"> </w:t>
                </w:r>
                <w:proofErr w:type="spellStart"/>
                <w:r w:rsidRPr="00707858">
                  <w:rPr>
                    <w:i/>
                  </w:rPr>
                  <w:t>Banzi</w:t>
                </w:r>
                <w:proofErr w:type="spellEnd"/>
                <w:r w:rsidRPr="00707858">
                  <w:rPr>
                    <w:i/>
                  </w:rPr>
                  <w:t xml:space="preserve"> Is Dead</w:t>
                </w:r>
                <w:r w:rsidRPr="00707858">
                  <w:t xml:space="preserve">, with </w:t>
                </w:r>
                <w:proofErr w:type="spellStart"/>
                <w:r w:rsidRPr="00707858">
                  <w:t>Kani</w:t>
                </w:r>
                <w:proofErr w:type="spellEnd"/>
                <w:r w:rsidRPr="00707858">
                  <w:t xml:space="preserve"> and </w:t>
                </w:r>
                <w:proofErr w:type="spellStart"/>
                <w:r w:rsidRPr="00707858">
                  <w:t>Ntshona</w:t>
                </w:r>
                <w:proofErr w:type="spellEnd"/>
                <w:r w:rsidRPr="00707858">
                  <w:t xml:space="preserve"> (1972).</w:t>
                </w:r>
              </w:p>
            </w:tc>
          </w:sdtContent>
        </w:sdt>
      </w:tr>
      <w:tr w:rsidR="003235A7" w14:paraId="095C819A" w14:textId="77777777" w:rsidTr="003235A7">
        <w:tc>
          <w:tcPr>
            <w:tcW w:w="9016" w:type="dxa"/>
          </w:tcPr>
          <w:p w14:paraId="50B6BE4B" w14:textId="77777777" w:rsidR="003235A7" w:rsidRDefault="003235A7" w:rsidP="008A5B87">
            <w:r w:rsidRPr="0015114C">
              <w:rPr>
                <w:u w:val="single"/>
              </w:rPr>
              <w:lastRenderedPageBreak/>
              <w:t>Further reading</w:t>
            </w:r>
            <w:r>
              <w:t>:</w:t>
            </w:r>
          </w:p>
          <w:p w14:paraId="3CC537A6" w14:textId="71CC972A" w:rsidR="002F7B69" w:rsidRDefault="002F7B69" w:rsidP="008A5B87">
            <w:sdt>
              <w:sdtPr>
                <w:id w:val="-972204701"/>
                <w:citation/>
              </w:sdtPr>
              <w:sdtContent>
                <w:r>
                  <w:fldChar w:fldCharType="begin"/>
                </w:r>
                <w:r>
                  <w:rPr>
                    <w:lang w:val="en-US"/>
                  </w:rPr>
                  <w:instrText xml:space="preserve"> CITATION Als12 \l 1033 </w:instrText>
                </w:r>
                <w:r>
                  <w:fldChar w:fldCharType="separate"/>
                </w:r>
                <w:r>
                  <w:rPr>
                    <w:noProof/>
                    <w:lang w:val="en-US"/>
                  </w:rPr>
                  <w:t>(Als)</w:t>
                </w:r>
                <w:r>
                  <w:fldChar w:fldCharType="end"/>
                </w:r>
              </w:sdtContent>
            </w:sdt>
          </w:p>
          <w:p w14:paraId="19BE0AB2" w14:textId="77777777" w:rsidR="002F7B69" w:rsidRDefault="002F7B69" w:rsidP="008A5B87"/>
          <w:sdt>
            <w:sdtPr>
              <w:alias w:val="Further reading"/>
              <w:tag w:val="furtherReading"/>
              <w:id w:val="-1516217107"/>
              <w:placeholder>
                <w:docPart w:val="178E065EA71AB843A3075668B477D2BC"/>
              </w:placeholder>
            </w:sdtPr>
            <w:sdtContent>
              <w:p w14:paraId="109176F6" w14:textId="79C199D4" w:rsidR="00F30513" w:rsidRDefault="00736528" w:rsidP="00A8436C">
                <w:sdt>
                  <w:sdtPr>
                    <w:id w:val="2114159963"/>
                    <w:citation/>
                  </w:sdtPr>
                  <w:sdtContent>
                    <w:r>
                      <w:fldChar w:fldCharType="begin"/>
                    </w:r>
                    <w:r>
                      <w:rPr>
                        <w:lang w:val="en-US"/>
                      </w:rPr>
                      <w:instrText xml:space="preserve"> CITATION Fug10 \l 1033 </w:instrText>
                    </w:r>
                    <w:r>
                      <w:fldChar w:fldCharType="separate"/>
                    </w:r>
                    <w:r>
                      <w:rPr>
                        <w:noProof/>
                        <w:lang w:val="en-US"/>
                      </w:rPr>
                      <w:t xml:space="preserve"> (Fugard)</w:t>
                    </w:r>
                    <w:r>
                      <w:fldChar w:fldCharType="end"/>
                    </w:r>
                  </w:sdtContent>
                </w:sdt>
              </w:p>
              <w:p w14:paraId="4EAD8B8F" w14:textId="77777777" w:rsidR="002F7B69" w:rsidRDefault="002F7B69" w:rsidP="00A8436C"/>
              <w:p w14:paraId="5FF517D3" w14:textId="77777777" w:rsidR="002F7B69" w:rsidRDefault="002F7B69" w:rsidP="002F7B69">
                <w:sdt>
                  <w:sdtPr>
                    <w:id w:val="-1197691347"/>
                    <w:citation/>
                  </w:sdtPr>
                  <w:sdtContent>
                    <w:r>
                      <w:fldChar w:fldCharType="begin"/>
                    </w:r>
                    <w:r>
                      <w:rPr>
                        <w:lang w:val="en-US"/>
                      </w:rPr>
                      <w:instrText xml:space="preserve"> CITATION Ath10 \l 1033 </w:instrText>
                    </w:r>
                    <w:r>
                      <w:fldChar w:fldCharType="separate"/>
                    </w:r>
                    <w:r>
                      <w:rPr>
                        <w:noProof/>
                        <w:lang w:val="en-US"/>
                      </w:rPr>
                      <w:t>(Fugard, Athol Fugard: why I wrote The Train Driver)</w:t>
                    </w:r>
                    <w:r>
                      <w:fldChar w:fldCharType="end"/>
                    </w:r>
                  </w:sdtContent>
                </w:sdt>
              </w:p>
              <w:p w14:paraId="626FD9FF" w14:textId="77777777" w:rsidR="002F7B69" w:rsidRDefault="002F7B69" w:rsidP="00A8436C">
                <w:pPr>
                  <w:rPr>
                    <w:rStyle w:val="Hyperlink"/>
                  </w:rPr>
                </w:pPr>
              </w:p>
              <w:p w14:paraId="4AE4837B" w14:textId="3241EA89" w:rsidR="00F30513" w:rsidRDefault="00736528" w:rsidP="00A8436C">
                <w:sdt>
                  <w:sdtPr>
                    <w:id w:val="1389310940"/>
                    <w:citation/>
                  </w:sdtPr>
                  <w:sdtContent>
                    <w:r>
                      <w:fldChar w:fldCharType="begin"/>
                    </w:r>
                    <w:r>
                      <w:rPr>
                        <w:lang w:val="en-US"/>
                      </w:rPr>
                      <w:instrText xml:space="preserve"> CITATION Pla12 \l 1033 </w:instrText>
                    </w:r>
                    <w:r>
                      <w:fldChar w:fldCharType="separate"/>
                    </w:r>
                    <w:r>
                      <w:rPr>
                        <w:noProof/>
                        <w:lang w:val="en-US"/>
                      </w:rPr>
                      <w:t>(Playwright Fugard Bucked South Africa's 'Racist Ideas')</w:t>
                    </w:r>
                    <w:r>
                      <w:fldChar w:fldCharType="end"/>
                    </w:r>
                  </w:sdtContent>
                </w:sdt>
              </w:p>
              <w:p w14:paraId="32F6576C" w14:textId="77777777" w:rsidR="002F7B69" w:rsidRDefault="002F7B69" w:rsidP="00A8436C"/>
              <w:p w14:paraId="455B85D5" w14:textId="7508452D" w:rsidR="002F7B69" w:rsidRDefault="00316ACA" w:rsidP="00A8436C">
                <w:sdt>
                  <w:sdtPr>
                    <w:id w:val="372890729"/>
                    <w:citation/>
                  </w:sdtPr>
                  <w:sdtContent>
                    <w:r w:rsidR="00A8436C">
                      <w:fldChar w:fldCharType="begin"/>
                    </w:r>
                    <w:r w:rsidR="00A8436C">
                      <w:rPr>
                        <w:lang w:val="en-US"/>
                      </w:rPr>
                      <w:instrText xml:space="preserve"> CITATION She09 \l 1033 </w:instrText>
                    </w:r>
                    <w:r w:rsidR="00A8436C">
                      <w:fldChar w:fldCharType="separate"/>
                    </w:r>
                    <w:r w:rsidR="00A8436C">
                      <w:rPr>
                        <w:noProof/>
                        <w:lang w:val="en-US"/>
                      </w:rPr>
                      <w:t>(Shelley)</w:t>
                    </w:r>
                    <w:r w:rsidR="00A8436C">
                      <w:fldChar w:fldCharType="end"/>
                    </w:r>
                  </w:sdtContent>
                </w:sdt>
              </w:p>
              <w:p w14:paraId="2627F485" w14:textId="77777777" w:rsidR="00A8436C" w:rsidRDefault="00A8436C" w:rsidP="00A8436C"/>
              <w:p w14:paraId="65DC4C16" w14:textId="77777777" w:rsidR="00A8436C" w:rsidRDefault="00316ACA" w:rsidP="00A8436C">
                <w:sdt>
                  <w:sdtPr>
                    <w:id w:val="329486325"/>
                    <w:citation/>
                  </w:sdtPr>
                  <w:sdtContent>
                    <w:r w:rsidR="00A8436C">
                      <w:fldChar w:fldCharType="begin"/>
                    </w:r>
                    <w:r w:rsidR="00A8436C">
                      <w:rPr>
                        <w:lang w:val="en-US"/>
                      </w:rPr>
                      <w:instrText xml:space="preserve"> CITATION Wal87 \l 1033 </w:instrText>
                    </w:r>
                    <w:r w:rsidR="00A8436C">
                      <w:fldChar w:fldCharType="separate"/>
                    </w:r>
                    <w:r w:rsidR="00A8436C">
                      <w:rPr>
                        <w:noProof/>
                        <w:lang w:val="en-US"/>
                      </w:rPr>
                      <w:t>(Walder)</w:t>
                    </w:r>
                    <w:r w:rsidR="00A8436C">
                      <w:fldChar w:fldCharType="end"/>
                    </w:r>
                  </w:sdtContent>
                </w:sdt>
              </w:p>
              <w:p w14:paraId="4F5FC38E" w14:textId="77777777" w:rsidR="00A8436C" w:rsidRDefault="00A8436C" w:rsidP="00A8436C"/>
              <w:p w14:paraId="27DDF714" w14:textId="77777777" w:rsidR="003235A7" w:rsidRDefault="00316ACA" w:rsidP="00A8436C">
                <w:sdt>
                  <w:sdtPr>
                    <w:id w:val="-292450397"/>
                    <w:citation/>
                  </w:sdtPr>
                  <w:sdtContent>
                    <w:r w:rsidR="00A8436C">
                      <w:fldChar w:fldCharType="begin"/>
                    </w:r>
                    <w:r w:rsidR="00A8436C">
                      <w:rPr>
                        <w:lang w:val="en-US"/>
                      </w:rPr>
                      <w:instrText xml:space="preserve"> CITATION Wer00 \l 1033 </w:instrText>
                    </w:r>
                    <w:r w:rsidR="00A8436C">
                      <w:fldChar w:fldCharType="separate"/>
                    </w:r>
                    <w:r w:rsidR="00A8436C">
                      <w:rPr>
                        <w:noProof/>
                        <w:lang w:val="en-US"/>
                      </w:rPr>
                      <w:t>(Wertheim)</w:t>
                    </w:r>
                    <w:r w:rsidR="00A8436C">
                      <w:fldChar w:fldCharType="end"/>
                    </w:r>
                  </w:sdtContent>
                </w:sdt>
              </w:p>
            </w:sdtContent>
          </w:sdt>
        </w:tc>
      </w:tr>
    </w:tbl>
    <w:p w14:paraId="3CE4A16D" w14:textId="77777777" w:rsidR="00C27FAB" w:rsidRDefault="00C27FAB" w:rsidP="00A8436C"/>
    <w:p w14:paraId="2A119A15" w14:textId="77777777" w:rsidR="00222F86" w:rsidRPr="00F36937" w:rsidRDefault="00222F86" w:rsidP="00A8436C"/>
    <w:sectPr w:rsidR="00222F86"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4B7C9" w14:textId="77777777" w:rsidR="00736528" w:rsidRDefault="00736528" w:rsidP="007A0D55">
      <w:pPr>
        <w:spacing w:after="0" w:line="240" w:lineRule="auto"/>
      </w:pPr>
      <w:r>
        <w:separator/>
      </w:r>
    </w:p>
  </w:endnote>
  <w:endnote w:type="continuationSeparator" w:id="0">
    <w:p w14:paraId="0CD5A25F" w14:textId="77777777" w:rsidR="00736528" w:rsidRDefault="007365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0D60C" w14:textId="77777777" w:rsidR="00736528" w:rsidRDefault="00736528" w:rsidP="007A0D55">
      <w:pPr>
        <w:spacing w:after="0" w:line="240" w:lineRule="auto"/>
      </w:pPr>
      <w:r>
        <w:separator/>
      </w:r>
    </w:p>
  </w:footnote>
  <w:footnote w:type="continuationSeparator" w:id="0">
    <w:p w14:paraId="2F84581D" w14:textId="77777777" w:rsidR="00736528" w:rsidRDefault="007365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A815C" w14:textId="77777777" w:rsidR="00736528" w:rsidRDefault="0073652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01722D" w14:textId="77777777" w:rsidR="00736528" w:rsidRDefault="007365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6C"/>
    <w:rsid w:val="00032559"/>
    <w:rsid w:val="00052040"/>
    <w:rsid w:val="000B25AE"/>
    <w:rsid w:val="000B55AB"/>
    <w:rsid w:val="000D24DC"/>
    <w:rsid w:val="00101B2E"/>
    <w:rsid w:val="00116FA0"/>
    <w:rsid w:val="0015114C"/>
    <w:rsid w:val="001A21F3"/>
    <w:rsid w:val="001A24A4"/>
    <w:rsid w:val="001A2537"/>
    <w:rsid w:val="001A6A06"/>
    <w:rsid w:val="001F0A22"/>
    <w:rsid w:val="00210C03"/>
    <w:rsid w:val="002162E2"/>
    <w:rsid w:val="00222F86"/>
    <w:rsid w:val="00225C5A"/>
    <w:rsid w:val="00230B10"/>
    <w:rsid w:val="00234353"/>
    <w:rsid w:val="00244BB0"/>
    <w:rsid w:val="002A0A0D"/>
    <w:rsid w:val="002B0B37"/>
    <w:rsid w:val="002F7B69"/>
    <w:rsid w:val="0030662D"/>
    <w:rsid w:val="00316ACA"/>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652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6EB5"/>
    <w:rsid w:val="00A27D2C"/>
    <w:rsid w:val="00A76FD9"/>
    <w:rsid w:val="00A8436C"/>
    <w:rsid w:val="00AB436D"/>
    <w:rsid w:val="00AD2F24"/>
    <w:rsid w:val="00AD4844"/>
    <w:rsid w:val="00B219AE"/>
    <w:rsid w:val="00B33145"/>
    <w:rsid w:val="00B44472"/>
    <w:rsid w:val="00B574C9"/>
    <w:rsid w:val="00BC39C9"/>
    <w:rsid w:val="00BE5BF7"/>
    <w:rsid w:val="00BF40E1"/>
    <w:rsid w:val="00C27FAB"/>
    <w:rsid w:val="00C358D4"/>
    <w:rsid w:val="00C6296B"/>
    <w:rsid w:val="00CC340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051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0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3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36C"/>
    <w:rPr>
      <w:rFonts w:ascii="Lucida Grande" w:hAnsi="Lucida Grande" w:cs="Lucida Grande"/>
      <w:sz w:val="18"/>
      <w:szCs w:val="18"/>
    </w:rPr>
  </w:style>
  <w:style w:type="character" w:styleId="Hyperlink">
    <w:name w:val="Hyperlink"/>
    <w:basedOn w:val="DefaultParagraphFont"/>
    <w:rsid w:val="00A8436C"/>
    <w:rPr>
      <w:color w:val="0000FF"/>
      <w:u w:val="single"/>
    </w:rPr>
  </w:style>
  <w:style w:type="paragraph" w:styleId="EndnoteText">
    <w:name w:val="endnote text"/>
    <w:basedOn w:val="Normal"/>
    <w:link w:val="EndnoteTextChar"/>
    <w:semiHidden/>
    <w:rsid w:val="00A8436C"/>
    <w:pPr>
      <w:spacing w:after="0" w:line="240" w:lineRule="auto"/>
    </w:pPr>
    <w:rPr>
      <w:rFonts w:ascii="Times New Roman" w:eastAsia="Times New Roman" w:hAnsi="Times New Roman" w:cs="Times New Roman"/>
      <w:sz w:val="24"/>
      <w:szCs w:val="24"/>
      <w:lang w:val="en-US"/>
    </w:rPr>
  </w:style>
  <w:style w:type="character" w:customStyle="1" w:styleId="EndnoteTextChar">
    <w:name w:val="Endnote Text Char"/>
    <w:basedOn w:val="DefaultParagraphFont"/>
    <w:link w:val="EndnoteText"/>
    <w:semiHidden/>
    <w:rsid w:val="00A8436C"/>
    <w:rPr>
      <w:rFonts w:ascii="Times New Roman" w:eastAsia="Times New Roman" w:hAnsi="Times New Roman" w:cs="Times New Roman"/>
      <w:sz w:val="24"/>
      <w:szCs w:val="24"/>
      <w:lang w:val="en-US"/>
    </w:rPr>
  </w:style>
  <w:style w:type="character" w:styleId="EndnoteReference">
    <w:name w:val="endnote reference"/>
    <w:basedOn w:val="DefaultParagraphFont"/>
    <w:semiHidden/>
    <w:rsid w:val="00A8436C"/>
    <w:rPr>
      <w:vertAlign w:val="superscript"/>
    </w:rPr>
  </w:style>
  <w:style w:type="character" w:styleId="FollowedHyperlink">
    <w:name w:val="FollowedHyperlink"/>
    <w:basedOn w:val="DefaultParagraphFont"/>
    <w:uiPriority w:val="99"/>
    <w:semiHidden/>
    <w:rsid w:val="00316ACA"/>
    <w:rPr>
      <w:color w:val="954F72" w:themeColor="followedHyperlink"/>
      <w:u w:val="single"/>
    </w:rPr>
  </w:style>
  <w:style w:type="paragraph" w:styleId="Caption">
    <w:name w:val="caption"/>
    <w:basedOn w:val="Normal"/>
    <w:next w:val="Normal"/>
    <w:uiPriority w:val="35"/>
    <w:semiHidden/>
    <w:qFormat/>
    <w:rsid w:val="00316AC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43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36C"/>
    <w:rPr>
      <w:rFonts w:ascii="Lucida Grande" w:hAnsi="Lucida Grande" w:cs="Lucida Grande"/>
      <w:sz w:val="18"/>
      <w:szCs w:val="18"/>
    </w:rPr>
  </w:style>
  <w:style w:type="character" w:styleId="Hyperlink">
    <w:name w:val="Hyperlink"/>
    <w:basedOn w:val="DefaultParagraphFont"/>
    <w:rsid w:val="00A8436C"/>
    <w:rPr>
      <w:color w:val="0000FF"/>
      <w:u w:val="single"/>
    </w:rPr>
  </w:style>
  <w:style w:type="paragraph" w:styleId="EndnoteText">
    <w:name w:val="endnote text"/>
    <w:basedOn w:val="Normal"/>
    <w:link w:val="EndnoteTextChar"/>
    <w:semiHidden/>
    <w:rsid w:val="00A8436C"/>
    <w:pPr>
      <w:spacing w:after="0" w:line="240" w:lineRule="auto"/>
    </w:pPr>
    <w:rPr>
      <w:rFonts w:ascii="Times New Roman" w:eastAsia="Times New Roman" w:hAnsi="Times New Roman" w:cs="Times New Roman"/>
      <w:sz w:val="24"/>
      <w:szCs w:val="24"/>
      <w:lang w:val="en-US"/>
    </w:rPr>
  </w:style>
  <w:style w:type="character" w:customStyle="1" w:styleId="EndnoteTextChar">
    <w:name w:val="Endnote Text Char"/>
    <w:basedOn w:val="DefaultParagraphFont"/>
    <w:link w:val="EndnoteText"/>
    <w:semiHidden/>
    <w:rsid w:val="00A8436C"/>
    <w:rPr>
      <w:rFonts w:ascii="Times New Roman" w:eastAsia="Times New Roman" w:hAnsi="Times New Roman" w:cs="Times New Roman"/>
      <w:sz w:val="24"/>
      <w:szCs w:val="24"/>
      <w:lang w:val="en-US"/>
    </w:rPr>
  </w:style>
  <w:style w:type="character" w:styleId="EndnoteReference">
    <w:name w:val="endnote reference"/>
    <w:basedOn w:val="DefaultParagraphFont"/>
    <w:semiHidden/>
    <w:rsid w:val="00A8436C"/>
    <w:rPr>
      <w:vertAlign w:val="superscript"/>
    </w:rPr>
  </w:style>
  <w:style w:type="character" w:styleId="FollowedHyperlink">
    <w:name w:val="FollowedHyperlink"/>
    <w:basedOn w:val="DefaultParagraphFont"/>
    <w:uiPriority w:val="99"/>
    <w:semiHidden/>
    <w:rsid w:val="00316ACA"/>
    <w:rPr>
      <w:color w:val="954F72" w:themeColor="followedHyperlink"/>
      <w:u w:val="single"/>
    </w:rPr>
  </w:style>
  <w:style w:type="paragraph" w:styleId="Caption">
    <w:name w:val="caption"/>
    <w:basedOn w:val="Normal"/>
    <w:next w:val="Normal"/>
    <w:uiPriority w:val="35"/>
    <w:semiHidden/>
    <w:qFormat/>
    <w:rsid w:val="00316AC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loomberg.com/photo/-blood-knot-/152257.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uiowa.edu/~fyi/issues/issues1999_v37/02182000/images/Web-200/Athol%20Fugard.jpg" TargetMode="External"/><Relationship Id="rId10" Type="http://schemas.openxmlformats.org/officeDocument/2006/relationships/hyperlink" Target="http://www.iainfisher.com/fugard/athol-fugard-island-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DC5CCF440B1B4DA5B54DD86F8D92B2"/>
        <w:category>
          <w:name w:val="General"/>
          <w:gallery w:val="placeholder"/>
        </w:category>
        <w:types>
          <w:type w:val="bbPlcHdr"/>
        </w:types>
        <w:behaviors>
          <w:behavior w:val="content"/>
        </w:behaviors>
        <w:guid w:val="{9DBAD584-7C60-704E-8D1D-B6130F0D8FB9}"/>
      </w:docPartPr>
      <w:docPartBody>
        <w:p w:rsidR="00141AEC" w:rsidRDefault="00141AEC">
          <w:pPr>
            <w:pStyle w:val="5BDC5CCF440B1B4DA5B54DD86F8D92B2"/>
          </w:pPr>
          <w:r w:rsidRPr="00CC586D">
            <w:rPr>
              <w:rStyle w:val="PlaceholderText"/>
              <w:b/>
              <w:color w:val="FFFFFF" w:themeColor="background1"/>
            </w:rPr>
            <w:t>[Salutation]</w:t>
          </w:r>
        </w:p>
      </w:docPartBody>
    </w:docPart>
    <w:docPart>
      <w:docPartPr>
        <w:name w:val="8749ED97C215214A8B5E890022A1C0E6"/>
        <w:category>
          <w:name w:val="General"/>
          <w:gallery w:val="placeholder"/>
        </w:category>
        <w:types>
          <w:type w:val="bbPlcHdr"/>
        </w:types>
        <w:behaviors>
          <w:behavior w:val="content"/>
        </w:behaviors>
        <w:guid w:val="{6731C980-4AA0-6E45-98FC-F4E46548A3BD}"/>
      </w:docPartPr>
      <w:docPartBody>
        <w:p w:rsidR="00141AEC" w:rsidRDefault="00141AEC">
          <w:pPr>
            <w:pStyle w:val="8749ED97C215214A8B5E890022A1C0E6"/>
          </w:pPr>
          <w:r>
            <w:rPr>
              <w:rStyle w:val="PlaceholderText"/>
            </w:rPr>
            <w:t>[First name]</w:t>
          </w:r>
        </w:p>
      </w:docPartBody>
    </w:docPart>
    <w:docPart>
      <w:docPartPr>
        <w:name w:val="F3705A9EB02CD145BF2F437A49CCBE0C"/>
        <w:category>
          <w:name w:val="General"/>
          <w:gallery w:val="placeholder"/>
        </w:category>
        <w:types>
          <w:type w:val="bbPlcHdr"/>
        </w:types>
        <w:behaviors>
          <w:behavior w:val="content"/>
        </w:behaviors>
        <w:guid w:val="{D9F5FFED-2E43-AB41-A365-5B2E7783D922}"/>
      </w:docPartPr>
      <w:docPartBody>
        <w:p w:rsidR="00141AEC" w:rsidRDefault="00141AEC">
          <w:pPr>
            <w:pStyle w:val="F3705A9EB02CD145BF2F437A49CCBE0C"/>
          </w:pPr>
          <w:r>
            <w:rPr>
              <w:rStyle w:val="PlaceholderText"/>
            </w:rPr>
            <w:t>[Middle name]</w:t>
          </w:r>
        </w:p>
      </w:docPartBody>
    </w:docPart>
    <w:docPart>
      <w:docPartPr>
        <w:name w:val="A5FFE755F1CB9F418E61A3A582920BA2"/>
        <w:category>
          <w:name w:val="General"/>
          <w:gallery w:val="placeholder"/>
        </w:category>
        <w:types>
          <w:type w:val="bbPlcHdr"/>
        </w:types>
        <w:behaviors>
          <w:behavior w:val="content"/>
        </w:behaviors>
        <w:guid w:val="{66401805-C62F-D740-A1B6-1651830B1C4F}"/>
      </w:docPartPr>
      <w:docPartBody>
        <w:p w:rsidR="00141AEC" w:rsidRDefault="00141AEC">
          <w:pPr>
            <w:pStyle w:val="A5FFE755F1CB9F418E61A3A582920BA2"/>
          </w:pPr>
          <w:r>
            <w:rPr>
              <w:rStyle w:val="PlaceholderText"/>
            </w:rPr>
            <w:t>[Last name]</w:t>
          </w:r>
        </w:p>
      </w:docPartBody>
    </w:docPart>
    <w:docPart>
      <w:docPartPr>
        <w:name w:val="20F387FD89016B45AB14D32E835C438B"/>
        <w:category>
          <w:name w:val="General"/>
          <w:gallery w:val="placeholder"/>
        </w:category>
        <w:types>
          <w:type w:val="bbPlcHdr"/>
        </w:types>
        <w:behaviors>
          <w:behavior w:val="content"/>
        </w:behaviors>
        <w:guid w:val="{00B57443-AE55-144A-A87E-C68B324D988E}"/>
      </w:docPartPr>
      <w:docPartBody>
        <w:p w:rsidR="00141AEC" w:rsidRDefault="00141AEC">
          <w:pPr>
            <w:pStyle w:val="20F387FD89016B45AB14D32E835C438B"/>
          </w:pPr>
          <w:r>
            <w:rPr>
              <w:rStyle w:val="PlaceholderText"/>
            </w:rPr>
            <w:t>[Enter your biography]</w:t>
          </w:r>
        </w:p>
      </w:docPartBody>
    </w:docPart>
    <w:docPart>
      <w:docPartPr>
        <w:name w:val="6D1D1B77D3FFBC48AFF9FDCB0A66FC84"/>
        <w:category>
          <w:name w:val="General"/>
          <w:gallery w:val="placeholder"/>
        </w:category>
        <w:types>
          <w:type w:val="bbPlcHdr"/>
        </w:types>
        <w:behaviors>
          <w:behavior w:val="content"/>
        </w:behaviors>
        <w:guid w:val="{53DECEB9-E3A9-1743-8CF1-3D3E2161783E}"/>
      </w:docPartPr>
      <w:docPartBody>
        <w:p w:rsidR="00141AEC" w:rsidRDefault="00141AEC">
          <w:pPr>
            <w:pStyle w:val="6D1D1B77D3FFBC48AFF9FDCB0A66FC84"/>
          </w:pPr>
          <w:r>
            <w:rPr>
              <w:rStyle w:val="PlaceholderText"/>
            </w:rPr>
            <w:t>[Enter the institution with which you are affiliated]</w:t>
          </w:r>
        </w:p>
      </w:docPartBody>
    </w:docPart>
    <w:docPart>
      <w:docPartPr>
        <w:name w:val="97CC0611EC62954A96D99B57DCFEFFD8"/>
        <w:category>
          <w:name w:val="General"/>
          <w:gallery w:val="placeholder"/>
        </w:category>
        <w:types>
          <w:type w:val="bbPlcHdr"/>
        </w:types>
        <w:behaviors>
          <w:behavior w:val="content"/>
        </w:behaviors>
        <w:guid w:val="{326EDB9A-C6EC-544E-8F58-6B630EEF9164}"/>
      </w:docPartPr>
      <w:docPartBody>
        <w:p w:rsidR="00141AEC" w:rsidRDefault="00141AEC">
          <w:pPr>
            <w:pStyle w:val="97CC0611EC62954A96D99B57DCFEFFD8"/>
          </w:pPr>
          <w:r w:rsidRPr="00EF74F7">
            <w:rPr>
              <w:b/>
              <w:color w:val="808080" w:themeColor="background1" w:themeShade="80"/>
            </w:rPr>
            <w:t>[Enter the headword for your article]</w:t>
          </w:r>
        </w:p>
      </w:docPartBody>
    </w:docPart>
    <w:docPart>
      <w:docPartPr>
        <w:name w:val="874E40A1D39D9547B6A7E186CA7BAC37"/>
        <w:category>
          <w:name w:val="General"/>
          <w:gallery w:val="placeholder"/>
        </w:category>
        <w:types>
          <w:type w:val="bbPlcHdr"/>
        </w:types>
        <w:behaviors>
          <w:behavior w:val="content"/>
        </w:behaviors>
        <w:guid w:val="{74C02127-D0A2-DA46-BBE5-0A491328C2AD}"/>
      </w:docPartPr>
      <w:docPartBody>
        <w:p w:rsidR="00141AEC" w:rsidRDefault="00141AEC">
          <w:pPr>
            <w:pStyle w:val="874E40A1D39D9547B6A7E186CA7BAC3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89CC6670F280041B2BA48D5E43BFBDA"/>
        <w:category>
          <w:name w:val="General"/>
          <w:gallery w:val="placeholder"/>
        </w:category>
        <w:types>
          <w:type w:val="bbPlcHdr"/>
        </w:types>
        <w:behaviors>
          <w:behavior w:val="content"/>
        </w:behaviors>
        <w:guid w:val="{2CBFD7AC-6901-734D-A1AF-80259829CFBC}"/>
      </w:docPartPr>
      <w:docPartBody>
        <w:p w:rsidR="00141AEC" w:rsidRDefault="00141AEC">
          <w:pPr>
            <w:pStyle w:val="389CC6670F280041B2BA48D5E43BFBD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1E440FADBBE04FAD5A04A9FCFFE49F"/>
        <w:category>
          <w:name w:val="General"/>
          <w:gallery w:val="placeholder"/>
        </w:category>
        <w:types>
          <w:type w:val="bbPlcHdr"/>
        </w:types>
        <w:behaviors>
          <w:behavior w:val="content"/>
        </w:behaviors>
        <w:guid w:val="{245B93E9-B322-0A49-B0F8-071707D0A369}"/>
      </w:docPartPr>
      <w:docPartBody>
        <w:p w:rsidR="00141AEC" w:rsidRDefault="00141AEC">
          <w:pPr>
            <w:pStyle w:val="A61E440FADBBE04FAD5A04A9FCFFE49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AEC"/>
    <w:rsid w:val="00141A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DC5CCF440B1B4DA5B54DD86F8D92B2">
    <w:name w:val="5BDC5CCF440B1B4DA5B54DD86F8D92B2"/>
  </w:style>
  <w:style w:type="paragraph" w:customStyle="1" w:styleId="8749ED97C215214A8B5E890022A1C0E6">
    <w:name w:val="8749ED97C215214A8B5E890022A1C0E6"/>
  </w:style>
  <w:style w:type="paragraph" w:customStyle="1" w:styleId="F3705A9EB02CD145BF2F437A49CCBE0C">
    <w:name w:val="F3705A9EB02CD145BF2F437A49CCBE0C"/>
  </w:style>
  <w:style w:type="paragraph" w:customStyle="1" w:styleId="A5FFE755F1CB9F418E61A3A582920BA2">
    <w:name w:val="A5FFE755F1CB9F418E61A3A582920BA2"/>
  </w:style>
  <w:style w:type="paragraph" w:customStyle="1" w:styleId="20F387FD89016B45AB14D32E835C438B">
    <w:name w:val="20F387FD89016B45AB14D32E835C438B"/>
  </w:style>
  <w:style w:type="paragraph" w:customStyle="1" w:styleId="6D1D1B77D3FFBC48AFF9FDCB0A66FC84">
    <w:name w:val="6D1D1B77D3FFBC48AFF9FDCB0A66FC84"/>
  </w:style>
  <w:style w:type="paragraph" w:customStyle="1" w:styleId="97CC0611EC62954A96D99B57DCFEFFD8">
    <w:name w:val="97CC0611EC62954A96D99B57DCFEFFD8"/>
  </w:style>
  <w:style w:type="paragraph" w:customStyle="1" w:styleId="874E40A1D39D9547B6A7E186CA7BAC37">
    <w:name w:val="874E40A1D39D9547B6A7E186CA7BAC37"/>
  </w:style>
  <w:style w:type="paragraph" w:customStyle="1" w:styleId="389CC6670F280041B2BA48D5E43BFBDA">
    <w:name w:val="389CC6670F280041B2BA48D5E43BFBDA"/>
  </w:style>
  <w:style w:type="paragraph" w:customStyle="1" w:styleId="A61E440FADBBE04FAD5A04A9FCFFE49F">
    <w:name w:val="A61E440FADBBE04FAD5A04A9FCFFE49F"/>
  </w:style>
  <w:style w:type="paragraph" w:customStyle="1" w:styleId="178E065EA71AB843A3075668B477D2BC">
    <w:name w:val="178E065EA71AB843A3075668B477D2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DC5CCF440B1B4DA5B54DD86F8D92B2">
    <w:name w:val="5BDC5CCF440B1B4DA5B54DD86F8D92B2"/>
  </w:style>
  <w:style w:type="paragraph" w:customStyle="1" w:styleId="8749ED97C215214A8B5E890022A1C0E6">
    <w:name w:val="8749ED97C215214A8B5E890022A1C0E6"/>
  </w:style>
  <w:style w:type="paragraph" w:customStyle="1" w:styleId="F3705A9EB02CD145BF2F437A49CCBE0C">
    <w:name w:val="F3705A9EB02CD145BF2F437A49CCBE0C"/>
  </w:style>
  <w:style w:type="paragraph" w:customStyle="1" w:styleId="A5FFE755F1CB9F418E61A3A582920BA2">
    <w:name w:val="A5FFE755F1CB9F418E61A3A582920BA2"/>
  </w:style>
  <w:style w:type="paragraph" w:customStyle="1" w:styleId="20F387FD89016B45AB14D32E835C438B">
    <w:name w:val="20F387FD89016B45AB14D32E835C438B"/>
  </w:style>
  <w:style w:type="paragraph" w:customStyle="1" w:styleId="6D1D1B77D3FFBC48AFF9FDCB0A66FC84">
    <w:name w:val="6D1D1B77D3FFBC48AFF9FDCB0A66FC84"/>
  </w:style>
  <w:style w:type="paragraph" w:customStyle="1" w:styleId="97CC0611EC62954A96D99B57DCFEFFD8">
    <w:name w:val="97CC0611EC62954A96D99B57DCFEFFD8"/>
  </w:style>
  <w:style w:type="paragraph" w:customStyle="1" w:styleId="874E40A1D39D9547B6A7E186CA7BAC37">
    <w:name w:val="874E40A1D39D9547B6A7E186CA7BAC37"/>
  </w:style>
  <w:style w:type="paragraph" w:customStyle="1" w:styleId="389CC6670F280041B2BA48D5E43BFBDA">
    <w:name w:val="389CC6670F280041B2BA48D5E43BFBDA"/>
  </w:style>
  <w:style w:type="paragraph" w:customStyle="1" w:styleId="A61E440FADBBE04FAD5A04A9FCFFE49F">
    <w:name w:val="A61E440FADBBE04FAD5A04A9FCFFE49F"/>
  </w:style>
  <w:style w:type="paragraph" w:customStyle="1" w:styleId="178E065EA71AB843A3075668B477D2BC">
    <w:name w:val="178E065EA71AB843A3075668B477D2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She09</b:Tag>
    <b:SourceType>Book</b:SourceType>
    <b:Guid>{2A97A32E-0979-6B42-832F-FF47B0606CDA}</b:Guid>
    <b:Author>
      <b:Author>
        <b:NameList>
          <b:Person>
            <b:Last>Shelley</b:Last>
            <b:First>Alan</b:First>
          </b:Person>
        </b:NameList>
      </b:Author>
    </b:Author>
    <b:Title>Athol Fugard: His Plays, People and Politics</b:Title>
    <b:Year>2009</b:Year>
    <b:City>London</b:City>
    <b:CountryRegion>UK</b:CountryRegion>
    <b:Publisher>Oberon Books</b:Publisher>
    <b:RefOrder>5</b:RefOrder>
  </b:Source>
  <b:Source>
    <b:Tag>Wal87</b:Tag>
    <b:SourceType>BookSection</b:SourceType>
    <b:Guid>{41496DB8-AD4E-1C42-8137-6EBF55599E51}</b:Guid>
    <b:Author>
      <b:Author>
        <b:NameList>
          <b:Person>
            <b:Last>Walder</b:Last>
            <b:First>Dennis</b:First>
          </b:Person>
        </b:NameList>
      </b:Author>
    </b:Author>
    <b:Title>Introduction</b:Title>
    <b:City>Oxford</b:City>
    <b:Publisher>Oxford Univeristy Press</b:Publisher>
    <b:Year>1987</b:Year>
    <b:Pages>ix-xxx</b:Pages>
    <b:BookTitle>Athol Fugard: Selected Plays</b:BookTitle>
    <b:RefOrder>6</b:RefOrder>
  </b:Source>
  <b:Source>
    <b:Tag>Wer00</b:Tag>
    <b:SourceType>Book</b:SourceType>
    <b:Guid>{CD6C4D1B-4EF9-6448-B132-83B479A7F1CF}</b:Guid>
    <b:Author>
      <b:Author>
        <b:NameList>
          <b:Person>
            <b:Last>Wertheim</b:Last>
            <b:First>Albert</b:First>
          </b:Person>
        </b:NameList>
      </b:Author>
    </b:Author>
    <b:Title>The Dramatic Art of Athol Fugard: From South Africa to the World.</b:Title>
    <b:City>Bloomington</b:City>
    <b:StateProvince>Indiana</b:StateProvince>
    <b:CountryRegion>USA</b:CountryRegion>
    <b:Publisher>Indiana University Press</b:Publisher>
    <b:Year>2000</b:Year>
    <b:RefOrder>7</b:RefOrder>
  </b:Source>
  <b:Source>
    <b:Tag>Fug10</b:Tag>
    <b:SourceType>InternetSite</b:SourceType>
    <b:Guid>{B85C5017-EABA-974E-91F9-2A24544987DA}</b:Guid>
    <b:Title>Once Upon a Life: Athol Fugard</b:Title>
    <b:Year>2010</b:Year>
    <b:Month>October</b:Month>
    <b:Day>31</b:Day>
    <b:Author>
      <b:Author>
        <b:NameList>
          <b:Person>
            <b:Last>Fugard</b:Last>
            <b:First>Athol</b:First>
          </b:Person>
        </b:NameList>
      </b:Author>
    </b:Author>
    <b:InternetSiteTitle>The Guardian</b:InternetSiteTitle>
    <b:URL>http://www.guardian.co.uk/lifeandstyle/2010/oct/31/once-upon-a-life-athol-fugard </b:URL>
    <b:RefOrder>2</b:RefOrder>
  </b:Source>
  <b:Source>
    <b:Tag>Pla</b:Tag>
    <b:SourceType>InternetSite</b:SourceType>
    <b:Guid>{A08C18D2-8A50-C347-B668-18BE069B6E9B}</b:Guid>
    <b:Title>Playwright Fugard Bucked South Africa's 'Racist Ideas'</b:Title>
    <b:RefOrder>8</b:RefOrder>
  </b:Source>
  <b:Source>
    <b:Tag>Pla12</b:Tag>
    <b:SourceType>InternetSite</b:SourceType>
    <b:Guid>{32FA3F44-3950-ED4A-8FC1-0A9B30C4EA4C}</b:Guid>
    <b:Title>Playwright Fugard Bucked South Africa's 'Racist Ideas'</b:Title>
    <b:InternetSiteTitle>NPR</b:InternetSiteTitle>
    <b:URL>http://www.npr.org/2012/08/02/157732975/playwright-fugard-bucked-south-africas-racist-ideas</b:URL>
    <b:Year>2012</b:Year>
    <b:Month>August</b:Month>
    <b:Day>1</b:Day>
    <b:RefOrder>4</b:RefOrder>
  </b:Source>
  <b:Source>
    <b:Tag>Ath10</b:Tag>
    <b:SourceType>Interview</b:SourceType>
    <b:Guid>{3BFB3FAF-8FC4-7348-B4AB-E9F53F2FA304}</b:Guid>
    <b:Title>Athol Fugard: why I wrote The Train Driver</b:Title>
    <b:Year>2010</b:Year>
    <b:Month>November</b:Month>
    <b:Day>4</b:Day>
    <b:Comments>http://www.telegraph.co.uk/culture/culturevideo/stagevideo/8110409/Athol-Fugard-why-I-wrote-The-Train-Driver.html</b:Comments>
    <b:Author>
      <b:Interviewee>
        <b:NameList>
          <b:Person>
            <b:Last>Fugard</b:Last>
            <b:First>Athol</b:First>
          </b:Person>
        </b:NameList>
      </b:Interviewee>
      <b:Interviewer>
        <b:NameList>
          <b:Person>
            <b:Last>Cavendish</b:Last>
            <b:First>Dominic</b:First>
          </b:Person>
        </b:NameList>
      </b:Interviewer>
    </b:Author>
    <b:Publisher>The Telegraph</b:Publisher>
    <b:RefOrder>3</b:RefOrder>
  </b:Source>
  <b:Source>
    <b:Tag>Als12</b:Tag>
    <b:SourceType>InternetSite</b:SourceType>
    <b:Guid>{DE03876E-385C-4A46-95ED-9B89AEE5B3F4}</b:Guid>
    <b:Title>Blood Brothers: Athol Fugard on South Africa’s troubles.</b:Title>
    <b:Year>2012</b:Year>
    <b:Month>February</b:Month>
    <b:Day>27</b:Day>
    <b:Author>
      <b:Author>
        <b:NameList>
          <b:Person>
            <b:Last>Als</b:Last>
            <b:First>Hilton</b:First>
          </b:Person>
        </b:NameList>
      </b:Author>
    </b:Author>
    <b:InternetSiteTitle>The New Yorker</b:InternetSiteTitle>
    <b:URL>http://www.newyorker.com/magazine/2012/02/27/blood-brothers-2</b:URL>
    <b:RefOrder>1</b:RefOrder>
  </b:Source>
</b:Sources>
</file>

<file path=customXml/itemProps1.xml><?xml version="1.0" encoding="utf-8"?>
<ds:datastoreItem xmlns:ds="http://schemas.openxmlformats.org/officeDocument/2006/customXml" ds:itemID="{AEFFFE97-2713-1541-95F6-9A3B361D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3</Pages>
  <Words>968</Words>
  <Characters>5524</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2015-01-24T00:01:00Z</dcterms:created>
  <dcterms:modified xsi:type="dcterms:W3CDTF">2015-02-07T22:43:00Z</dcterms:modified>
</cp:coreProperties>
</file>