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F23EBE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469D7E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00C58B40A85BE4F984424EE2C1730A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B8CD96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94466E0555F7145A4E207B365D83140"/>
            </w:placeholder>
            <w:text/>
          </w:sdtPr>
          <w:sdtEndPr/>
          <w:sdtContent>
            <w:tc>
              <w:tcPr>
                <w:tcW w:w="2073" w:type="dxa"/>
              </w:tcPr>
              <w:p w14:paraId="657D9431" w14:textId="77777777" w:rsidR="00B574C9" w:rsidRDefault="00024450" w:rsidP="00024450">
                <w:r>
                  <w:t>Eleanor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6A807738E81F34880706BBAFB70954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DAB102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5159CFC6D01E947BABE5A02D5C4382B"/>
            </w:placeholder>
            <w:text/>
          </w:sdtPr>
          <w:sdtEndPr/>
          <w:sdtContent>
            <w:tc>
              <w:tcPr>
                <w:tcW w:w="2642" w:type="dxa"/>
              </w:tcPr>
              <w:p w14:paraId="4697F878" w14:textId="77777777" w:rsidR="00B574C9" w:rsidRDefault="00024450" w:rsidP="00024450">
                <w:proofErr w:type="spellStart"/>
                <w:r w:rsidRPr="00C94FE9">
                  <w:t>Moseman</w:t>
                </w:r>
                <w:proofErr w:type="spellEnd"/>
              </w:p>
            </w:tc>
          </w:sdtContent>
        </w:sdt>
      </w:tr>
      <w:tr w:rsidR="00B574C9" w14:paraId="17E652B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01F0F9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171AAAC34E917489E053B2B6F266B12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2A5A63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84B652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9FFFBF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DD22EBB4A6E0F4E964B884A5FFEBD0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C710EA3" w14:textId="62FD98C0" w:rsidR="00B574C9" w:rsidRDefault="00C37C83" w:rsidP="00C37C83">
                <w:r>
                  <w:t>Colorado State University</w:t>
                </w:r>
              </w:p>
            </w:tc>
          </w:sdtContent>
        </w:sdt>
      </w:tr>
    </w:tbl>
    <w:p w14:paraId="0F7425DE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D5B3CA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5DD7EED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2C3541B" w14:textId="77777777" w:rsidTr="003F0D73">
        <w:sdt>
          <w:sdtPr>
            <w:rPr>
              <w:bCs/>
            </w:rPr>
            <w:alias w:val="Article headword"/>
            <w:tag w:val="articleHeadword"/>
            <w:id w:val="-361440020"/>
            <w:placeholder>
              <w:docPart w:val="78DC14AAACF0054497EBD066B300312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0331542" w14:textId="586E91AD" w:rsidR="003F0D73" w:rsidRPr="00FB589A" w:rsidRDefault="00C37C83" w:rsidP="009B1232">
                <w:proofErr w:type="spellStart"/>
                <w:r w:rsidRPr="00C37C83">
                  <w:rPr>
                    <w:bCs/>
                    <w:lang w:val="en-US"/>
                  </w:rPr>
                  <w:t>Gutfreund</w:t>
                </w:r>
                <w:proofErr w:type="spellEnd"/>
                <w:r w:rsidRPr="00C37C83">
                  <w:rPr>
                    <w:bCs/>
                    <w:lang w:val="en-US"/>
                  </w:rPr>
                  <w:t>, Otto (1889-</w:t>
                </w:r>
                <w:r w:rsidR="009B1232" w:rsidRPr="00C37C83">
                  <w:rPr>
                    <w:bCs/>
                    <w:lang w:val="en-US"/>
                  </w:rPr>
                  <w:t>1927)</w:t>
                </w:r>
              </w:p>
            </w:tc>
          </w:sdtContent>
        </w:sdt>
      </w:tr>
      <w:tr w:rsidR="00464699" w14:paraId="77D4259B" w14:textId="77777777" w:rsidTr="00190F28">
        <w:sdt>
          <w:sdtPr>
            <w:alias w:val="Variant headwords"/>
            <w:tag w:val="variantHeadwords"/>
            <w:id w:val="173464402"/>
            <w:placeholder>
              <w:docPart w:val="D3EA0E96C6709A40B4528A9F2DAB265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A7E3C1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734F8DC" w14:textId="77777777" w:rsidTr="003F0D73">
        <w:sdt>
          <w:sdtPr>
            <w:alias w:val="Abstract"/>
            <w:tag w:val="abstract"/>
            <w:id w:val="-635871867"/>
            <w:placeholder>
              <w:docPart w:val="363B3671E6CEB447ADE9C2F51A5121A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B3A7B1" w14:textId="704E61E1" w:rsidR="00E85A05" w:rsidRDefault="00EB37C8" w:rsidP="00C37C83">
                <w:r>
                  <w:t xml:space="preserve">Otto </w:t>
                </w:r>
                <w:proofErr w:type="spellStart"/>
                <w:r>
                  <w:t>Gutfreund</w:t>
                </w:r>
                <w:proofErr w:type="spellEnd"/>
                <w:r>
                  <w:t xml:space="preserve"> is recognised as the most important Czech sculptor of the early twentieth century. Trained in Paris under </w:t>
                </w:r>
                <w:proofErr w:type="spellStart"/>
                <w:r>
                  <w:t>Anotine</w:t>
                </w:r>
                <w:proofErr w:type="spellEnd"/>
                <w:r>
                  <w:t xml:space="preserve"> </w:t>
                </w:r>
                <w:proofErr w:type="spellStart"/>
                <w:r>
                  <w:t>Bourdelle</w:t>
                </w:r>
                <w:proofErr w:type="spellEnd"/>
                <w:r>
                  <w:t xml:space="preserve">, </w:t>
                </w:r>
                <w:proofErr w:type="spellStart"/>
                <w:r>
                  <w:t>Gutfreund</w:t>
                </w:r>
                <w:proofErr w:type="spellEnd"/>
                <w:r>
                  <w:t xml:space="preserve"> took an interest in Gothic art and Cubism. This exposure catalysed his Cubist period (1911-1919) and he quickly emerged as the leader of Czech Cubist sculpture. In Prague in May 1911, </w:t>
                </w:r>
                <w:proofErr w:type="spellStart"/>
                <w:r>
                  <w:t>Gutfreund</w:t>
                </w:r>
                <w:proofErr w:type="spellEnd"/>
                <w:r>
                  <w:t xml:space="preserve"> became a founding member, treasurer (1912), and later chairman (1913) of </w:t>
                </w:r>
                <w:proofErr w:type="spellStart"/>
                <w:r w:rsidRPr="00452A9C">
                  <w:rPr>
                    <w:i/>
                  </w:rPr>
                  <w:t>Skupina</w:t>
                </w:r>
                <w:proofErr w:type="spellEnd"/>
                <w:r w:rsidRPr="00452A9C">
                  <w:rPr>
                    <w:i/>
                  </w:rPr>
                  <w:t xml:space="preserve"> </w:t>
                </w:r>
                <w:proofErr w:type="spellStart"/>
                <w:r w:rsidRPr="00452A9C">
                  <w:rPr>
                    <w:i/>
                  </w:rPr>
                  <w:t>výtvarných</w:t>
                </w:r>
                <w:proofErr w:type="spellEnd"/>
                <w:r w:rsidRPr="00452A9C">
                  <w:rPr>
                    <w:i/>
                  </w:rPr>
                  <w:t xml:space="preserve"> </w:t>
                </w:r>
                <w:proofErr w:type="spellStart"/>
                <w:r w:rsidRPr="00452A9C">
                  <w:rPr>
                    <w:i/>
                  </w:rPr>
                  <w:t>umělců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C37C83">
                  <w:t>[The Group of Fine Artists]</w:t>
                </w:r>
                <w:r>
                  <w:t xml:space="preserve"> </w:t>
                </w:r>
                <w:r w:rsidR="00C37C83">
                  <w:t>(</w:t>
                </w:r>
                <w:r>
                  <w:t xml:space="preserve">1911-1914). He also contributed to their magazine </w:t>
                </w:r>
                <w:proofErr w:type="spellStart"/>
                <w:r w:rsidRPr="003C23EC">
                  <w:rPr>
                    <w:i/>
                  </w:rPr>
                  <w:t>Umělecký</w:t>
                </w:r>
                <w:proofErr w:type="spellEnd"/>
                <w:r w:rsidRPr="003C23EC">
                  <w:rPr>
                    <w:i/>
                  </w:rPr>
                  <w:t xml:space="preserve"> </w:t>
                </w:r>
                <w:proofErr w:type="spellStart"/>
                <w:r w:rsidRPr="003C23EC">
                  <w:rPr>
                    <w:i/>
                  </w:rPr>
                  <w:t>Měsíčník</w:t>
                </w:r>
                <w:proofErr w:type="spellEnd"/>
                <w:r>
                  <w:t xml:space="preserve"> (1911-1914)</w:t>
                </w:r>
                <w:r>
                  <w:rPr>
                    <w:i/>
                  </w:rPr>
                  <w:t>.</w:t>
                </w:r>
                <w:r>
                  <w:t xml:space="preserve"> </w:t>
                </w:r>
                <w:proofErr w:type="spellStart"/>
                <w:r>
                  <w:t>Gutfreund</w:t>
                </w:r>
                <w:proofErr w:type="spellEnd"/>
                <w:r>
                  <w:t xml:space="preserve"> returned to Paris in spring 1913 and again in April 1914. Upon the outbreak of World War I, he joined the French Army and was sent to the Foreign Legion. </w:t>
                </w:r>
                <w:proofErr w:type="spellStart"/>
                <w:r>
                  <w:t>Gutfreund</w:t>
                </w:r>
                <w:proofErr w:type="spellEnd"/>
                <w:r>
                  <w:t xml:space="preserve"> spent the</w:t>
                </w:r>
                <w:r w:rsidR="00C37C83">
                  <w:t xml:space="preserve"> </w:t>
                </w:r>
                <w:proofErr w:type="spellStart"/>
                <w:r w:rsidR="00C37C83">
                  <w:t>postwar</w:t>
                </w:r>
                <w:proofErr w:type="spellEnd"/>
                <w:r w:rsidR="00C37C83">
                  <w:t xml:space="preserve"> period of January 1919-</w:t>
                </w:r>
                <w:r>
                  <w:t>July 1920 in Paris and made his last Cubist works. Upon return</w:t>
                </w:r>
                <w:r w:rsidR="00C37C83">
                  <w:t>ing</w:t>
                </w:r>
                <w:r>
                  <w:t xml:space="preserve"> to Prague, he shifted </w:t>
                </w:r>
                <w:r w:rsidR="00C37C83">
                  <w:t>from Cubism to ‘</w:t>
                </w:r>
                <w:proofErr w:type="spellStart"/>
                <w:r w:rsidR="00C37C83">
                  <w:t>Civilismus</w:t>
                </w:r>
                <w:proofErr w:type="spellEnd"/>
                <w:r>
                  <w:t xml:space="preserve">’ </w:t>
                </w:r>
                <w:r w:rsidR="00C37C83">
                  <w:t>(</w:t>
                </w:r>
                <w:r w:rsidR="00C37C83">
                  <w:t>between 1920-1927</w:t>
                </w:r>
                <w:r w:rsidR="00C37C83">
                  <w:t>),</w:t>
                </w:r>
                <w:r w:rsidR="00C37C83">
                  <w:t xml:space="preserve"> </w:t>
                </w:r>
                <w:r>
                  <w:t xml:space="preserve">a style that celebrated the citizen of the newly founded Czechoslovak Republic and bore an affinity to the pan-European return to classicism and realism. At the end of his life he approached abstraction in sculptures that move from the soberness of </w:t>
                </w:r>
                <w:proofErr w:type="spellStart"/>
                <w:r>
                  <w:t>Civilismus</w:t>
                </w:r>
                <w:proofErr w:type="spellEnd"/>
                <w:r>
                  <w:t xml:space="preserve"> to experimental modernism. </w:t>
                </w:r>
              </w:p>
            </w:tc>
          </w:sdtContent>
        </w:sdt>
      </w:tr>
      <w:tr w:rsidR="003F0D73" w14:paraId="33586E3B" w14:textId="77777777" w:rsidTr="003F0D73">
        <w:sdt>
          <w:sdtPr>
            <w:alias w:val="Article text"/>
            <w:tag w:val="articleText"/>
            <w:id w:val="634067588"/>
            <w:placeholder>
              <w:docPart w:val="8FC2B8FC408B084086F3DEAD127C617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63BD54E" w14:textId="095E4E71" w:rsidR="00024450" w:rsidRDefault="00C37C83" w:rsidP="00024450">
                <w:sdt>
                  <w:sdtPr>
                    <w:alias w:val="Abstract"/>
                    <w:tag w:val="abstract"/>
                    <w:id w:val="143407086"/>
                    <w:placeholder>
                      <w:docPart w:val="C1E27FFA46F94A39B7EE6AF3498871E4"/>
                    </w:placeholder>
                  </w:sdtPr>
                  <w:sdtContent>
                    <w:r>
                      <w:t xml:space="preserve">Otto </w:t>
                    </w:r>
                    <w:proofErr w:type="spellStart"/>
                    <w:r>
                      <w:t>Gutfreund</w:t>
                    </w:r>
                    <w:proofErr w:type="spellEnd"/>
                    <w:r>
                      <w:t xml:space="preserve"> is recognised as the most important Czech sculptor of the early twentieth century. Trained in Paris under </w:t>
                    </w:r>
                    <w:proofErr w:type="spellStart"/>
                    <w:r>
                      <w:t>Anotine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Bourdelle</w:t>
                    </w:r>
                    <w:proofErr w:type="spellEnd"/>
                    <w:r>
                      <w:t xml:space="preserve">, </w:t>
                    </w:r>
                    <w:proofErr w:type="spellStart"/>
                    <w:r>
                      <w:t>Gutfreund</w:t>
                    </w:r>
                    <w:proofErr w:type="spellEnd"/>
                    <w:r>
                      <w:t xml:space="preserve"> took an interest in Gothic art and Cubism. This exposure catalysed his Cubist period (1911-1919) and he quickly emerged as the leader of Czech Cubist sculpture. In Prague in May 1911, </w:t>
                    </w:r>
                    <w:proofErr w:type="spellStart"/>
                    <w:r>
                      <w:t>Gutfreund</w:t>
                    </w:r>
                    <w:proofErr w:type="spellEnd"/>
                    <w:r>
                      <w:t xml:space="preserve"> became a founding member, treasurer (1912), and later chairman (1913) of </w:t>
                    </w:r>
                    <w:proofErr w:type="spellStart"/>
                    <w:r w:rsidRPr="00452A9C">
                      <w:rPr>
                        <w:i/>
                      </w:rPr>
                      <w:t>Skupina</w:t>
                    </w:r>
                    <w:proofErr w:type="spellEnd"/>
                    <w:r w:rsidRPr="00452A9C">
                      <w:rPr>
                        <w:i/>
                      </w:rPr>
                      <w:t xml:space="preserve"> </w:t>
                    </w:r>
                    <w:proofErr w:type="spellStart"/>
                    <w:r w:rsidRPr="00452A9C">
                      <w:rPr>
                        <w:i/>
                      </w:rPr>
                      <w:t>výtvarných</w:t>
                    </w:r>
                    <w:proofErr w:type="spellEnd"/>
                    <w:r w:rsidRPr="00452A9C">
                      <w:rPr>
                        <w:i/>
                      </w:rPr>
                      <w:t xml:space="preserve"> </w:t>
                    </w:r>
                    <w:proofErr w:type="spellStart"/>
                    <w:r w:rsidRPr="00452A9C">
                      <w:rPr>
                        <w:i/>
                      </w:rPr>
                      <w:t>umělců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r>
                      <w:t xml:space="preserve">[The Group of Fine Artists] (1911-1914). He also contributed to their magazine </w:t>
                    </w:r>
                    <w:proofErr w:type="spellStart"/>
                    <w:r w:rsidRPr="003C23EC">
                      <w:rPr>
                        <w:i/>
                      </w:rPr>
                      <w:t>Umělecký</w:t>
                    </w:r>
                    <w:proofErr w:type="spellEnd"/>
                    <w:r w:rsidRPr="003C23EC">
                      <w:rPr>
                        <w:i/>
                      </w:rPr>
                      <w:t xml:space="preserve"> </w:t>
                    </w:r>
                    <w:proofErr w:type="spellStart"/>
                    <w:r w:rsidRPr="003C23EC">
                      <w:rPr>
                        <w:i/>
                      </w:rPr>
                      <w:t>Měsíčník</w:t>
                    </w:r>
                    <w:proofErr w:type="spellEnd"/>
                    <w:r>
                      <w:t xml:space="preserve"> (1911-1914)</w:t>
                    </w:r>
                    <w:r>
                      <w:rPr>
                        <w:i/>
                      </w:rPr>
                      <w:t>.</w:t>
                    </w:r>
                    <w:r>
                      <w:t xml:space="preserve"> </w:t>
                    </w:r>
                    <w:proofErr w:type="spellStart"/>
                    <w:r>
                      <w:t>Gutfreund</w:t>
                    </w:r>
                    <w:proofErr w:type="spellEnd"/>
                    <w:r>
                      <w:t xml:space="preserve"> returned to Paris in spring 1913 and again in April 1914. Upon the outbreak of World War I, he joined the French Army and was sent to the Foreign Legion. </w:t>
                    </w:r>
                    <w:proofErr w:type="spellStart"/>
                    <w:r>
                      <w:t>Gutfreund</w:t>
                    </w:r>
                    <w:proofErr w:type="spellEnd"/>
                    <w:r>
                      <w:t xml:space="preserve"> spent the </w:t>
                    </w:r>
                    <w:proofErr w:type="spellStart"/>
                    <w:r>
                      <w:t>postwar</w:t>
                    </w:r>
                    <w:proofErr w:type="spellEnd"/>
                    <w:r>
                      <w:t xml:space="preserve"> period of January 1919-July 1920 in Paris and made his last Cubist works. Upon returning to Prague, he shifted from Cubism to ‘</w:t>
                    </w:r>
                    <w:proofErr w:type="spellStart"/>
                    <w:r>
                      <w:t>Civilismus</w:t>
                    </w:r>
                    <w:proofErr w:type="spellEnd"/>
                    <w:r>
                      <w:t xml:space="preserve">’ (between 1920-1927), a style that celebrated the citizen of the newly founded Czechoslovak Republic and bore an affinity to the pan-European return to classicism and realism. At the end of his life he approached abstraction in sculptures that move from the soberness of </w:t>
                    </w:r>
                    <w:proofErr w:type="spellStart"/>
                    <w:r>
                      <w:t>Civilismus</w:t>
                    </w:r>
                    <w:proofErr w:type="spellEnd"/>
                    <w:r>
                      <w:t xml:space="preserve"> to experimental modernism. </w:t>
                    </w:r>
                  </w:sdtContent>
                </w:sdt>
                <w:r w:rsidR="00024450">
                  <w:t xml:space="preserve"> </w:t>
                </w:r>
              </w:p>
              <w:p w14:paraId="3072F2D2" w14:textId="77777777" w:rsidR="00024450" w:rsidRDefault="00024450" w:rsidP="00024450"/>
              <w:p w14:paraId="44DA21D4" w14:textId="4AFC0EAD" w:rsidR="00024450" w:rsidRDefault="00024450" w:rsidP="00024450">
                <w:proofErr w:type="spellStart"/>
                <w:r>
                  <w:t>Gutfreund</w:t>
                </w:r>
                <w:proofErr w:type="spellEnd"/>
                <w:r>
                  <w:t xml:space="preserve"> bega</w:t>
                </w:r>
                <w:r w:rsidR="00C37C83">
                  <w:t>n his artistic training in 1903-</w:t>
                </w:r>
                <w:r w:rsidRPr="007F34F0">
                  <w:t>1906</w:t>
                </w:r>
                <w:r>
                  <w:t xml:space="preserve"> at the </w:t>
                </w:r>
                <w:r w:rsidRPr="007F34F0">
                  <w:t xml:space="preserve">School of Ceramics in </w:t>
                </w:r>
                <w:proofErr w:type="spellStart"/>
                <w:r w:rsidRPr="007F34F0">
                  <w:t>Bechyně</w:t>
                </w:r>
                <w:proofErr w:type="spellEnd"/>
                <w:r w:rsidRPr="007F34F0">
                  <w:t xml:space="preserve"> in southern Bohemia</w:t>
                </w:r>
                <w:r w:rsidR="00C37C83">
                  <w:t>, followed by study in 1906-</w:t>
                </w:r>
                <w:r>
                  <w:t xml:space="preserve">1909 at the School of Applied Arts in Prague. From November 1909 to June 1910 he studied in Paris at the newly opened and progressive </w:t>
                </w:r>
                <w:proofErr w:type="spellStart"/>
                <w:r w:rsidRPr="00CC7C1D">
                  <w:rPr>
                    <w:i/>
                  </w:rPr>
                  <w:t>Académie</w:t>
                </w:r>
                <w:proofErr w:type="spellEnd"/>
                <w:r w:rsidRPr="00CC7C1D">
                  <w:rPr>
                    <w:i/>
                  </w:rPr>
                  <w:t xml:space="preserve"> de la Grande </w:t>
                </w:r>
                <w:proofErr w:type="spellStart"/>
                <w:r w:rsidRPr="00CC7C1D">
                  <w:rPr>
                    <w:i/>
                  </w:rPr>
                  <w:t>Chaumière</w:t>
                </w:r>
                <w:proofErr w:type="spellEnd"/>
                <w:r w:rsidRPr="00CC7C1D">
                  <w:rPr>
                    <w:i/>
                  </w:rPr>
                  <w:t xml:space="preserve"> </w:t>
                </w:r>
                <w:r>
                  <w:t xml:space="preserve">as a student of the modern sculptor and former assistant to Rodin Antoine </w:t>
                </w:r>
                <w:proofErr w:type="spellStart"/>
                <w:r>
                  <w:t>Bourdelle</w:t>
                </w:r>
                <w:proofErr w:type="spellEnd"/>
                <w:r>
                  <w:t xml:space="preserve">. </w:t>
                </w:r>
                <w:proofErr w:type="spellStart"/>
                <w:r>
                  <w:t>Gutfreund</w:t>
                </w:r>
                <w:proofErr w:type="spellEnd"/>
                <w:r>
                  <w:t xml:space="preserve"> had met </w:t>
                </w:r>
                <w:proofErr w:type="spellStart"/>
                <w:r>
                  <w:t>Bourdelle</w:t>
                </w:r>
                <w:proofErr w:type="spellEnd"/>
                <w:r>
                  <w:t xml:space="preserve"> when the latter came to Prague for an exhibition of his work at the </w:t>
                </w:r>
                <w:proofErr w:type="spellStart"/>
                <w:r w:rsidRPr="00A51EDF">
                  <w:rPr>
                    <w:i/>
                  </w:rPr>
                  <w:t>Mánes</w:t>
                </w:r>
                <w:proofErr w:type="spellEnd"/>
                <w:r w:rsidRPr="00A51EDF">
                  <w:rPr>
                    <w:i/>
                  </w:rPr>
                  <w:t xml:space="preserve"> Society of Fine Arts</w:t>
                </w:r>
                <w:r w:rsidR="00C37C83">
                  <w:t>, held February-March 1909. In June-</w:t>
                </w:r>
                <w:r>
                  <w:t xml:space="preserve">July 1910, </w:t>
                </w:r>
                <w:proofErr w:type="spellStart"/>
                <w:r>
                  <w:t>Gutfreund</w:t>
                </w:r>
                <w:proofErr w:type="spellEnd"/>
                <w:r>
                  <w:t xml:space="preserve"> travelled with his art historian friend </w:t>
                </w:r>
                <w:proofErr w:type="spellStart"/>
                <w:r>
                  <w:t>Antonín</w:t>
                </w:r>
                <w:proofErr w:type="spellEnd"/>
                <w:r>
                  <w:t xml:space="preserve"> </w:t>
                </w:r>
                <w:proofErr w:type="spellStart"/>
                <w:r>
                  <w:t>Matějček</w:t>
                </w:r>
                <w:proofErr w:type="spellEnd"/>
                <w:r>
                  <w:t xml:space="preserve"> from France to England, </w:t>
                </w:r>
                <w:r>
                  <w:lastRenderedPageBreak/>
                  <w:t>Belgium, Holland and Germany.</w:t>
                </w:r>
              </w:p>
              <w:p w14:paraId="7F509D0D" w14:textId="77777777" w:rsidR="00024450" w:rsidRDefault="00024450" w:rsidP="00024450"/>
              <w:p w14:paraId="52A5F029" w14:textId="228FD7E2" w:rsidR="00024450" w:rsidRDefault="00024450" w:rsidP="00024450">
                <w:r>
                  <w:t xml:space="preserve">During his early Cubist period, </w:t>
                </w:r>
                <w:proofErr w:type="spellStart"/>
                <w:r>
                  <w:t>Gutfreund</w:t>
                </w:r>
                <w:proofErr w:type="spellEnd"/>
                <w:r>
                  <w:t xml:space="preserve"> exhibited some of his most iconic bronze sculptures, such as </w:t>
                </w:r>
                <w:r>
                  <w:rPr>
                    <w:i/>
                  </w:rPr>
                  <w:t>Anxiety</w:t>
                </w:r>
                <w:r>
                  <w:t xml:space="preserve"> (1911), </w:t>
                </w:r>
                <w:r w:rsidRPr="005B61CC">
                  <w:rPr>
                    <w:i/>
                  </w:rPr>
                  <w:t xml:space="preserve">Hamlet </w:t>
                </w:r>
                <w:r>
                  <w:t xml:space="preserve">(1911-12), </w:t>
                </w:r>
                <w:proofErr w:type="spellStart"/>
                <w:r w:rsidRPr="005B61CC">
                  <w:rPr>
                    <w:i/>
                  </w:rPr>
                  <w:t>Viki</w:t>
                </w:r>
                <w:proofErr w:type="spellEnd"/>
                <w:r w:rsidRPr="005B61CC">
                  <w:rPr>
                    <w:i/>
                  </w:rPr>
                  <w:t xml:space="preserve"> </w:t>
                </w:r>
                <w:r>
                  <w:t>(1912-13)</w:t>
                </w:r>
                <w:r w:rsidR="00C37C83">
                  <w:t>,</w:t>
                </w:r>
                <w:r>
                  <w:t xml:space="preserve"> and </w:t>
                </w:r>
                <w:r>
                  <w:rPr>
                    <w:i/>
                  </w:rPr>
                  <w:t xml:space="preserve">Cubist Bust </w:t>
                </w:r>
                <w:r>
                  <w:t xml:space="preserve">(1913-14). In March 1912, </w:t>
                </w:r>
                <w:proofErr w:type="spellStart"/>
                <w:r>
                  <w:t>Gutfreund</w:t>
                </w:r>
                <w:proofErr w:type="spellEnd"/>
                <w:r>
                  <w:t xml:space="preserve"> exhibited at the Fifth </w:t>
                </w:r>
                <w:proofErr w:type="spellStart"/>
                <w:r w:rsidRPr="00E629AB">
                  <w:rPr>
                    <w:i/>
                  </w:rPr>
                  <w:t>Neue</w:t>
                </w:r>
                <w:proofErr w:type="spellEnd"/>
                <w:r w:rsidRPr="00E629AB">
                  <w:rPr>
                    <w:i/>
                  </w:rPr>
                  <w:t xml:space="preserve"> </w:t>
                </w:r>
                <w:proofErr w:type="spellStart"/>
                <w:r w:rsidRPr="00E629AB">
                  <w:rPr>
                    <w:i/>
                  </w:rPr>
                  <w:t>Sezession</w:t>
                </w:r>
                <w:proofErr w:type="spellEnd"/>
                <w:r w:rsidRPr="00E629AB">
                  <w:rPr>
                    <w:i/>
                  </w:rPr>
                  <w:t xml:space="preserve"> </w:t>
                </w:r>
                <w:r>
                  <w:t xml:space="preserve">exhibition in Berlin. In autumn 1913 he exhibited with </w:t>
                </w:r>
                <w:proofErr w:type="spellStart"/>
                <w:r w:rsidRPr="00E629AB">
                  <w:rPr>
                    <w:i/>
                  </w:rPr>
                  <w:t>Skupina</w:t>
                </w:r>
                <w:proofErr w:type="spellEnd"/>
                <w:r>
                  <w:t xml:space="preserve"> at </w:t>
                </w:r>
                <w:r w:rsidRPr="00E629AB">
                  <w:rPr>
                    <w:i/>
                  </w:rPr>
                  <w:t xml:space="preserve">Der Sturm </w:t>
                </w:r>
                <w:r>
                  <w:t xml:space="preserve">Gallery in conjunction with </w:t>
                </w:r>
                <w:proofErr w:type="spellStart"/>
                <w:r>
                  <w:t>Herwarth</w:t>
                </w:r>
                <w:proofErr w:type="spellEnd"/>
                <w:r>
                  <w:t xml:space="preserve"> Walden’s </w:t>
                </w:r>
                <w:r w:rsidR="00C37C83">
                  <w:t>‘</w:t>
                </w:r>
                <w:proofErr w:type="spellStart"/>
                <w:r w:rsidRPr="00E629AB">
                  <w:rPr>
                    <w:i/>
                  </w:rPr>
                  <w:t>Erster</w:t>
                </w:r>
                <w:proofErr w:type="spellEnd"/>
                <w:r w:rsidRPr="00E629AB">
                  <w:rPr>
                    <w:i/>
                  </w:rPr>
                  <w:t xml:space="preserve"> </w:t>
                </w:r>
                <w:proofErr w:type="spellStart"/>
                <w:r w:rsidRPr="00E629AB">
                  <w:rPr>
                    <w:i/>
                  </w:rPr>
                  <w:t>Deutscher</w:t>
                </w:r>
                <w:proofErr w:type="spellEnd"/>
                <w:r w:rsidRPr="00E629AB">
                  <w:rPr>
                    <w:i/>
                  </w:rPr>
                  <w:t xml:space="preserve"> </w:t>
                </w:r>
                <w:proofErr w:type="spellStart"/>
                <w:r w:rsidRPr="00E629AB">
                  <w:rPr>
                    <w:i/>
                  </w:rPr>
                  <w:t>Herbstsalon</w:t>
                </w:r>
                <w:proofErr w:type="spellEnd"/>
                <w:r w:rsidR="00C37C83">
                  <w:t>.’</w:t>
                </w:r>
                <w:r>
                  <w:t xml:space="preserve"> </w:t>
                </w:r>
                <w:proofErr w:type="spellStart"/>
                <w:r>
                  <w:t>Gutfreund</w:t>
                </w:r>
                <w:proofErr w:type="spellEnd"/>
                <w:r>
                  <w:t xml:space="preserve"> </w:t>
                </w:r>
                <w:r w:rsidR="00C37C83">
                  <w:t>travelled to Berlin in November-</w:t>
                </w:r>
                <w:r>
                  <w:t xml:space="preserve">December 1913 and to Dresden with </w:t>
                </w:r>
                <w:proofErr w:type="spellStart"/>
                <w:r>
                  <w:t>Filla</w:t>
                </w:r>
                <w:proofErr w:type="spellEnd"/>
                <w:r>
                  <w:t xml:space="preserve"> in January 1914. While in service to the French Foreign Legion, </w:t>
                </w:r>
                <w:proofErr w:type="spellStart"/>
                <w:r>
                  <w:t>Gutfreund</w:t>
                </w:r>
                <w:proofErr w:type="spellEnd"/>
                <w:r>
                  <w:t xml:space="preserve"> fought in the battles of the Somme, Artois</w:t>
                </w:r>
                <w:r w:rsidR="00273FEA">
                  <w:t>,</w:t>
                </w:r>
                <w:bookmarkStart w:id="0" w:name="_GoBack"/>
                <w:bookmarkEnd w:id="0"/>
                <w:r>
                  <w:t xml:space="preserve"> and Champagne in 1915. He was accused in 1915 of sedition and was held between 1916 and 1918 at a POW camp in the Abbey of Saint Michel de </w:t>
                </w:r>
                <w:proofErr w:type="spellStart"/>
                <w:r>
                  <w:t>Frigolet</w:t>
                </w:r>
                <w:proofErr w:type="spellEnd"/>
                <w:r>
                  <w:t xml:space="preserve"> in Provence, where he nevertheless produced sculptures in wood. In Prague in 1920, he joined the </w:t>
                </w:r>
                <w:proofErr w:type="spellStart"/>
                <w:r w:rsidRPr="00E629AB">
                  <w:rPr>
                    <w:i/>
                  </w:rPr>
                  <w:t>Mánes</w:t>
                </w:r>
                <w:proofErr w:type="spellEnd"/>
                <w:r w:rsidRPr="00E629AB">
                  <w:rPr>
                    <w:i/>
                  </w:rPr>
                  <w:t xml:space="preserve"> </w:t>
                </w:r>
                <w:r w:rsidRPr="00A51EDF">
                  <w:rPr>
                    <w:i/>
                  </w:rPr>
                  <w:t>Society of Fine Arts</w:t>
                </w:r>
                <w:r>
                  <w:t xml:space="preserve"> and exhibited with </w:t>
                </w:r>
                <w:proofErr w:type="spellStart"/>
                <w:r w:rsidRPr="003D4BB5">
                  <w:rPr>
                    <w:i/>
                  </w:rPr>
                  <w:t>Tvrdošíjní</w:t>
                </w:r>
                <w:proofErr w:type="spellEnd"/>
                <w:r w:rsidR="00C37C83">
                  <w:t xml:space="preserve"> [Stubborn Ones]</w:t>
                </w:r>
                <w:r>
                  <w:t xml:space="preserve"> in 1921. </w:t>
                </w:r>
                <w:proofErr w:type="spellStart"/>
                <w:r>
                  <w:t>Gutfreund</w:t>
                </w:r>
                <w:proofErr w:type="spellEnd"/>
                <w:r>
                  <w:t xml:space="preserve"> taught from 1926 until his death in 1927 at the School of Applied Arts in Prague.</w:t>
                </w:r>
              </w:p>
              <w:p w14:paraId="42FB3939" w14:textId="77777777" w:rsidR="00024450" w:rsidRDefault="00024450" w:rsidP="00024450"/>
              <w:p w14:paraId="3ACF21DD" w14:textId="4098571A" w:rsidR="00024450" w:rsidRDefault="00C37C83" w:rsidP="00024450">
                <w:pPr>
                  <w:pStyle w:val="Heading1"/>
                  <w:outlineLvl w:val="0"/>
                </w:pPr>
                <w:r>
                  <w:t>List of W</w:t>
                </w:r>
                <w:r w:rsidR="00024450">
                  <w:t>orks</w:t>
                </w:r>
                <w:r>
                  <w:t>:</w:t>
                </w:r>
              </w:p>
              <w:p w14:paraId="3752F32D" w14:textId="77777777" w:rsidR="00024450" w:rsidRPr="00024450" w:rsidRDefault="00024450" w:rsidP="00024450">
                <w:r>
                  <w:t xml:space="preserve">(1989) </w:t>
                </w:r>
                <w:r>
                  <w:rPr>
                    <w:i/>
                  </w:rPr>
                  <w:t xml:space="preserve">Otto </w:t>
                </w:r>
                <w:proofErr w:type="spellStart"/>
                <w:r>
                  <w:rPr>
                    <w:i/>
                  </w:rPr>
                  <w:t>Gutfreund</w:t>
                </w:r>
                <w:proofErr w:type="spellEnd"/>
                <w:r>
                  <w:rPr>
                    <w:i/>
                  </w:rPr>
                  <w:t xml:space="preserve">: </w:t>
                </w:r>
                <w:proofErr w:type="spellStart"/>
                <w:r w:rsidRPr="0025628B">
                  <w:rPr>
                    <w:i/>
                  </w:rPr>
                  <w:t>Zázem</w:t>
                </w:r>
                <w:r w:rsidRPr="0025628B">
                  <w:rPr>
                    <w:i/>
                    <w:color w:val="262626"/>
                  </w:rPr>
                  <w:t>í</w:t>
                </w:r>
                <w:proofErr w:type="spellEnd"/>
                <w:r w:rsidRPr="00025851">
                  <w:rPr>
                    <w:i/>
                  </w:rPr>
                  <w:t xml:space="preserve"> </w:t>
                </w:r>
                <w:proofErr w:type="spellStart"/>
                <w:r w:rsidRPr="00025851">
                  <w:rPr>
                    <w:i/>
                  </w:rPr>
                  <w:t>tvorby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[</w:t>
                </w:r>
                <w:r w:rsidRPr="00C37C83">
                  <w:rPr>
                    <w:i/>
                    <w:iCs/>
                  </w:rPr>
                  <w:t>The Hinterland of Creativity</w:t>
                </w:r>
                <w:r>
                  <w:t xml:space="preserve">], ed. </w:t>
                </w:r>
                <w:proofErr w:type="spellStart"/>
                <w:r>
                  <w:t>Jiř</w:t>
                </w:r>
                <w:r w:rsidRPr="003717F7">
                  <w:rPr>
                    <w:color w:val="262626"/>
                  </w:rPr>
                  <w:t>í</w:t>
                </w:r>
                <w:proofErr w:type="spellEnd"/>
                <w:r>
                  <w:t xml:space="preserve"> </w:t>
                </w:r>
                <w:proofErr w:type="spellStart"/>
                <w:r>
                  <w:t>Setl</w:t>
                </w:r>
                <w:r w:rsidRPr="003717F7">
                  <w:rPr>
                    <w:color w:val="262626"/>
                  </w:rPr>
                  <w:t>í</w:t>
                </w:r>
                <w:r>
                  <w:rPr>
                    <w:color w:val="262626"/>
                  </w:rPr>
                  <w:t>k</w:t>
                </w:r>
                <w:proofErr w:type="spellEnd"/>
                <w:r>
                  <w:rPr>
                    <w:color w:val="262626"/>
                  </w:rPr>
                  <w:t>. Prague: Odeon</w:t>
                </w:r>
              </w:p>
              <w:p w14:paraId="0447E1AA" w14:textId="77777777" w:rsidR="00024450" w:rsidRDefault="00024450" w:rsidP="00024450">
                <w:pPr>
                  <w:rPr>
                    <w:color w:val="262626"/>
                  </w:rPr>
                </w:pPr>
              </w:p>
              <w:p w14:paraId="6DECDFF3" w14:textId="7D8CD4CF" w:rsidR="003F0D73" w:rsidRDefault="00024450" w:rsidP="00C37C83">
                <w:r>
                  <w:rPr>
                    <w:color w:val="262626"/>
                  </w:rPr>
                  <w:t>(2002) ‘</w:t>
                </w:r>
                <w:proofErr w:type="spellStart"/>
                <w:r>
                  <w:rPr>
                    <w:color w:val="262626"/>
                  </w:rPr>
                  <w:t>Plocha</w:t>
                </w:r>
                <w:proofErr w:type="spellEnd"/>
                <w:r>
                  <w:rPr>
                    <w:color w:val="262626"/>
                  </w:rPr>
                  <w:t xml:space="preserve"> a </w:t>
                </w:r>
                <w:proofErr w:type="spellStart"/>
                <w:r>
                  <w:rPr>
                    <w:color w:val="262626"/>
                  </w:rPr>
                  <w:t>prostor</w:t>
                </w:r>
                <w:proofErr w:type="spellEnd"/>
                <w:r>
                  <w:rPr>
                    <w:color w:val="262626"/>
                  </w:rPr>
                  <w:t xml:space="preserve">’ [Surface and Space], </w:t>
                </w:r>
                <w:proofErr w:type="spellStart"/>
                <w:r w:rsidRPr="003C23EC">
                  <w:rPr>
                    <w:i/>
                  </w:rPr>
                  <w:t>Umělecký</w:t>
                </w:r>
                <w:proofErr w:type="spellEnd"/>
                <w:r w:rsidRPr="003C23EC">
                  <w:rPr>
                    <w:i/>
                  </w:rPr>
                  <w:t xml:space="preserve"> </w:t>
                </w:r>
                <w:proofErr w:type="spellStart"/>
                <w:r w:rsidRPr="003C23EC">
                  <w:rPr>
                    <w:i/>
                  </w:rPr>
                  <w:t>Měsíčník</w:t>
                </w:r>
                <w:proofErr w:type="spellEnd"/>
                <w:r>
                  <w:t xml:space="preserve"> (no. 2, 1912), trans. Alexandra </w:t>
                </w:r>
                <w:proofErr w:type="spellStart"/>
                <w:r>
                  <w:t>Büchler</w:t>
                </w:r>
                <w:proofErr w:type="spellEnd"/>
                <w:r>
                  <w:t xml:space="preserve">, 92-95 in </w:t>
                </w:r>
                <w:r>
                  <w:rPr>
                    <w:i/>
                  </w:rPr>
                  <w:t>Between Worlds: A Sourcebook of Central European A</w:t>
                </w:r>
                <w:r w:rsidRPr="00CE0CF6">
                  <w:rPr>
                    <w:i/>
                  </w:rPr>
                  <w:t>vant-gardes, 1910 – 1930.</w:t>
                </w:r>
                <w:r>
                  <w:t xml:space="preserve"> Eds. Timothy O. Benson and </w:t>
                </w:r>
                <w:proofErr w:type="spellStart"/>
                <w:r>
                  <w:t>Éva</w:t>
                </w:r>
                <w:proofErr w:type="spellEnd"/>
                <w:r>
                  <w:t xml:space="preserve"> </w:t>
                </w:r>
                <w:proofErr w:type="spellStart"/>
                <w:r>
                  <w:t>Forgács</w:t>
                </w:r>
                <w:proofErr w:type="spellEnd"/>
                <w:r>
                  <w:t>. Cambridge: MIT Press</w:t>
                </w:r>
                <w:r>
                  <w:tab/>
                </w:r>
              </w:p>
            </w:tc>
          </w:sdtContent>
        </w:sdt>
      </w:tr>
      <w:tr w:rsidR="003235A7" w14:paraId="7C1202EB" w14:textId="77777777" w:rsidTr="003235A7">
        <w:tc>
          <w:tcPr>
            <w:tcW w:w="9016" w:type="dxa"/>
          </w:tcPr>
          <w:p w14:paraId="62899823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836B2E21AE0E749985A5BDE5C49FA9D"/>
              </w:placeholder>
            </w:sdtPr>
            <w:sdtEndPr/>
            <w:sdtContent>
              <w:p w14:paraId="4AE64476" w14:textId="2F525EEE" w:rsidR="00190F28" w:rsidRDefault="00624F19" w:rsidP="00C37C83">
                <w:sdt>
                  <w:sdtPr>
                    <w:id w:val="-1430586605"/>
                    <w:citation/>
                  </w:sdtPr>
                  <w:sdtEndPr/>
                  <w:sdtContent>
                    <w:r w:rsidR="00190F28">
                      <w:fldChar w:fldCharType="begin"/>
                    </w:r>
                    <w:r w:rsidR="00190F28">
                      <w:rPr>
                        <w:lang w:val="en-US"/>
                      </w:rPr>
                      <w:instrText xml:space="preserve"> CITATION Lah96 \l 1033 </w:instrText>
                    </w:r>
                    <w:r w:rsidR="00190F28">
                      <w:fldChar w:fldCharType="separate"/>
                    </w:r>
                    <w:r w:rsidR="00190F28">
                      <w:rPr>
                        <w:noProof/>
                        <w:lang w:val="en-US"/>
                      </w:rPr>
                      <w:t>(Lahoda)</w:t>
                    </w:r>
                    <w:r w:rsidR="00190F28">
                      <w:fldChar w:fldCharType="end"/>
                    </w:r>
                  </w:sdtContent>
                </w:sdt>
              </w:p>
              <w:p w14:paraId="0A96A499" w14:textId="77777777" w:rsidR="00190F28" w:rsidRDefault="00190F28" w:rsidP="00190F28"/>
              <w:p w14:paraId="74350502" w14:textId="77777777" w:rsidR="00190F28" w:rsidRDefault="00624F19" w:rsidP="00190F28">
                <w:sdt>
                  <w:sdtPr>
                    <w:id w:val="-415860801"/>
                    <w:citation/>
                  </w:sdtPr>
                  <w:sdtEndPr/>
                  <w:sdtContent>
                    <w:r w:rsidR="00190F28">
                      <w:fldChar w:fldCharType="begin"/>
                    </w:r>
                    <w:r w:rsidR="00190F28">
                      <w:rPr>
                        <w:lang w:val="en-US"/>
                      </w:rPr>
                      <w:instrText xml:space="preserve"> CITATION Lam881 \l 1033 </w:instrText>
                    </w:r>
                    <w:r w:rsidR="00190F28">
                      <w:fldChar w:fldCharType="separate"/>
                    </w:r>
                    <w:r w:rsidR="00190F28">
                      <w:rPr>
                        <w:noProof/>
                        <w:lang w:val="en-US"/>
                      </w:rPr>
                      <w:t>(Lamač)</w:t>
                    </w:r>
                    <w:r w:rsidR="00190F28">
                      <w:fldChar w:fldCharType="end"/>
                    </w:r>
                  </w:sdtContent>
                </w:sdt>
              </w:p>
              <w:p w14:paraId="05AA84B2" w14:textId="77777777" w:rsidR="00190F28" w:rsidRDefault="00190F28" w:rsidP="00190F28"/>
              <w:p w14:paraId="602F8D78" w14:textId="77777777" w:rsidR="00190F28" w:rsidRDefault="00624F19" w:rsidP="00190F28">
                <w:sdt>
                  <w:sdtPr>
                    <w:id w:val="1008491368"/>
                    <w:citation/>
                  </w:sdtPr>
                  <w:sdtEndPr/>
                  <w:sdtContent>
                    <w:r w:rsidR="00190F28">
                      <w:fldChar w:fldCharType="begin"/>
                    </w:r>
                    <w:r w:rsidR="00190F28">
                      <w:rPr>
                        <w:lang w:val="en-US"/>
                      </w:rPr>
                      <w:instrText xml:space="preserve"> CITATION Sco79 \l 1033 </w:instrText>
                    </w:r>
                    <w:r w:rsidR="00190F28">
                      <w:fldChar w:fldCharType="separate"/>
                    </w:r>
                    <w:r w:rsidR="00190F28">
                      <w:rPr>
                        <w:noProof/>
                        <w:lang w:val="en-US"/>
                      </w:rPr>
                      <w:t>(Scottish Arts Council)</w:t>
                    </w:r>
                    <w:r w:rsidR="00190F28">
                      <w:fldChar w:fldCharType="end"/>
                    </w:r>
                  </w:sdtContent>
                </w:sdt>
              </w:p>
              <w:p w14:paraId="5C6069DE" w14:textId="77777777" w:rsidR="00190F28" w:rsidRDefault="00190F28" w:rsidP="00190F28"/>
              <w:p w14:paraId="535CBDBB" w14:textId="77777777" w:rsidR="00190F28" w:rsidRDefault="00624F19" w:rsidP="00190F28">
                <w:sdt>
                  <w:sdtPr>
                    <w:id w:val="-528881359"/>
                    <w:citation/>
                  </w:sdtPr>
                  <w:sdtEndPr/>
                  <w:sdtContent>
                    <w:r w:rsidR="00190F28">
                      <w:fldChar w:fldCharType="begin"/>
                    </w:r>
                    <w:r w:rsidR="00190F28">
                      <w:rPr>
                        <w:lang w:val="en-US"/>
                      </w:rPr>
                      <w:instrText xml:space="preserve"> CITATION Nat96 \l 1033 </w:instrText>
                    </w:r>
                    <w:r w:rsidR="00190F28">
                      <w:fldChar w:fldCharType="separate"/>
                    </w:r>
                    <w:r w:rsidR="00190F28">
                      <w:rPr>
                        <w:noProof/>
                        <w:lang w:val="en-US"/>
                      </w:rPr>
                      <w:t>(National Gallery of Art)</w:t>
                    </w:r>
                    <w:r w:rsidR="00190F28">
                      <w:fldChar w:fldCharType="end"/>
                    </w:r>
                  </w:sdtContent>
                </w:sdt>
              </w:p>
              <w:p w14:paraId="784EA769" w14:textId="77777777" w:rsidR="00190F28" w:rsidRDefault="00190F28" w:rsidP="00190F28"/>
              <w:p w14:paraId="50B43F74" w14:textId="77777777" w:rsidR="00190F28" w:rsidRDefault="00624F19" w:rsidP="00190F28">
                <w:sdt>
                  <w:sdtPr>
                    <w:id w:val="518670041"/>
                    <w:citation/>
                  </w:sdtPr>
                  <w:sdtEndPr/>
                  <w:sdtContent>
                    <w:r w:rsidR="00190F28">
                      <w:fldChar w:fldCharType="begin"/>
                    </w:r>
                    <w:r w:rsidR="00190F28">
                      <w:rPr>
                        <w:lang w:val="en-US"/>
                      </w:rPr>
                      <w:instrText xml:space="preserve"> CITATION Vlč06 \l 1033 </w:instrText>
                    </w:r>
                    <w:r w:rsidR="00190F28">
                      <w:fldChar w:fldCharType="separate"/>
                    </w:r>
                    <w:r w:rsidR="00190F28">
                      <w:rPr>
                        <w:noProof/>
                        <w:lang w:val="en-US"/>
                      </w:rPr>
                      <w:t>(Vlček)</w:t>
                    </w:r>
                    <w:r w:rsidR="00190F28">
                      <w:fldChar w:fldCharType="end"/>
                    </w:r>
                  </w:sdtContent>
                </w:sdt>
              </w:p>
              <w:p w14:paraId="6303D456" w14:textId="77777777" w:rsidR="00190F28" w:rsidRDefault="00190F28" w:rsidP="00190F28"/>
              <w:p w14:paraId="4780A51C" w14:textId="77777777" w:rsidR="00190F28" w:rsidRDefault="00624F19" w:rsidP="00190F28">
                <w:sdt>
                  <w:sdtPr>
                    <w:id w:val="1417665605"/>
                    <w:citation/>
                  </w:sdtPr>
                  <w:sdtEndPr/>
                  <w:sdtContent>
                    <w:r w:rsidR="00190F28">
                      <w:fldChar w:fldCharType="begin"/>
                    </w:r>
                    <w:r w:rsidR="00190F28">
                      <w:rPr>
                        <w:lang w:val="en-US"/>
                      </w:rPr>
                      <w:instrText xml:space="preserve"> CITATION Gra96 \l 1033 </w:instrText>
                    </w:r>
                    <w:r w:rsidR="00190F28">
                      <w:fldChar w:fldCharType="separate"/>
                    </w:r>
                    <w:r w:rsidR="00190F28">
                      <w:rPr>
                        <w:noProof/>
                        <w:lang w:val="en-US"/>
                      </w:rPr>
                      <w:t>(Graphische Sammlung Albertina)</w:t>
                    </w:r>
                    <w:r w:rsidR="00190F28">
                      <w:fldChar w:fldCharType="end"/>
                    </w:r>
                  </w:sdtContent>
                </w:sdt>
              </w:p>
              <w:p w14:paraId="318885E0" w14:textId="77777777" w:rsidR="00190F28" w:rsidRDefault="00190F28" w:rsidP="00190F28"/>
              <w:p w14:paraId="0C36F92E" w14:textId="77777777" w:rsidR="00D816C4" w:rsidRDefault="00624F19" w:rsidP="00190F28">
                <w:sdt>
                  <w:sdtPr>
                    <w:id w:val="1374727411"/>
                    <w:citation/>
                  </w:sdtPr>
                  <w:sdtEndPr/>
                  <w:sdtContent>
                    <w:r w:rsidR="00190F28">
                      <w:fldChar w:fldCharType="begin"/>
                    </w:r>
                    <w:r w:rsidR="00190F28">
                      <w:rPr>
                        <w:lang w:val="en-US"/>
                      </w:rPr>
                      <w:instrText xml:space="preserve"> CITATION Nat1 \l 1033 </w:instrText>
                    </w:r>
                    <w:r w:rsidR="00190F28">
                      <w:fldChar w:fldCharType="separate"/>
                    </w:r>
                    <w:r w:rsidR="00190F28">
                      <w:rPr>
                        <w:noProof/>
                        <w:lang w:val="en-US"/>
                      </w:rPr>
                      <w:t>(National Gallery in Prague)</w:t>
                    </w:r>
                    <w:r w:rsidR="00190F28">
                      <w:fldChar w:fldCharType="end"/>
                    </w:r>
                  </w:sdtContent>
                </w:sdt>
              </w:p>
              <w:p w14:paraId="4E9292AB" w14:textId="77777777" w:rsidR="00D816C4" w:rsidRDefault="00D816C4" w:rsidP="00190F28"/>
              <w:p w14:paraId="539E5439" w14:textId="7D90B6AD" w:rsidR="003235A7" w:rsidRDefault="00624F19" w:rsidP="00190F28">
                <w:sdt>
                  <w:sdtPr>
                    <w:id w:val="927772031"/>
                    <w:citation/>
                  </w:sdtPr>
                  <w:sdtEndPr/>
                  <w:sdtContent>
                    <w:r w:rsidR="00D816C4">
                      <w:fldChar w:fldCharType="begin"/>
                    </w:r>
                    <w:r w:rsidR="00D816C4">
                      <w:rPr>
                        <w:lang w:val="en-US"/>
                      </w:rPr>
                      <w:instrText xml:space="preserve"> CITATION Ott \l 1033 </w:instrText>
                    </w:r>
                    <w:r w:rsidR="00D816C4">
                      <w:fldChar w:fldCharType="separate"/>
                    </w:r>
                    <w:r w:rsidR="00D816C4">
                      <w:rPr>
                        <w:noProof/>
                        <w:lang w:val="en-US"/>
                      </w:rPr>
                      <w:t>(Otto Gutfreund)</w:t>
                    </w:r>
                    <w:r w:rsidR="00D816C4">
                      <w:fldChar w:fldCharType="end"/>
                    </w:r>
                  </w:sdtContent>
                </w:sdt>
              </w:p>
            </w:sdtContent>
          </w:sdt>
        </w:tc>
      </w:tr>
    </w:tbl>
    <w:p w14:paraId="5A06E702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F139FA" w14:textId="77777777" w:rsidR="00624F19" w:rsidRDefault="00624F19" w:rsidP="007A0D55">
      <w:pPr>
        <w:spacing w:after="0" w:line="240" w:lineRule="auto"/>
      </w:pPr>
      <w:r>
        <w:separator/>
      </w:r>
    </w:p>
  </w:endnote>
  <w:endnote w:type="continuationSeparator" w:id="0">
    <w:p w14:paraId="4340DC25" w14:textId="77777777" w:rsidR="00624F19" w:rsidRDefault="00624F1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956479" w14:textId="77777777" w:rsidR="00624F19" w:rsidRDefault="00624F19" w:rsidP="007A0D55">
      <w:pPr>
        <w:spacing w:after="0" w:line="240" w:lineRule="auto"/>
      </w:pPr>
      <w:r>
        <w:separator/>
      </w:r>
    </w:p>
  </w:footnote>
  <w:footnote w:type="continuationSeparator" w:id="0">
    <w:p w14:paraId="18C5772C" w14:textId="77777777" w:rsidR="00624F19" w:rsidRDefault="00624F1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5CC31" w14:textId="77777777" w:rsidR="00190F28" w:rsidRDefault="00190F28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DD779C6" w14:textId="77777777" w:rsidR="00190F28" w:rsidRDefault="00190F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232"/>
    <w:rsid w:val="00024450"/>
    <w:rsid w:val="00032559"/>
    <w:rsid w:val="00052040"/>
    <w:rsid w:val="000B25AE"/>
    <w:rsid w:val="000B55AB"/>
    <w:rsid w:val="000D24DC"/>
    <w:rsid w:val="00101B2E"/>
    <w:rsid w:val="00116FA0"/>
    <w:rsid w:val="0015114C"/>
    <w:rsid w:val="00190F28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73FEA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24F19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B1232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37C83"/>
    <w:rsid w:val="00C6296B"/>
    <w:rsid w:val="00CC586D"/>
    <w:rsid w:val="00CF1542"/>
    <w:rsid w:val="00CF3EC5"/>
    <w:rsid w:val="00D656DA"/>
    <w:rsid w:val="00D816C4"/>
    <w:rsid w:val="00D83300"/>
    <w:rsid w:val="00DC6B48"/>
    <w:rsid w:val="00DF01B0"/>
    <w:rsid w:val="00E85A05"/>
    <w:rsid w:val="00E95829"/>
    <w:rsid w:val="00EA606C"/>
    <w:rsid w:val="00EB0C8C"/>
    <w:rsid w:val="00EB37C8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E731ED"/>
  <w15:docId w15:val="{E4B0F995-813A-401A-B0BA-BC2389A8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B123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23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00C58B40A85BE4F984424EE2C173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8C5F9-7F86-5D46-9DAC-706896B4D1E0}"/>
      </w:docPartPr>
      <w:docPartBody>
        <w:p w:rsidR="0057766A" w:rsidRDefault="00490053">
          <w:pPr>
            <w:pStyle w:val="100C58B40A85BE4F984424EE2C1730A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94466E0555F7145A4E207B365D83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6471D-B846-504C-A080-4A46530FDCA3}"/>
      </w:docPartPr>
      <w:docPartBody>
        <w:p w:rsidR="0057766A" w:rsidRDefault="00490053">
          <w:pPr>
            <w:pStyle w:val="694466E0555F7145A4E207B365D8314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6A807738E81F34880706BBAFB709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88662-C894-DE48-960D-9B471AA28707}"/>
      </w:docPartPr>
      <w:docPartBody>
        <w:p w:rsidR="0057766A" w:rsidRDefault="00490053">
          <w:pPr>
            <w:pStyle w:val="76A807738E81F34880706BBAFB70954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5159CFC6D01E947BABE5A02D5C43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9D624-493B-E74E-A1E5-64EE1A4242B8}"/>
      </w:docPartPr>
      <w:docPartBody>
        <w:p w:rsidR="0057766A" w:rsidRDefault="00490053">
          <w:pPr>
            <w:pStyle w:val="B5159CFC6D01E947BABE5A02D5C4382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171AAAC34E917489E053B2B6F266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8DFD7-A65A-8E40-9A27-063ACA3BA614}"/>
      </w:docPartPr>
      <w:docPartBody>
        <w:p w:rsidR="0057766A" w:rsidRDefault="00490053">
          <w:pPr>
            <w:pStyle w:val="C171AAAC34E917489E053B2B6F266B1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DD22EBB4A6E0F4E964B884A5FFEB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566E0-8F4A-D84A-AA78-464C074B20A7}"/>
      </w:docPartPr>
      <w:docPartBody>
        <w:p w:rsidR="0057766A" w:rsidRDefault="00490053">
          <w:pPr>
            <w:pStyle w:val="8DD22EBB4A6E0F4E964B884A5FFEBD0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8DC14AAACF0054497EBD066B3003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83045-1863-EF4A-B100-01AEAB34D264}"/>
      </w:docPartPr>
      <w:docPartBody>
        <w:p w:rsidR="0057766A" w:rsidRDefault="00490053">
          <w:pPr>
            <w:pStyle w:val="78DC14AAACF0054497EBD066B300312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3EA0E96C6709A40B4528A9F2DAB2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87596-A0AE-0E4C-B83B-5D02A0B1D103}"/>
      </w:docPartPr>
      <w:docPartBody>
        <w:p w:rsidR="0057766A" w:rsidRDefault="00490053">
          <w:pPr>
            <w:pStyle w:val="D3EA0E96C6709A40B4528A9F2DAB265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63B3671E6CEB447ADE9C2F51A512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57821-59C7-664A-A272-40DFC9D71C69}"/>
      </w:docPartPr>
      <w:docPartBody>
        <w:p w:rsidR="0057766A" w:rsidRDefault="00490053">
          <w:pPr>
            <w:pStyle w:val="363B3671E6CEB447ADE9C2F51A5121A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FC2B8FC408B084086F3DEAD127C6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8890C-BB45-DE4B-A782-3D2651C3FCBA}"/>
      </w:docPartPr>
      <w:docPartBody>
        <w:p w:rsidR="0057766A" w:rsidRDefault="00490053">
          <w:pPr>
            <w:pStyle w:val="8FC2B8FC408B084086F3DEAD127C617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836B2E21AE0E749985A5BDE5C49F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A1FE1-4757-FB44-8D67-5EFCC17A691B}"/>
      </w:docPartPr>
      <w:docPartBody>
        <w:p w:rsidR="0057766A" w:rsidRDefault="00490053">
          <w:pPr>
            <w:pStyle w:val="4836B2E21AE0E749985A5BDE5C49FA9D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C1E27FFA46F94A39B7EE6AF349887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AC385-CEE8-4471-A27A-CF7C6238AF0E}"/>
      </w:docPartPr>
      <w:docPartBody>
        <w:p w:rsidR="00000000" w:rsidRDefault="0057766A" w:rsidP="0057766A">
          <w:pPr>
            <w:pStyle w:val="C1E27FFA46F94A39B7EE6AF3498871E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66A"/>
    <w:rsid w:val="00490053"/>
    <w:rsid w:val="0057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766A"/>
    <w:rPr>
      <w:color w:val="808080"/>
    </w:rPr>
  </w:style>
  <w:style w:type="paragraph" w:customStyle="1" w:styleId="100C58B40A85BE4F984424EE2C1730AD">
    <w:name w:val="100C58B40A85BE4F984424EE2C1730AD"/>
  </w:style>
  <w:style w:type="paragraph" w:customStyle="1" w:styleId="694466E0555F7145A4E207B365D83140">
    <w:name w:val="694466E0555F7145A4E207B365D83140"/>
  </w:style>
  <w:style w:type="paragraph" w:customStyle="1" w:styleId="76A807738E81F34880706BBAFB70954D">
    <w:name w:val="76A807738E81F34880706BBAFB70954D"/>
  </w:style>
  <w:style w:type="paragraph" w:customStyle="1" w:styleId="B5159CFC6D01E947BABE5A02D5C4382B">
    <w:name w:val="B5159CFC6D01E947BABE5A02D5C4382B"/>
  </w:style>
  <w:style w:type="paragraph" w:customStyle="1" w:styleId="C171AAAC34E917489E053B2B6F266B12">
    <w:name w:val="C171AAAC34E917489E053B2B6F266B12"/>
  </w:style>
  <w:style w:type="paragraph" w:customStyle="1" w:styleId="8DD22EBB4A6E0F4E964B884A5FFEBD04">
    <w:name w:val="8DD22EBB4A6E0F4E964B884A5FFEBD04"/>
  </w:style>
  <w:style w:type="paragraph" w:customStyle="1" w:styleId="78DC14AAACF0054497EBD066B3003127">
    <w:name w:val="78DC14AAACF0054497EBD066B3003127"/>
  </w:style>
  <w:style w:type="paragraph" w:customStyle="1" w:styleId="D3EA0E96C6709A40B4528A9F2DAB265A">
    <w:name w:val="D3EA0E96C6709A40B4528A9F2DAB265A"/>
  </w:style>
  <w:style w:type="paragraph" w:customStyle="1" w:styleId="363B3671E6CEB447ADE9C2F51A5121AC">
    <w:name w:val="363B3671E6CEB447ADE9C2F51A5121AC"/>
  </w:style>
  <w:style w:type="paragraph" w:customStyle="1" w:styleId="8FC2B8FC408B084086F3DEAD127C617A">
    <w:name w:val="8FC2B8FC408B084086F3DEAD127C617A"/>
  </w:style>
  <w:style w:type="paragraph" w:customStyle="1" w:styleId="4836B2E21AE0E749985A5BDE5C49FA9D">
    <w:name w:val="4836B2E21AE0E749985A5BDE5C49FA9D"/>
  </w:style>
  <w:style w:type="paragraph" w:customStyle="1" w:styleId="C1E27FFA46F94A39B7EE6AF3498871E4">
    <w:name w:val="C1E27FFA46F94A39B7EE6AF3498871E4"/>
    <w:rsid w:val="0057766A"/>
    <w:pPr>
      <w:spacing w:after="160" w:line="259" w:lineRule="auto"/>
    </w:pPr>
    <w:rPr>
      <w:sz w:val="22"/>
      <w:szCs w:val="22"/>
      <w:lang w:val="en-CA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Lah96</b:Tag>
    <b:SourceType>Book</b:SourceType>
    <b:Guid>{B3846C73-A892-5B4E-850A-AFA926F3FEF5}</b:Guid>
    <b:Author>
      <b:Author>
        <b:NameList>
          <b:Person>
            <b:Last>Lahoda</b:Last>
            <b:First>Vojtěch</b:First>
          </b:Person>
        </b:NameList>
      </b:Author>
      <b:Translator>
        <b:NameList>
          <b:Person>
            <b:Last>Hybšová</b:Last>
            <b:First>Helena</b:First>
          </b:Person>
        </b:NameList>
      </b:Translator>
    </b:Author>
    <b:Title>Český Kubismus</b:Title>
    <b:Publisher>Brana</b:Publisher>
    <b:City>Prague</b:City>
    <b:Year>1996</b:Year>
    <b:CountryRegion>Czech Republic</b:CountryRegion>
    <b:RefOrder>1</b:RefOrder>
  </b:Source>
  <b:Source>
    <b:Tag>Lam881</b:Tag>
    <b:SourceType>Book</b:SourceType>
    <b:Guid>{01B4A9BC-3108-474A-A3F4-7D95885A6C9B}</b:Guid>
    <b:Author>
      <b:Author>
        <b:NameList>
          <b:Person>
            <b:Last>Lamač</b:Last>
            <b:First>Miroslav</b:First>
          </b:Person>
        </b:NameList>
      </b:Author>
    </b:Author>
    <b:Title>Osma a Skupina výtvarných umělců 1907-1917</b:Title>
    <b:City>Prague</b:City>
    <b:CountryRegion>Czech Republic</b:CountryRegion>
    <b:Publisher>Odeon</b:Publisher>
    <b:Year>1988</b:Year>
    <b:RefOrder>2</b:RefOrder>
  </b:Source>
  <b:Source>
    <b:Tag>Sco79</b:Tag>
    <b:SourceType>Misc</b:SourceType>
    <b:Guid>{CCE01C70-8B9C-964A-97B8-560C4DDFF0FC}</b:Guid>
    <b:Title>Otto Gutfreund: Sculpture and Drawings</b:Title>
    <b:City>Edinburgh</b:City>
    <b:CountryRegion>UK</b:CountryRegion>
    <b:Publisher>The Council</b:Publisher>
    <b:Year>1979</b:Year>
    <b:Author>
      <b:Author>
        <b:Corporate>Scottish Arts Council</b:Corporate>
      </b:Author>
    </b:Author>
    <b:Medium>Exhibition catalogue</b:Medium>
    <b:RefOrder>3</b:RefOrder>
  </b:Source>
  <b:Source>
    <b:Tag>Nat96</b:Tag>
    <b:SourceType>Misc</b:SourceType>
    <b:Guid>{7463F385-DFFD-E14E-BD33-88E3B9634B9F}</b:Guid>
    <b:Author>
      <b:Author>
        <b:Corporate>National Gallery of Art</b:Corporate>
      </b:Author>
    </b:Author>
    <b:PublicationTitle>Otto Gutfreund</b:PublicationTitle>
    <b:Medium>Exhibition catalogue</b:Medium>
    <b:Year>1996</b:Year>
    <b:City>Prague</b:City>
    <b:CountryRegion>Czech Republic</b:CountryRegion>
    <b:Publisher>Národní galerie v Praze</b:Publisher>
    <b:RefOrder>4</b:RefOrder>
  </b:Source>
  <b:Source>
    <b:Tag>Vlč06</b:Tag>
    <b:SourceType>BookSection</b:SourceType>
    <b:Guid>{281586EC-CC71-D543-A72C-7ED7EEB3A428}</b:Guid>
    <b:Author>
      <b:Author>
        <b:NameList>
          <b:Person>
            <b:Last>Vlček</b:Last>
            <b:First>Tomáš</b:First>
          </b:Person>
        </b:NameList>
      </b:Author>
      <b:Editor>
        <b:NameList>
          <b:Person>
            <b:Last>Švestka</b:Last>
            <b:First>Jiři</b:First>
          </b:Person>
          <b:Person>
            <b:Last>Vlček</b:Last>
            <b:First>Tomáš</b:First>
          </b:Person>
          <b:Person>
            <b:Last>Liška</b:Last>
            <b:First>Pavel</b:First>
          </b:Person>
        </b:NameList>
      </b:Editor>
    </b:Author>
    <b:Title>Otto Gutfreund</b:Title>
    <b:Year>2006</b:Year>
    <b:City>Prague</b:City>
    <b:CountryRegion>Czech Republic</b:CountryRegion>
    <b:Publisher>i3 CZ &amp; Modernista</b:Publisher>
    <b:Pages>186-201</b:Pages>
    <b:BookTitle>Czech Cubism 1909 – 1925: Art, Architecture, Design</b:BookTitle>
    <b:RefOrder>5</b:RefOrder>
  </b:Source>
  <b:Source>
    <b:Tag>Gra96</b:Tag>
    <b:SourceType>Misc</b:SourceType>
    <b:Guid>{621FB36E-3C20-4F44-B94B-A52E535175F4}</b:Guid>
    <b:City>Vienna</b:City>
    <b:CountryRegion>Austria</b:CountryRegion>
    <b:Year>1996</b:Year>
    <b:Author>
      <b:Author>
        <b:Corporate>Graphische Sammlung Albertina</b:Corporate>
      </b:Author>
    </b:Author>
    <b:PublicationTitle>Zwei Wegbereiter der Moderne: František Kupka und Otto Gutfreund</b:PublicationTitle>
    <b:Medium>Exhibition catalogue</b:Medium>
    <b:RefOrder>6</b:RefOrder>
  </b:Source>
  <b:Source>
    <b:Tag>Nat1</b:Tag>
    <b:SourceType>InternetSite</b:SourceType>
    <b:Guid>{D9063056-B050-F84B-9290-510CF9ADB925}</b:Guid>
    <b:Title>Permanent Exhibitions</b:Title>
    <b:Author>
      <b:Author>
        <b:Corporate>National Gallery in Prague</b:Corporate>
      </b:Author>
    </b:Author>
    <b:InternetSiteTitle>National Gallery in Prague</b:InternetSiteTitle>
    <b:URL>http://www.ngprague.cz/en/objekt-detail/veletrzni-palace/</b:URL>
    <b:RefOrder>7</b:RefOrder>
  </b:Source>
  <b:Source>
    <b:Tag>Ott</b:Tag>
    <b:SourceType>InternetSite</b:SourceType>
    <b:Guid>{842C59C2-2B28-344C-854F-92893955175B}</b:Guid>
    <b:Title>Otto Gutfreund</b:Title>
    <b:InternetSiteTitle>Otto Gutfreund</b:InternetSiteTitle>
    <b:URL>http://otto-gutfreund.net/</b:URL>
    <b:Comments>Images of artworks with extensive biographical information by Anna Pravdová and Bertrand Schmitt</b:Comments>
    <b:RefOrder>8</b:RefOrder>
  </b:Source>
</b:Sources>
</file>

<file path=customXml/itemProps1.xml><?xml version="1.0" encoding="utf-8"?>
<ds:datastoreItem xmlns:ds="http://schemas.openxmlformats.org/officeDocument/2006/customXml" ds:itemID="{792B7E93-3B21-4392-A081-B3B8E20E6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ICW077 PAF</cp:lastModifiedBy>
  <cp:revision>7</cp:revision>
  <dcterms:created xsi:type="dcterms:W3CDTF">2015-02-03T23:40:00Z</dcterms:created>
  <dcterms:modified xsi:type="dcterms:W3CDTF">2015-02-21T22:38:00Z</dcterms:modified>
</cp:coreProperties>
</file>