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F4275F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917512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C9FD838B186CD4594D7AAD62553530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E90316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795B76C22D4EE4FBEDFAC3021A81C1B"/>
            </w:placeholder>
            <w:text/>
          </w:sdtPr>
          <w:sdtContent>
            <w:tc>
              <w:tcPr>
                <w:tcW w:w="2073" w:type="dxa"/>
              </w:tcPr>
              <w:p w14:paraId="6CC45B7D" w14:textId="77777777" w:rsidR="00B574C9" w:rsidRDefault="000E660D" w:rsidP="000E660D">
                <w:r>
                  <w:t>Isabel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401982DF373E44E8E176E8981E7327F"/>
            </w:placeholder>
            <w:showingPlcHdr/>
            <w:text/>
          </w:sdtPr>
          <w:sdtContent>
            <w:tc>
              <w:tcPr>
                <w:tcW w:w="2551" w:type="dxa"/>
              </w:tcPr>
              <w:p w14:paraId="43F6BC2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7BACFB4A80E2444B72B9B26D60E5731"/>
            </w:placeholder>
            <w:text/>
          </w:sdtPr>
          <w:sdtContent>
            <w:tc>
              <w:tcPr>
                <w:tcW w:w="2642" w:type="dxa"/>
              </w:tcPr>
              <w:p w14:paraId="6B9CF3D0" w14:textId="77777777" w:rsidR="00B574C9" w:rsidRDefault="000E660D" w:rsidP="000E660D">
                <w:proofErr w:type="spellStart"/>
                <w:r>
                  <w:t>Wünsche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B574C9" w14:paraId="6E0FC5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B5357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B28B10AA3072F449413983512AFD419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9D0E5E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A5001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2413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EAB063C10C85E45BB33491A30BBCE66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91B6072" w14:textId="23DA3027" w:rsidR="00B574C9" w:rsidRDefault="004A7499" w:rsidP="004A7499">
                <w:r>
                  <w:t>Jacobs University Bremen</w:t>
                </w:r>
              </w:p>
            </w:tc>
          </w:sdtContent>
        </w:sdt>
      </w:tr>
    </w:tbl>
    <w:p w14:paraId="5A492C3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50920C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329EF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commentRangeStart w:id="0"/>
      <w:tr w:rsidR="003F0D73" w14:paraId="654B773D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2A3C45B8" w14:textId="3E9EC670" w:rsidR="003F0D73" w:rsidRPr="00FB589A" w:rsidRDefault="00276282" w:rsidP="000E660D">
            <w:sdt>
              <w:sdtPr>
                <w:alias w:val="Article headword"/>
                <w:tag w:val="articleHeadword"/>
                <w:id w:val="-361440020"/>
                <w:placeholder>
                  <w:docPart w:val="16CE1E31F1530C49B92FDF4062AC2BD9"/>
                </w:placeholder>
                <w:text/>
              </w:sdtPr>
              <w:sdtContent>
                <w:r>
                  <w:rPr>
                    <w:lang w:val="en-US"/>
                  </w:rPr>
                  <w:t xml:space="preserve">Die </w:t>
                </w:r>
                <w:proofErr w:type="spellStart"/>
                <w:r>
                  <w:rPr>
                    <w:lang w:val="en-US"/>
                  </w:rPr>
                  <w:t>Novembergruppe</w:t>
                </w:r>
                <w:proofErr w:type="spellEnd"/>
                <w:r>
                  <w:rPr>
                    <w:lang w:val="en-US"/>
                  </w:rPr>
                  <w:t xml:space="preserve"> [The November Group]</w:t>
                </w:r>
                <w:r w:rsidR="000E660D" w:rsidRPr="009E5D1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0E660D" w:rsidRPr="009E5D11">
                  <w:rPr>
                    <w:lang w:val="en-US"/>
                  </w:rPr>
                  <w:t>1918-1934)</w:t>
                </w:r>
              </w:sdtContent>
            </w:sdt>
            <w:commentRangeEnd w:id="0"/>
            <w:r w:rsidR="006C0633">
              <w:rPr>
                <w:rStyle w:val="CommentReference"/>
              </w:rPr>
              <w:commentReference w:id="0"/>
            </w:r>
          </w:p>
        </w:tc>
      </w:tr>
      <w:tr w:rsidR="00464699" w14:paraId="3ECDDBAE" w14:textId="77777777" w:rsidTr="005727C5">
        <w:sdt>
          <w:sdtPr>
            <w:alias w:val="Variant headwords"/>
            <w:tag w:val="variantHeadwords"/>
            <w:id w:val="173464402"/>
            <w:placeholder>
              <w:docPart w:val="C4A20956DB101547824A2EF245502E7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2A3F5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DDEF9D5" w14:textId="77777777" w:rsidTr="003F0D73">
        <w:sdt>
          <w:sdtPr>
            <w:alias w:val="Abstract"/>
            <w:tag w:val="abstract"/>
            <w:id w:val="-635871867"/>
            <w:placeholder>
              <w:docPart w:val="7327ACE796A2AF499598CD8B15A6467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717694" w14:textId="0D3209A4" w:rsidR="00E85A05" w:rsidRPr="00F474E6" w:rsidRDefault="00CD2EBE" w:rsidP="00D47202">
                <w:pPr>
                  <w:rPr>
                    <w:rFonts w:cs="Helvetica"/>
                    <w:szCs w:val="26"/>
                    <w:lang w:val="en-US" w:bidi="en-US"/>
                  </w:rPr>
                </w:pPr>
                <w:r>
                  <w:rPr>
                    <w:lang w:val="en-US"/>
                  </w:rPr>
                  <w:t>F</w:t>
                </w:r>
                <w:r w:rsidRPr="00B773C3">
                  <w:rPr>
                    <w:lang w:val="en-US"/>
                  </w:rPr>
                  <w:t>ounded in December 1918 in response to the November Revol</w:t>
                </w:r>
                <w:r>
                  <w:rPr>
                    <w:lang w:val="en-US"/>
                  </w:rPr>
                  <w:t xml:space="preserve">ution in Germany, </w:t>
                </w:r>
                <w:r w:rsidR="00F474E6" w:rsidRPr="00B773C3">
                  <w:rPr>
                    <w:lang w:val="en-US"/>
                  </w:rPr>
                  <w:t>The November Group was an association of radical and politically engaged artists</w:t>
                </w:r>
                <w:r w:rsidR="00F474E6">
                  <w:rPr>
                    <w:lang w:val="en-US"/>
                  </w:rPr>
                  <w:t>, including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pain</w:t>
                </w:r>
                <w:r w:rsidR="00F474E6">
                  <w:rPr>
                    <w:rFonts w:cs="Helvetica"/>
                    <w:szCs w:val="26"/>
                    <w:lang w:val="en-US" w:bidi="en-US"/>
                  </w:rPr>
                  <w:t>ters, sculptors</w:t>
                </w:r>
                <w:r>
                  <w:rPr>
                    <w:rFonts w:cs="Helvetica"/>
                    <w:szCs w:val="26"/>
                    <w:lang w:val="en-US" w:bidi="en-US"/>
                  </w:rPr>
                  <w:t>, and architects.</w:t>
                </w:r>
                <w:r w:rsidR="00F474E6">
                  <w:rPr>
                    <w:lang w:val="en-US"/>
                  </w:rPr>
                  <w:t xml:space="preserve"> In contrast to </w:t>
                </w:r>
                <w:r w:rsidR="00276282">
                  <w:rPr>
                    <w:lang w:val="en-US"/>
                  </w:rPr>
                  <w:t xml:space="preserve">similar </w:t>
                </w:r>
                <w:proofErr w:type="spellStart"/>
                <w:r w:rsidR="00276282">
                  <w:rPr>
                    <w:lang w:val="en-US"/>
                  </w:rPr>
                  <w:t>organis</w:t>
                </w:r>
                <w:r>
                  <w:rPr>
                    <w:lang w:val="en-US"/>
                  </w:rPr>
                  <w:t>ations</w:t>
                </w:r>
                <w:proofErr w:type="spellEnd"/>
                <w:r>
                  <w:rPr>
                    <w:lang w:val="en-US"/>
                  </w:rPr>
                  <w:t xml:space="preserve"> prior</w:t>
                </w:r>
                <w:r w:rsidR="00F474E6">
                  <w:rPr>
                    <w:lang w:val="en-US"/>
                  </w:rPr>
                  <w:t xml:space="preserve">, the group served neither to unite its members in the pursuit or promotion of a particular aesthetic or artistic style nor to pursue the functions of an exhibition society. </w:t>
                </w:r>
                <w:r w:rsidR="00DF6E55">
                  <w:rPr>
                    <w:lang w:val="en-US"/>
                  </w:rPr>
                  <w:t>Instead, i</w:t>
                </w:r>
                <w:r w:rsidR="00F474E6">
                  <w:rPr>
                    <w:lang w:val="en-US"/>
                  </w:rPr>
                  <w:t xml:space="preserve">ts purpose was to </w:t>
                </w:r>
                <w:r w:rsidR="00F474E6" w:rsidRPr="00B773C3">
                  <w:rPr>
                    <w:lang w:val="en-US"/>
                  </w:rPr>
                  <w:t>unite the creative, forward-looking forces</w:t>
                </w:r>
                <w:r w:rsidR="00F474E6">
                  <w:rPr>
                    <w:lang w:val="en-US"/>
                  </w:rPr>
                  <w:t xml:space="preserve"> in the fields of art </w:t>
                </w:r>
                <w:r w:rsidR="00F474E6" w:rsidRPr="00B773C3">
                  <w:rPr>
                    <w:lang w:val="en-US"/>
                  </w:rPr>
                  <w:t xml:space="preserve">and architecture in order </w:t>
                </w:r>
                <w:r w:rsidR="00F474E6">
                  <w:rPr>
                    <w:lang w:val="en-US"/>
                  </w:rPr>
                  <w:t xml:space="preserve">to increase </w:t>
                </w:r>
                <w:r w:rsidR="00F474E6" w:rsidRPr="00B773C3">
                  <w:rPr>
                    <w:lang w:val="en-US"/>
                  </w:rPr>
                  <w:t xml:space="preserve">influence in </w:t>
                </w:r>
                <w:r w:rsidR="00F474E6">
                  <w:rPr>
                    <w:lang w:val="en-US"/>
                  </w:rPr>
                  <w:t xml:space="preserve">the </w:t>
                </w:r>
                <w:r w:rsidR="00F474E6" w:rsidRPr="00B773C3">
                  <w:rPr>
                    <w:lang w:val="en-US"/>
                  </w:rPr>
                  <w:t xml:space="preserve">shaping </w:t>
                </w:r>
                <w:r w:rsidR="00F474E6">
                  <w:rPr>
                    <w:lang w:val="en-US"/>
                  </w:rPr>
                  <w:t xml:space="preserve">of </w:t>
                </w:r>
                <w:r w:rsidR="00F474E6" w:rsidRPr="00B773C3">
                  <w:rPr>
                    <w:lang w:val="en-US"/>
                  </w:rPr>
                  <w:t xml:space="preserve">contemporary political and cultural life and reconstruction of the German society after the </w:t>
                </w:r>
                <w:r w:rsidR="00F474E6" w:rsidRPr="00B773C3">
                  <w:rPr>
                    <w:color w:val="000000"/>
                    <w:lang w:val="en-US" w:bidi="en-US"/>
                  </w:rPr>
                  <w:t>First World War.</w:t>
                </w:r>
                <w:r w:rsidR="00F474E6">
                  <w:rPr>
                    <w:color w:val="000000"/>
                    <w:lang w:val="en-US" w:bidi="en-US"/>
                  </w:rPr>
                  <w:t xml:space="preserve"> 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>The November G</w:t>
                </w:r>
                <w:r w:rsidR="00F474E6">
                  <w:rPr>
                    <w:rFonts w:cs="Helvetica"/>
                    <w:szCs w:val="26"/>
                    <w:lang w:val="en-US" w:bidi="en-US"/>
                  </w:rPr>
                  <w:t xml:space="preserve">roup was </w:t>
                </w:r>
                <w:proofErr w:type="spellStart"/>
                <w:r w:rsidR="00F474E6">
                  <w:rPr>
                    <w:rFonts w:cs="Helvetica"/>
                    <w:szCs w:val="26"/>
                    <w:lang w:val="en-US" w:bidi="en-US"/>
                  </w:rPr>
                  <w:t>characteris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>ed</w:t>
                </w:r>
                <w:proofErr w:type="spellEnd"/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by the mutual </w:t>
                </w:r>
                <w:r w:rsidR="00F474E6" w:rsidRPr="00B773C3">
                  <w:rPr>
                    <w:lang w:val="en-US"/>
                  </w:rPr>
                  <w:t xml:space="preserve">collaboration </w:t>
                </w:r>
                <w:r w:rsidR="00F474E6">
                  <w:rPr>
                    <w:lang w:val="en-US"/>
                  </w:rPr>
                  <w:t>of</w:t>
                </w:r>
                <w:r w:rsidR="00F474E6" w:rsidRPr="00B773C3">
                  <w:rPr>
                    <w:lang w:val="en-US"/>
                  </w:rPr>
                  <w:t xml:space="preserve"> its members as well as its professed openness to a wide range of artistic ideas and st</w:t>
                </w:r>
                <w:r w:rsidR="000E08A9">
                  <w:rPr>
                    <w:lang w:val="en-US"/>
                  </w:rPr>
                  <w:t>ylistic methods of expression</w:t>
                </w:r>
                <w:r w:rsidR="001056EB">
                  <w:rPr>
                    <w:lang w:val="en-US"/>
                  </w:rPr>
                  <w:t xml:space="preserve"> — </w:t>
                </w:r>
                <w:r w:rsidR="00F474E6" w:rsidRPr="00B773C3">
                  <w:rPr>
                    <w:lang w:val="en-US"/>
                  </w:rPr>
                  <w:t>a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programmatic pluralism, </w:t>
                </w:r>
                <w:r w:rsidR="00F474E6">
                  <w:rPr>
                    <w:rFonts w:cs="Helvetica"/>
                    <w:szCs w:val="26"/>
                    <w:lang w:val="en-US" w:bidi="en-US"/>
                  </w:rPr>
                  <w:t xml:space="preserve">sometimes </w:t>
                </w:r>
                <w:r w:rsidR="00B304F1">
                  <w:rPr>
                    <w:rFonts w:cs="Helvetica"/>
                    <w:szCs w:val="26"/>
                    <w:lang w:val="en-US" w:bidi="en-US"/>
                  </w:rPr>
                  <w:t xml:space="preserve">referred to as </w:t>
                </w:r>
                <w:proofErr w:type="spellStart"/>
                <w:r w:rsidR="00B304F1">
                  <w:rPr>
                    <w:rFonts w:cs="Helvetica"/>
                    <w:szCs w:val="26"/>
                    <w:lang w:val="en-US" w:bidi="en-US"/>
                  </w:rPr>
                  <w:t>Cubofutoexpressionism</w:t>
                </w:r>
                <w:proofErr w:type="spellEnd"/>
                <w:r w:rsidR="001056EB">
                  <w:rPr>
                    <w:rFonts w:cs="Helvetica"/>
                    <w:szCs w:val="26"/>
                    <w:lang w:val="en-US" w:bidi="en-US"/>
                  </w:rPr>
                  <w:t xml:space="preserve"> —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which provided the group with </w:t>
                </w:r>
                <w:r w:rsidR="001056EB">
                  <w:rPr>
                    <w:rFonts w:cs="Helvetica"/>
                    <w:szCs w:val="26"/>
                    <w:lang w:val="en-US" w:bidi="en-US"/>
                  </w:rPr>
                  <w:t>the means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for integration and adaptation throughout its existence.</w:t>
                </w:r>
                <w:r w:rsidR="00F474E6" w:rsidRPr="00B773C3">
                  <w:rPr>
                    <w:lang w:val="en-US"/>
                  </w:rPr>
                  <w:t xml:space="preserve"> 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The group’s founding manifesto explicitly called on Expressionists, Cubists, and Futurists, but the group also included Dadaists, Constructivists, and later representatives of New Objectivity. </w:t>
                </w:r>
                <w:r w:rsidR="001056EB">
                  <w:rPr>
                    <w:lang w:val="en-US"/>
                  </w:rPr>
                  <w:t>In 1921</w:t>
                </w:r>
                <w:r w:rsidR="00F474E6" w:rsidRPr="00B773C3">
                  <w:rPr>
                    <w:lang w:val="en-US"/>
                  </w:rPr>
                  <w:t xml:space="preserve"> sections for literature and music were added, leading the November Group, in the 1920s, to become one of the most important forums for new music and experimental film.</w:t>
                </w:r>
                <w:r w:rsidR="00F474E6" w:rsidRPr="00845095">
                  <w:rPr>
                    <w:lang w:val="en-US"/>
                  </w:rPr>
                  <w:t xml:space="preserve"> </w:t>
                </w:r>
                <w:r w:rsidR="00F474E6">
                  <w:rPr>
                    <w:lang w:val="en-US"/>
                  </w:rPr>
                  <w:t xml:space="preserve">The group published six issues of its 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journal </w:t>
                </w:r>
                <w:r w:rsidR="00F474E6" w:rsidRPr="00B773C3">
                  <w:rPr>
                    <w:rFonts w:cs="Helvetica"/>
                    <w:i/>
                    <w:szCs w:val="26"/>
                    <w:lang w:val="en-US" w:bidi="en-US"/>
                  </w:rPr>
                  <w:t xml:space="preserve">Der </w:t>
                </w:r>
                <w:proofErr w:type="spellStart"/>
                <w:r w:rsidR="00F474E6" w:rsidRPr="00B773C3">
                  <w:rPr>
                    <w:rFonts w:cs="Helvetica"/>
                    <w:i/>
                    <w:szCs w:val="26"/>
                    <w:lang w:val="en-US" w:bidi="en-US"/>
                  </w:rPr>
                  <w:t>Kunsttopf</w:t>
                </w:r>
                <w:proofErr w:type="spellEnd"/>
                <w:r w:rsidR="0080046B">
                  <w:rPr>
                    <w:rFonts w:cs="Helvetica"/>
                    <w:szCs w:val="26"/>
                    <w:lang w:val="en-US" w:bidi="en-US"/>
                  </w:rPr>
                  <w:t xml:space="preserve"> [</w:t>
                </w:r>
                <w:r w:rsidR="00F474E6" w:rsidRPr="001056EB">
                  <w:rPr>
                    <w:rFonts w:cs="Helvetica"/>
                    <w:i/>
                    <w:szCs w:val="26"/>
                    <w:lang w:val="en-US" w:bidi="en-US"/>
                  </w:rPr>
                  <w:t>The Art Pot</w:t>
                </w:r>
                <w:r w:rsidR="0080046B">
                  <w:rPr>
                    <w:rFonts w:cs="Helvetica"/>
                    <w:szCs w:val="26"/>
                    <w:lang w:val="en-US" w:bidi="en-US"/>
                  </w:rPr>
                  <w:t>]</w:t>
                </w:r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in 1920; a planned publication series conceived by Raoul </w:t>
                </w:r>
                <w:proofErr w:type="spellStart"/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>Hausmann</w:t>
                </w:r>
                <w:proofErr w:type="spellEnd"/>
                <w:r w:rsidR="00F474E6" w:rsidRPr="00B773C3">
                  <w:rPr>
                    <w:rFonts w:cs="Helvetica"/>
                    <w:szCs w:val="26"/>
                    <w:lang w:val="en-US" w:bidi="en-US"/>
                  </w:rPr>
                  <w:t xml:space="preserve"> and Hans Siebert von </w:t>
                </w:r>
                <w:r w:rsidR="00F474E6" w:rsidRPr="00B773C3">
                  <w:rPr>
                    <w:lang w:val="en-US"/>
                  </w:rPr>
                  <w:t>Heiste</w:t>
                </w:r>
                <w:r w:rsidR="001056EB">
                  <w:rPr>
                    <w:lang w:val="en-US"/>
                  </w:rPr>
                  <w:t xml:space="preserve">r resulted in only one edition </w:t>
                </w:r>
                <w:r w:rsidR="00F474E6" w:rsidRPr="00B773C3">
                  <w:rPr>
                    <w:lang w:val="en-US"/>
                  </w:rPr>
                  <w:t xml:space="preserve">in 1921. The association only held a small number of its own group exhibitions, one in 1919 and one in 1921, both at the </w:t>
                </w:r>
                <w:proofErr w:type="spellStart"/>
                <w:r w:rsidR="00F474E6" w:rsidRPr="00B773C3">
                  <w:rPr>
                    <w:lang w:val="en-US"/>
                  </w:rPr>
                  <w:t>Kunstantiquariat</w:t>
                </w:r>
                <w:proofErr w:type="spellEnd"/>
                <w:r w:rsidR="00F474E6" w:rsidRPr="00B773C3">
                  <w:rPr>
                    <w:lang w:val="en-US"/>
                  </w:rPr>
                  <w:t xml:space="preserve"> </w:t>
                </w:r>
                <w:proofErr w:type="spellStart"/>
                <w:r w:rsidR="00F474E6" w:rsidRPr="00B773C3">
                  <w:rPr>
                    <w:lang w:val="en-US"/>
                  </w:rPr>
                  <w:t>Fraenkel</w:t>
                </w:r>
                <w:proofErr w:type="spellEnd"/>
                <w:r w:rsidR="00F474E6" w:rsidRPr="00B773C3">
                  <w:rPr>
                    <w:lang w:val="en-US"/>
                  </w:rPr>
                  <w:t xml:space="preserve"> &amp; Co in Berlin.</w:t>
                </w:r>
              </w:p>
            </w:tc>
          </w:sdtContent>
        </w:sdt>
      </w:tr>
      <w:tr w:rsidR="003F0D73" w14:paraId="6D962882" w14:textId="77777777" w:rsidTr="003F0D73">
        <w:sdt>
          <w:sdtPr>
            <w:alias w:val="Article text"/>
            <w:tag w:val="articleText"/>
            <w:id w:val="634067588"/>
            <w:placeholder>
              <w:docPart w:val="FCD6BCEEB64E3548A952745962EF2C9E"/>
            </w:placeholder>
          </w:sdtPr>
          <w:sdtContent>
            <w:sdt>
              <w:sdtPr>
                <w:alias w:val="Abstract"/>
                <w:tag w:val="abstract"/>
                <w:id w:val="1037241661"/>
                <w:placeholder>
                  <w:docPart w:val="D745EEBF9BC51249B1A8F9D7F0F30E40"/>
                </w:placeholder>
              </w:sdtPr>
              <w:sdtContent>
                <w:sdt>
                  <w:sdtPr>
                    <w:alias w:val="Abstract"/>
                    <w:tag w:val="abstract"/>
                    <w:id w:val="-1649731864"/>
                    <w:placeholder>
                      <w:docPart w:val="1299E824741B6B4D8664FDFB0095EAB7"/>
                    </w:placeholder>
                  </w:sdtPr>
                  <w:sdtContent>
                    <w:sdt>
                      <w:sdtPr>
                        <w:alias w:val="Abstract"/>
                        <w:tag w:val="abstract"/>
                        <w:id w:val="1735198447"/>
                        <w:placeholder>
                          <w:docPart w:val="0670E7DC951BBD41B33A89C2010C6415"/>
                        </w:placeholder>
                      </w:sdtPr>
                      <w:sdtContent>
                        <w:sdt>
                          <w:sdtPr>
                            <w:alias w:val="Abstract"/>
                            <w:tag w:val="abstract"/>
                            <w:id w:val="1349601912"/>
                            <w:placeholder>
                              <w:docPart w:val="B1401EEE80166C4CB065093F3B3C2E81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9016" w:type="dxa"/>
                                <w:tcMar>
                                  <w:top w:w="113" w:type="dxa"/>
                                  <w:bottom w:w="113" w:type="dxa"/>
                                </w:tcMar>
                              </w:tcPr>
                              <w:p w14:paraId="7433C0F5" w14:textId="77777777" w:rsidR="0079423D" w:rsidRDefault="0079423D" w:rsidP="000E660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ounded in December 1918 in response to the November Revol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ution in Germany,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The November Group was an association of radical and politically engaged artists</w:t>
                                </w:r>
                                <w:r>
                                  <w:rPr>
                                    <w:lang w:val="en-US"/>
                                  </w:rPr>
                                  <w:t>, including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pain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ters, sculptors, and architects.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In contrast to similar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organisations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prior, the group served neither to unite its members in the pursuit or promotion of a particular aesthetic or artistic style nor to pursue the functions of an exhibition society. Instead, its purpose was to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unite the creative, forward-looking forces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in the fields of art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and architecture in order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to increase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influence in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the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shaping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of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contemporary political and cultural life and reconstruction of the German society after the </w:t>
                                </w:r>
                                <w:r w:rsidRPr="00B773C3">
                                  <w:rPr>
                                    <w:color w:val="000000"/>
                                    <w:lang w:val="en-US" w:bidi="en-US"/>
                                  </w:rPr>
                                  <w:t>First World War.</w:t>
                                </w:r>
                                <w:r>
                                  <w:rPr>
                                    <w:color w:val="000000"/>
                                    <w:lang w:val="en-US" w:bidi="en-US"/>
                                  </w:rPr>
                                  <w:t xml:space="preserve">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The November G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roup was </w:t>
                                </w:r>
                                <w:proofErr w:type="spellStart"/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characteris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ed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by the mutual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collaboration </w:t>
                                </w:r>
                                <w:r>
                                  <w:rPr>
                                    <w:lang w:val="en-US"/>
                                  </w:rPr>
                                  <w:t>of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its members as well as its professed openness to a wide range of artistic ideas and st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ylistic methods of expression —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a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programmatic pluralism, 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sometimes referred to as </w:t>
                                </w:r>
                                <w:proofErr w:type="spellStart"/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Cubofutoexpressionism</w:t>
                                </w:r>
                                <w:proofErr w:type="spellEnd"/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—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which provided the group with 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the means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for integration and adaptation throughout its existence.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The group’s founding manifesto explicitly called on Expressionists, Cubists, and Futurists, but the group also included Dadaists, Constructivists, and later representatives of New Objectivity. </w:t>
                                </w:r>
                                <w:r>
                                  <w:rPr>
                                    <w:lang w:val="en-US"/>
                                  </w:rPr>
                                  <w:t>In 1921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sections for literature and music were added, leading the November Group, in the 1920s, to become one of the most important forums for new music and experimental film.</w:t>
                                </w:r>
                                <w:r w:rsidRPr="00845095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The group </w:t>
                                </w:r>
                                <w:r>
                                  <w:rPr>
                                    <w:lang w:val="en-US"/>
                                  </w:rPr>
                                  <w:lastRenderedPageBreak/>
                                  <w:t xml:space="preserve">published six issues of its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journal </w:t>
                                </w:r>
                                <w:r w:rsidRPr="00B773C3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Der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Kunsttopf</w:t>
                                </w:r>
                                <w:proofErr w:type="spellEnd"/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1056EB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The Art Pot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1920; a planned publication series conceived by Raoul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Hausmann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and Hans Siebert von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Heiste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r resulted in only one edition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in 1921. The association only held a small number of its own group exhibitions, one in 1919 and one in 1921, both at the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Kunstantiquariat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Fraenkel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&amp; Co in Berlin.</w:t>
                                </w:r>
                              </w:p>
                              <w:p w14:paraId="4D45D0FF" w14:textId="007E5DEC" w:rsidR="000E660D" w:rsidRDefault="000E660D" w:rsidP="000E660D">
                                <w:pP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</w:pPr>
                              </w:p>
                              <w:p w14:paraId="0A6FB024" w14:textId="5E484167" w:rsidR="000E660D" w:rsidRPr="00AC165F" w:rsidRDefault="000E660D" w:rsidP="000E660D">
                                <w:pPr>
                                  <w:rPr>
                                    <w:lang w:val="en-US"/>
                                  </w:rPr>
                                </w:pP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The early years of the group’s existence were domina</w:t>
                                </w:r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ted by expressionist viewpoints. Specifically,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the 1920s, Constructivism became the dominant artistic movement</w:t>
                                </w:r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associated with the group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.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In addition to a pronounced pluralism of artistic styles, the active collaboration of painters, sculptors, and architects was part of the program fr</w:t>
                                </w:r>
                                <w:r w:rsidR="006B50AD">
                                  <w:rPr>
                                    <w:lang w:val="en-US"/>
                                  </w:rPr>
                                  <w:t xml:space="preserve">om the group’s very beginning. 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Between 1919 and 1922, the November Group had regional branches, among them</w:t>
                                </w:r>
                                <w: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the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Expressionistische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Arbeitsgemeinschaft</w:t>
                                </w:r>
                                <w:proofErr w:type="spellEnd"/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Expressionist Working Group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Kiel,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Kräfte</w:t>
                                </w:r>
                                <w:proofErr w:type="spellEnd"/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Forces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Hamburg, </w:t>
                                </w:r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Die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Kugel</w:t>
                                </w:r>
                                <w:proofErr w:type="spellEnd"/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The Sphere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Magdeburg, the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Hallische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Künstlergruppe</w:t>
                                </w:r>
                                <w:proofErr w:type="spellEnd"/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Halle Artists’ Group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, the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Dresdener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Sezession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r w:rsidR="0079423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‘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Gruppe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1919</w:t>
                                </w:r>
                                <w:r w:rsidR="0079423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’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Dresden Secession Group 1919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, </w:t>
                                </w:r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Das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Junge</w:t>
                                </w:r>
                                <w:proofErr w:type="spellEnd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Rheinland</w:t>
                                </w:r>
                                <w:proofErr w:type="spellEnd"/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[</w:t>
                                </w:r>
                                <w:r w:rsidRPr="006B50AD">
                                  <w:rPr>
                                    <w:rFonts w:cs="Helvetica"/>
                                    <w:i/>
                                    <w:szCs w:val="26"/>
                                    <w:lang w:val="en-US" w:bidi="en-US"/>
                                  </w:rPr>
                                  <w:t>The Young Rhineland</w:t>
                                </w:r>
                                <w:r w:rsidR="0079423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in Düsseldorf, the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Rih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group in Karlsruhe, the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Üecht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group in Stuttgar</w:t>
                                </w:r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t, and the Dutch De </w:t>
                                </w:r>
                                <w:proofErr w:type="spellStart"/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Stijl</w:t>
                                </w:r>
                                <w:proofErr w:type="spellEnd"/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group (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led by Theo van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Doesburg</w:t>
                                </w:r>
                                <w:proofErr w:type="spellEnd"/>
                                <w:r w:rsidR="006B50AD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)</w:t>
                                </w:r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.</w:t>
                                </w:r>
                              </w:p>
                              <w:p w14:paraId="79C4FEF6" w14:textId="77777777" w:rsidR="000E660D" w:rsidRPr="00B773C3" w:rsidRDefault="000E660D" w:rsidP="000E660D">
                                <w:pPr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</w:pPr>
                              </w:p>
                              <w:p w14:paraId="157611D0" w14:textId="4D6F68EB" w:rsidR="003F0D73" w:rsidRPr="00F474E6" w:rsidRDefault="000E660D" w:rsidP="00D47202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collaboration</w:t>
                                </w:r>
                                <w:proofErr w:type="gramEnd"/>
                                <w:r w:rsidRPr="00B773C3">
                                  <w:rPr>
                                    <w:lang w:val="en-US"/>
                                  </w:rPr>
                                  <w:t xml:space="preserve"> with the Italian Futurists, arranged by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Filippo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Tommaso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Marinetti and Enrico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Prampolini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, </w:t>
                                </w:r>
                                <w:r w:rsidR="0079423D">
                                  <w:rPr>
                                    <w:lang w:val="en-US"/>
                                  </w:rPr>
                                  <w:t>led to an exhibition in Rome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in 1920. In 1925, the November G</w:t>
                                </w:r>
                                <w:r w:rsidR="0079423D">
                                  <w:rPr>
                                    <w:lang w:val="en-US"/>
                                  </w:rPr>
                                  <w:t xml:space="preserve">roup </w:t>
                                </w:r>
                                <w:proofErr w:type="spellStart"/>
                                <w:r w:rsidR="0079423D">
                                  <w:rPr>
                                    <w:lang w:val="en-US"/>
                                  </w:rPr>
                                  <w:t>organis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ed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a comprehensive exhibition in the building of the Berlin Secession; on the occasi</w:t>
                                </w:r>
                                <w:r w:rsidR="00D47202">
                                  <w:rPr>
                                    <w:lang w:val="en-US"/>
                                  </w:rPr>
                                  <w:t xml:space="preserve">on of its ten-year anniversary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in 1929, </w:t>
                                </w:r>
                                <w:r w:rsidR="00D47202">
                                  <w:rPr>
                                    <w:lang w:val="en-US"/>
                                  </w:rPr>
                                  <w:t>the exhibition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dominated the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Juryfreie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Kunstschau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Berlin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 xml:space="preserve"> [</w:t>
                                </w:r>
                                <w:r w:rsidRPr="00607AA7">
                                  <w:rPr>
                                    <w:i/>
                                    <w:lang w:val="en-US"/>
                                  </w:rPr>
                                  <w:t>Jury-Free Art Exhibition Berlin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and</w:t>
                                </w:r>
                                <w:r w:rsidR="00607AA7">
                                  <w:rPr>
                                    <w:lang w:val="en-US"/>
                                  </w:rPr>
                                  <w:t>,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in 1931</w:t>
                                </w:r>
                                <w:r w:rsidR="00D47202">
                                  <w:rPr>
                                    <w:lang w:val="en-US"/>
                                  </w:rPr>
                                  <w:t xml:space="preserve">, the group </w:t>
                                </w:r>
                                <w:r>
                                  <w:rPr>
                                    <w:lang w:val="en-US"/>
                                  </w:rPr>
                                  <w:t>held an exhibition in the new building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of the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Verein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Berliner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Künstler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[</w:t>
                                </w:r>
                                <w:r w:rsidRPr="000B60E1">
                                  <w:rPr>
                                    <w:i/>
                                    <w:lang w:val="en-US"/>
                                  </w:rPr>
                                  <w:t>Association of Berlin Artists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]</w:t>
                                </w:r>
                                <w:r w:rsidRPr="000B60E1">
                                  <w:rPr>
                                    <w:i/>
                                    <w:lang w:val="en-US"/>
                                  </w:rPr>
                                  <w:t xml:space="preserve">.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Of great importance to t</w:t>
                                </w:r>
                                <w:r>
                                  <w:rPr>
                                    <w:lang w:val="en-US"/>
                                  </w:rPr>
                                  <w:t>he group’s presence in Berlin and beyond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was its regular participation, between 1919 and 1932, in the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Große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Berliner </w:t>
                                </w:r>
                                <w:proofErr w:type="spellStart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>Kunstausstellung</w:t>
                                </w:r>
                                <w:proofErr w:type="spellEnd"/>
                                <w:r w:rsidRPr="00AC165F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[</w:t>
                                </w:r>
                                <w:r w:rsidRPr="00D92CBA">
                                  <w:rPr>
                                    <w:i/>
                                    <w:lang w:val="en-US"/>
                                  </w:rPr>
                                  <w:t>Great Berlin Art Exhibition</w:t>
                                </w:r>
                                <w:r w:rsidR="00580FCC">
                                  <w:rPr>
                                    <w:lang w:val="en-US"/>
                                  </w:rPr>
                                  <w:t>]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, held in the Exhibition Building at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Lehrter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Bahnhof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. In 1922 and 1923, the Polish constructivist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Henryk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Berlewi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, the Russian artist couple Xenia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Boguslavskaia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and Ivan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Puni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, and the Russian constructivist El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Lissitzky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all exhibited in the November Group section at the Great Berlin Art Exhibition. The group’s 1923 presentation included works by Theo van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Doesburg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and the Hungarian constructivists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László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Moholy-Nagy and </w:t>
                                </w:r>
                                <w:proofErr w:type="spellStart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>László</w:t>
                                </w:r>
                                <w:proofErr w:type="spellEnd"/>
                                <w:r w:rsidRPr="00B773C3">
                                  <w:rPr>
                                    <w:rFonts w:cs="Helvetica"/>
                                    <w:szCs w:val="26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Peri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>, as well as paintings by the Romanian artist H. M. 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Maxy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>, who had studied with his countryman and Novem</w:t>
                                </w:r>
                                <w:r w:rsidR="00D92CBA">
                                  <w:rPr>
                                    <w:lang w:val="en-US"/>
                                  </w:rPr>
                                  <w:t xml:space="preserve">ber Group member Arthur Segal.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In 1925, the presentation included architectural works by a group of architects from Prague, including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Bohuslav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Fuchs,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František</w:t>
                                </w:r>
                                <w:proofErr w:type="spellEnd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Kerhart</w:t>
                                </w:r>
                                <w:proofErr w:type="spellEnd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 xml:space="preserve">,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Oldřich</w:t>
                                </w:r>
                                <w:proofErr w:type="spellEnd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Starý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>Oldřich</w:t>
                                </w:r>
                                <w:proofErr w:type="spellEnd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 xml:space="preserve"> </w:t>
                                </w:r>
                                <w:proofErr w:type="spellStart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>Tyl</w:t>
                                </w:r>
                                <w:proofErr w:type="spellEnd"/>
                                <w:r w:rsidRPr="00B773C3">
                                  <w:rPr>
                                    <w:rFonts w:cs="ArialMT"/>
                                    <w:szCs w:val="28"/>
                                    <w:lang w:val="en-US" w:bidi="en-US"/>
                                  </w:rPr>
                                  <w:t xml:space="preserve">, and </w:t>
                                </w:r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 xml:space="preserve">Jan </w:t>
                                </w:r>
                                <w:proofErr w:type="spellStart"/>
                                <w:r w:rsidRPr="00B773C3">
                                  <w:rPr>
                                    <w:rFonts w:cs="Verdana"/>
                                    <w:bCs/>
                                    <w:szCs w:val="32"/>
                                    <w:lang w:val="en-US" w:bidi="en-US"/>
                                  </w:rPr>
                                  <w:t>Víšek</w:t>
                                </w:r>
                                <w:proofErr w:type="spellEnd"/>
                                <w:r w:rsidR="00D92CBA">
                                  <w:rPr>
                                    <w:lang w:val="en-US"/>
                                  </w:rPr>
                                  <w:t xml:space="preserve">. 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One of the highlights of the November Group’s presentations at the Great Berlin Art Exhibitions in 1927 was the personal exhibition of </w:t>
                                </w:r>
                                <w:proofErr w:type="spellStart"/>
                                <w:r w:rsidRPr="00B773C3">
                                  <w:rPr>
                                    <w:lang w:val="en-US"/>
                                  </w:rPr>
                                  <w:t>Kazimir</w:t>
                                </w:r>
                                <w:proofErr w:type="spellEnd"/>
                                <w:r w:rsidRPr="00B773C3">
                                  <w:rPr>
                                    <w:lang w:val="en-US"/>
                                  </w:rPr>
                                  <w:t xml:space="preserve"> Malevich.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T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>he Novem</w:t>
                                </w:r>
                                <w:r>
                                  <w:rPr>
                                    <w:lang w:val="en-US"/>
                                  </w:rPr>
                                  <w:t>ber G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roup </w:t>
                                </w:r>
                                <w:r>
                                  <w:rPr>
                                    <w:lang w:val="en-US"/>
                                  </w:rPr>
                                  <w:t>thus was</w:t>
                                </w:r>
                                <w:r w:rsidRPr="00B773C3">
                                  <w:rPr>
                                    <w:lang w:val="en-US"/>
                                  </w:rPr>
                                  <w:t xml:space="preserve"> an important platform of the international avant-garde in the 1920s.</w:t>
                                </w:r>
                              </w:p>
                            </w:tc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r>
      <w:tr w:rsidR="003235A7" w14:paraId="7EFE5CA3" w14:textId="77777777" w:rsidTr="003235A7">
        <w:tc>
          <w:tcPr>
            <w:tcW w:w="9016" w:type="dxa"/>
          </w:tcPr>
          <w:p w14:paraId="349CFC2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5BB6301" w14:textId="414088AA" w:rsidR="00580FCC" w:rsidRDefault="00580FCC" w:rsidP="008A5B87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312307167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Aus25 \l 1033 </w:instrText>
                </w:r>
                <w:r>
                  <w:rPr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(Ausstellung Novembergru</w:t>
                </w:r>
                <w:bookmarkStart w:id="1" w:name="_GoBack"/>
                <w:bookmarkEnd w:id="1"/>
                <w:r>
                  <w:rPr>
                    <w:noProof/>
                    <w:lang w:val="en-US"/>
                  </w:rPr>
                  <w:t>ppe – Malerei, Plastik, Architektur)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  <w:p w14:paraId="63C7AB43" w14:textId="77777777" w:rsidR="00580FCC" w:rsidRPr="00580FCC" w:rsidRDefault="00580FCC" w:rsidP="008A5B87">
            <w:pPr>
              <w:rPr>
                <w:lang w:val="en-US"/>
              </w:rPr>
            </w:pPr>
          </w:p>
          <w:p w14:paraId="731E9BA3" w14:textId="3A2348E1" w:rsidR="005727C5" w:rsidRDefault="00276282" w:rsidP="008A5B87">
            <w:sdt>
              <w:sdtPr>
                <w:id w:val="-1423870210"/>
                <w:citation/>
              </w:sdtPr>
              <w:sdtContent>
                <w:r w:rsidR="005727C5">
                  <w:fldChar w:fldCharType="begin"/>
                </w:r>
                <w:r w:rsidR="00580FCC">
                  <w:rPr>
                    <w:lang w:val="en-US"/>
                  </w:rPr>
                  <w:instrText xml:space="preserve">CITATION Füh20 \l 1033 </w:instrText>
                </w:r>
                <w:r w:rsidR="005727C5">
                  <w:fldChar w:fldCharType="separate"/>
                </w:r>
                <w:r w:rsidR="00580FCC">
                  <w:rPr>
                    <w:noProof/>
                    <w:lang w:val="en-US"/>
                  </w:rPr>
                  <w:t>(Führer durch die Abteilung der Novembergruppe. Kunstausstellung Berlin 1920)</w:t>
                </w:r>
                <w:r w:rsidR="005727C5">
                  <w:fldChar w:fldCharType="end"/>
                </w:r>
              </w:sdtContent>
            </w:sdt>
          </w:p>
          <w:p w14:paraId="4FC22176" w14:textId="77777777" w:rsidR="00580FCC" w:rsidRDefault="00580FCC" w:rsidP="008A5B87"/>
          <w:p w14:paraId="6A60DCD4" w14:textId="44F9E12E" w:rsidR="00580FCC" w:rsidRDefault="00580FCC" w:rsidP="008A5B87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06030050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CITATION Füh21 \l 1033 </w:instrText>
                </w:r>
                <w:r>
                  <w:rPr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(Führer durch die Abteilung der Novembergruppe. Kunstausstellung Berlin 1922)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  <w:p w14:paraId="48DE58B8" w14:textId="77777777" w:rsidR="00580FCC" w:rsidRPr="00580FCC" w:rsidRDefault="00580FCC" w:rsidP="008A5B87">
            <w:pPr>
              <w:rPr>
                <w:lang w:val="en-US"/>
              </w:rPr>
            </w:pPr>
          </w:p>
          <w:sdt>
            <w:sdtPr>
              <w:alias w:val="Further reading"/>
              <w:tag w:val="furtherReading"/>
              <w:id w:val="-1516217107"/>
            </w:sdtPr>
            <w:sdtContent>
              <w:p w14:paraId="2E4DDEB6" w14:textId="3B696E64" w:rsidR="00F474E6" w:rsidRDefault="00276282" w:rsidP="00F474E6">
                <w:sdt>
                  <w:sdtPr>
                    <w:id w:val="2003615132"/>
                    <w:citation/>
                  </w:sdtPr>
                  <w:sdtContent>
                    <w:r w:rsidR="005727C5">
                      <w:fldChar w:fldCharType="begin"/>
                    </w:r>
                    <w:r w:rsidR="005727C5">
                      <w:rPr>
                        <w:lang w:val="en-US"/>
                      </w:rPr>
                      <w:instrText xml:space="preserve"> CITATION Han21 \l 1033 </w:instrText>
                    </w:r>
                    <w:r w:rsidR="005727C5">
                      <w:fldChar w:fldCharType="separate"/>
                    </w:r>
                    <w:r w:rsidR="005727C5">
                      <w:rPr>
                        <w:noProof/>
                        <w:lang w:val="en-US"/>
                      </w:rPr>
                      <w:t xml:space="preserve"> (Heister and Hausmann)</w:t>
                    </w:r>
                    <w:r w:rsidR="005727C5">
                      <w:fldChar w:fldCharType="end"/>
                    </w:r>
                  </w:sdtContent>
                </w:sdt>
              </w:p>
              <w:p w14:paraId="434366E6" w14:textId="77777777" w:rsidR="00580FCC" w:rsidRDefault="00580FCC" w:rsidP="00F474E6"/>
              <w:p w14:paraId="39843E72" w14:textId="60E118CF" w:rsidR="00F474E6" w:rsidRDefault="00276282" w:rsidP="00F474E6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015580606"/>
                    <w:citation/>
                  </w:sdtPr>
                  <w:sdtContent>
                    <w:r w:rsidR="00D5304C">
                      <w:rPr>
                        <w:lang w:val="en-US"/>
                      </w:rPr>
                      <w:fldChar w:fldCharType="begin"/>
                    </w:r>
                    <w:r w:rsidR="00D5304C">
                      <w:rPr>
                        <w:lang w:val="en-US"/>
                      </w:rPr>
                      <w:instrText xml:space="preserve"> CITATION Jur29 \l 1033 </w:instrText>
                    </w:r>
                    <w:r w:rsidR="00D5304C">
                      <w:rPr>
                        <w:lang w:val="en-US"/>
                      </w:rPr>
                      <w:fldChar w:fldCharType="separate"/>
                    </w:r>
                    <w:r w:rsidR="00D5304C">
                      <w:rPr>
                        <w:noProof/>
                        <w:lang w:val="en-US"/>
                      </w:rPr>
                      <w:t>(Juryfreie Kunstschau Berlin 1929 – Malerei, Graphik, Plastik, Architektur)</w:t>
                    </w:r>
                    <w:r w:rsidR="00D5304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5AEF502A" w14:textId="77777777" w:rsidR="00580FCC" w:rsidRDefault="00580FCC" w:rsidP="00F474E6">
                <w:pPr>
                  <w:rPr>
                    <w:lang w:val="en-US"/>
                  </w:rPr>
                </w:pPr>
              </w:p>
              <w:p w14:paraId="01CA482A" w14:textId="77777777" w:rsidR="00580FCC" w:rsidRDefault="00580FCC" w:rsidP="00580FCC">
                <w:pPr>
                  <w:rPr>
                    <w:rFonts w:cs="Verdana"/>
                    <w:bCs/>
                    <w:lang w:val="de-DE" w:bidi="en-US"/>
                  </w:rPr>
                </w:pPr>
                <w:sdt>
                  <w:sdtPr>
                    <w:rPr>
                      <w:rFonts w:cs="Verdana"/>
                      <w:bCs/>
                      <w:lang w:val="de-DE" w:bidi="en-US"/>
                    </w:rPr>
                    <w:id w:val="625674962"/>
                    <w:citation/>
                  </w:sdtPr>
                  <w:sdtContent>
                    <w:r>
                      <w:rPr>
                        <w:rFonts w:cs="Verdana"/>
                        <w:bCs/>
                        <w:lang w:val="de-DE" w:bidi="en-US"/>
                      </w:rPr>
                      <w:fldChar w:fldCharType="begin"/>
                    </w:r>
                    <w:r>
                      <w:rPr>
                        <w:rFonts w:cs="Verdana"/>
                        <w:bCs/>
                        <w:lang w:val="en-US" w:bidi="en-US"/>
                      </w:rPr>
                      <w:instrText xml:space="preserve"> CITATION Hel69 \l 1033 </w:instrText>
                    </w:r>
                    <w:r>
                      <w:rPr>
                        <w:rFonts w:cs="Verdana"/>
                        <w:bCs/>
                        <w:lang w:val="de-DE" w:bidi="en-US"/>
                      </w:rPr>
                      <w:fldChar w:fldCharType="separate"/>
                    </w:r>
                    <w:r w:rsidRPr="00580FCC">
                      <w:rPr>
                        <w:rFonts w:cs="Verdana"/>
                        <w:noProof/>
                        <w:lang w:val="en-US" w:bidi="en-US"/>
                      </w:rPr>
                      <w:t>(Kliemann)</w:t>
                    </w:r>
                    <w:r>
                      <w:rPr>
                        <w:rFonts w:cs="Verdana"/>
                        <w:bCs/>
                        <w:lang w:val="de-DE" w:bidi="en-US"/>
                      </w:rPr>
                      <w:fldChar w:fldCharType="end"/>
                    </w:r>
                  </w:sdtContent>
                </w:sdt>
              </w:p>
              <w:p w14:paraId="625FDEED" w14:textId="77777777" w:rsidR="00580FCC" w:rsidRPr="009F2655" w:rsidRDefault="00580FCC" w:rsidP="00580FCC">
                <w:pPr>
                  <w:rPr>
                    <w:rFonts w:cs="Verdana"/>
                    <w:bCs/>
                    <w:lang w:val="de-DE" w:bidi="en-US"/>
                  </w:rPr>
                </w:pPr>
              </w:p>
              <w:p w14:paraId="45611F47" w14:textId="292A8F4E" w:rsidR="00580FCC" w:rsidRDefault="00580FCC" w:rsidP="00F474E6">
                <w:pPr>
                  <w:rPr>
                    <w:rFonts w:cs="Verdana"/>
                    <w:bCs/>
                    <w:lang w:val="de-DE" w:bidi="en-US"/>
                  </w:rPr>
                </w:pPr>
                <w:sdt>
                  <w:sdtPr>
                    <w:rPr>
                      <w:rFonts w:cs="Verdana"/>
                      <w:bCs/>
                      <w:lang w:val="de-DE" w:bidi="en-US"/>
                    </w:rPr>
                    <w:id w:val="-2067025802"/>
                    <w:citation/>
                  </w:sdtPr>
                  <w:sdtContent>
                    <w:r>
                      <w:rPr>
                        <w:rFonts w:cs="Verdana"/>
                        <w:bCs/>
                        <w:lang w:val="de-DE" w:bidi="en-US"/>
                      </w:rPr>
                      <w:fldChar w:fldCharType="begin"/>
                    </w:r>
                    <w:r>
                      <w:rPr>
                        <w:rFonts w:cs="Verdana"/>
                        <w:bCs/>
                        <w:lang w:val="en-US" w:bidi="en-US"/>
                      </w:rPr>
                      <w:instrText xml:space="preserve">CITATION Kün85 \l 1033 </w:instrText>
                    </w:r>
                    <w:r>
                      <w:rPr>
                        <w:rFonts w:cs="Verdana"/>
                        <w:bCs/>
                        <w:lang w:val="de-DE" w:bidi="en-US"/>
                      </w:rPr>
                      <w:fldChar w:fldCharType="separate"/>
                    </w:r>
                    <w:r w:rsidRPr="00580FCC">
                      <w:rPr>
                        <w:rFonts w:cs="Verdana"/>
                        <w:noProof/>
                        <w:lang w:val="en-US" w:bidi="en-US"/>
                      </w:rPr>
                      <w:t>(Künstler der Novembergruppe)</w:t>
                    </w:r>
                    <w:r>
                      <w:rPr>
                        <w:rFonts w:cs="Verdana"/>
                        <w:bCs/>
                        <w:lang w:val="de-DE" w:bidi="en-US"/>
                      </w:rPr>
                      <w:fldChar w:fldCharType="end"/>
                    </w:r>
                  </w:sdtContent>
                </w:sdt>
              </w:p>
              <w:p w14:paraId="0E0F1675" w14:textId="77777777" w:rsidR="00580FCC" w:rsidRDefault="00580FCC" w:rsidP="00F474E6">
                <w:pPr>
                  <w:rPr>
                    <w:rFonts w:cs="Verdana"/>
                    <w:bCs/>
                    <w:lang w:val="de-DE" w:bidi="en-US"/>
                  </w:rPr>
                </w:pPr>
              </w:p>
              <w:p w14:paraId="3EDB7FC5" w14:textId="661B6B8D" w:rsidR="00580FCC" w:rsidRDefault="00580FCC" w:rsidP="00F474E6">
                <w:sdt>
                  <w:sdtPr>
                    <w:id w:val="-4834775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Nov20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(Nov20)</w:t>
                    </w:r>
                    <w:r>
                      <w:fldChar w:fldCharType="end"/>
                    </w:r>
                  </w:sdtContent>
                </w:sdt>
              </w:p>
              <w:p w14:paraId="3DA84A97" w14:textId="77777777" w:rsidR="00580FCC" w:rsidRPr="00580FCC" w:rsidRDefault="00580FCC" w:rsidP="00F474E6"/>
              <w:p w14:paraId="0B327572" w14:textId="158A964B" w:rsidR="00D5304C" w:rsidRDefault="00276282" w:rsidP="00F474E6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520078559"/>
                    <w:citation/>
                  </w:sdtPr>
                  <w:sdtContent>
                    <w:r w:rsidR="00D5304C">
                      <w:rPr>
                        <w:lang w:val="en-US"/>
                      </w:rPr>
                      <w:fldChar w:fldCharType="begin"/>
                    </w:r>
                    <w:r w:rsidR="00D5304C">
                      <w:rPr>
                        <w:lang w:val="en-US"/>
                      </w:rPr>
                      <w:instrText xml:space="preserve"> CITATION Nov31 \l 1033 </w:instrText>
                    </w:r>
                    <w:r w:rsidR="00D5304C">
                      <w:rPr>
                        <w:lang w:val="en-US"/>
                      </w:rPr>
                      <w:fldChar w:fldCharType="separate"/>
                    </w:r>
                    <w:r w:rsidR="00D5304C">
                      <w:rPr>
                        <w:noProof/>
                        <w:lang w:val="en-US"/>
                      </w:rPr>
                      <w:t>(November-Gruppe. Ausstellung im neuen Hause des Vereins Berliner Künstler)</w:t>
                    </w:r>
                    <w:r w:rsidR="00D5304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320E6299" w14:textId="77777777" w:rsidR="00580FCC" w:rsidRPr="00D5304C" w:rsidRDefault="00580FCC" w:rsidP="00F474E6">
                <w:pPr>
                  <w:rPr>
                    <w:lang w:val="en-US"/>
                  </w:rPr>
                </w:pPr>
              </w:p>
              <w:p w14:paraId="20486B6B" w14:textId="77777777" w:rsidR="00580FCC" w:rsidRDefault="00276282" w:rsidP="00FB11DE">
                <w:pPr>
                  <w:rPr>
                    <w:rFonts w:cs="Verdana"/>
                    <w:bCs/>
                    <w:lang w:val="de-DE" w:bidi="en-US"/>
                  </w:rPr>
                </w:pPr>
                <w:sdt>
                  <w:sdtPr>
                    <w:rPr>
                      <w:rFonts w:cs="Verdana"/>
                      <w:bCs/>
                      <w:lang w:val="de-DE" w:bidi="en-US"/>
                    </w:rPr>
                    <w:id w:val="380835238"/>
                    <w:citation/>
                  </w:sdtPr>
                  <w:sdtContent>
                    <w:r w:rsidR="00F72A53">
                      <w:rPr>
                        <w:rFonts w:cs="Verdana"/>
                        <w:bCs/>
                        <w:lang w:val="de-DE" w:bidi="en-US"/>
                      </w:rPr>
                      <w:fldChar w:fldCharType="begin"/>
                    </w:r>
                    <w:r w:rsidR="00F72A53">
                      <w:rPr>
                        <w:rFonts w:cs="Verdana"/>
                        <w:bCs/>
                        <w:lang w:val="en-US" w:bidi="en-US"/>
                      </w:rPr>
                      <w:instrText xml:space="preserve"> CITATION Arm93 \l 1033 </w:instrText>
                    </w:r>
                    <w:r w:rsidR="00F72A53">
                      <w:rPr>
                        <w:rFonts w:cs="Verdana"/>
                        <w:bCs/>
                        <w:lang w:val="de-DE" w:bidi="en-US"/>
                      </w:rPr>
                      <w:fldChar w:fldCharType="separate"/>
                    </w:r>
                    <w:r w:rsidR="00F72A53" w:rsidRPr="00F72A53">
                      <w:rPr>
                        <w:rFonts w:cs="Verdana"/>
                        <w:noProof/>
                        <w:lang w:val="en-US" w:bidi="en-US"/>
                      </w:rPr>
                      <w:t>(Schulz, Ludwig and Beloubek-Hammer)</w:t>
                    </w:r>
                    <w:r w:rsidR="00F72A53">
                      <w:rPr>
                        <w:rFonts w:cs="Verdana"/>
                        <w:bCs/>
                        <w:lang w:val="de-DE" w:bidi="en-US"/>
                      </w:rPr>
                      <w:fldChar w:fldCharType="end"/>
                    </w:r>
                  </w:sdtContent>
                </w:sdt>
              </w:p>
              <w:p w14:paraId="78B69AE8" w14:textId="77777777" w:rsidR="00580FCC" w:rsidRDefault="00580FCC" w:rsidP="00FB11DE">
                <w:pPr>
                  <w:rPr>
                    <w:rFonts w:cs="Verdana"/>
                    <w:bCs/>
                    <w:lang w:val="de-DE" w:bidi="en-US"/>
                  </w:rPr>
                </w:pPr>
              </w:p>
              <w:p w14:paraId="7D6DF935" w14:textId="73497147" w:rsidR="003235A7" w:rsidRPr="00580FCC" w:rsidRDefault="00580FCC" w:rsidP="00FB11D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915406857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Zeh28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(Zehn Jahre Novembergruppe 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F34D91D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4-11-24T14:07:00Z" w:initials="JN">
    <w:p w14:paraId="6DE6E6ED" w14:textId="4E6A2849" w:rsidR="0079423D" w:rsidRDefault="0079423D">
      <w:pPr>
        <w:pStyle w:val="CommentText"/>
      </w:pPr>
      <w:r>
        <w:rPr>
          <w:rStyle w:val="CommentReference"/>
        </w:rPr>
        <w:annotationRef/>
      </w:r>
      <w:r>
        <w:t xml:space="preserve">All looks fine, but there was a suggestion for an image to be included, but no file was provided. I have not been able to locate the image requested by the contributor.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1ED02" w14:textId="77777777" w:rsidR="0079423D" w:rsidRDefault="0079423D" w:rsidP="007A0D55">
      <w:pPr>
        <w:spacing w:after="0" w:line="240" w:lineRule="auto"/>
      </w:pPr>
      <w:r>
        <w:separator/>
      </w:r>
    </w:p>
  </w:endnote>
  <w:endnote w:type="continuationSeparator" w:id="0">
    <w:p w14:paraId="081A578E" w14:textId="77777777" w:rsidR="0079423D" w:rsidRDefault="0079423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MT">
    <w:altName w:val="Arial"/>
    <w:panose1 w:val="00000000000000000000"/>
    <w:charset w:val="4D"/>
    <w:family w:val="swiss"/>
    <w:notTrueType/>
    <w:pitch w:val="default"/>
    <w:sig w:usb0="03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A3023" w14:textId="77777777" w:rsidR="0079423D" w:rsidRDefault="0079423D" w:rsidP="007A0D55">
      <w:pPr>
        <w:spacing w:after="0" w:line="240" w:lineRule="auto"/>
      </w:pPr>
      <w:r>
        <w:separator/>
      </w:r>
    </w:p>
  </w:footnote>
  <w:footnote w:type="continuationSeparator" w:id="0">
    <w:p w14:paraId="345A1BA4" w14:textId="77777777" w:rsidR="0079423D" w:rsidRDefault="0079423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A66BE" w14:textId="77777777" w:rsidR="0079423D" w:rsidRDefault="0079423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7A456F8" w14:textId="77777777" w:rsidR="0079423D" w:rsidRDefault="007942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0D"/>
    <w:rsid w:val="00032559"/>
    <w:rsid w:val="00052040"/>
    <w:rsid w:val="000B25AE"/>
    <w:rsid w:val="000B55AB"/>
    <w:rsid w:val="000B60E1"/>
    <w:rsid w:val="000D24DC"/>
    <w:rsid w:val="000E08A9"/>
    <w:rsid w:val="000E660D"/>
    <w:rsid w:val="00101B2E"/>
    <w:rsid w:val="001056EB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6282"/>
    <w:rsid w:val="002A0A0D"/>
    <w:rsid w:val="002B0B37"/>
    <w:rsid w:val="0030662D"/>
    <w:rsid w:val="003235A7"/>
    <w:rsid w:val="00351806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A7499"/>
    <w:rsid w:val="004E5896"/>
    <w:rsid w:val="00513EE6"/>
    <w:rsid w:val="00534F8F"/>
    <w:rsid w:val="005727C5"/>
    <w:rsid w:val="00580FCC"/>
    <w:rsid w:val="00590035"/>
    <w:rsid w:val="005B177E"/>
    <w:rsid w:val="005B3921"/>
    <w:rsid w:val="005F26D7"/>
    <w:rsid w:val="005F5450"/>
    <w:rsid w:val="00607AA7"/>
    <w:rsid w:val="006B50AD"/>
    <w:rsid w:val="006C0633"/>
    <w:rsid w:val="006D0412"/>
    <w:rsid w:val="007411B9"/>
    <w:rsid w:val="00780D95"/>
    <w:rsid w:val="00780DC7"/>
    <w:rsid w:val="0079423D"/>
    <w:rsid w:val="007A0D55"/>
    <w:rsid w:val="007B3377"/>
    <w:rsid w:val="007E5F44"/>
    <w:rsid w:val="0080046B"/>
    <w:rsid w:val="00821DE3"/>
    <w:rsid w:val="00846CE1"/>
    <w:rsid w:val="008A5B87"/>
    <w:rsid w:val="008E1BA8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04F1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2EBE"/>
    <w:rsid w:val="00CF1542"/>
    <w:rsid w:val="00CF3EC5"/>
    <w:rsid w:val="00D47202"/>
    <w:rsid w:val="00D5304C"/>
    <w:rsid w:val="00D656DA"/>
    <w:rsid w:val="00D83300"/>
    <w:rsid w:val="00D92CBA"/>
    <w:rsid w:val="00DC6B48"/>
    <w:rsid w:val="00DF01B0"/>
    <w:rsid w:val="00DF6E5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74E6"/>
    <w:rsid w:val="00F60F53"/>
    <w:rsid w:val="00F72A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B141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E66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0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C06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C063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6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C06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6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E66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0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C06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C063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6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C06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6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9FD838B186CD4594D7AAD625535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C310-0D0B-8448-935A-78F5CD44AA31}"/>
      </w:docPartPr>
      <w:docPartBody>
        <w:p w:rsidR="00B8110D" w:rsidRDefault="00B8110D">
          <w:pPr>
            <w:pStyle w:val="3C9FD838B186CD4594D7AAD62553530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795B76C22D4EE4FBEDFAC3021A81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8533E-233C-FE42-A415-EADE27C404E6}"/>
      </w:docPartPr>
      <w:docPartBody>
        <w:p w:rsidR="00B8110D" w:rsidRDefault="00B8110D">
          <w:pPr>
            <w:pStyle w:val="8795B76C22D4EE4FBEDFAC3021A81C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401982DF373E44E8E176E8981E73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50DDA-04E8-4047-B29D-AF2022387C05}"/>
      </w:docPartPr>
      <w:docPartBody>
        <w:p w:rsidR="00B8110D" w:rsidRDefault="00B8110D">
          <w:pPr>
            <w:pStyle w:val="0401982DF373E44E8E176E8981E7327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7BACFB4A80E2444B72B9B26D60E5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9C9F1-9AEB-864E-81C6-39F05AAEBBDA}"/>
      </w:docPartPr>
      <w:docPartBody>
        <w:p w:rsidR="00B8110D" w:rsidRDefault="00B8110D">
          <w:pPr>
            <w:pStyle w:val="47BACFB4A80E2444B72B9B26D60E573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B28B10AA3072F449413983512AFD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26B39-1235-9B40-A778-6056E43AFE02}"/>
      </w:docPartPr>
      <w:docPartBody>
        <w:p w:rsidR="00B8110D" w:rsidRDefault="00B8110D">
          <w:pPr>
            <w:pStyle w:val="3B28B10AA3072F449413983512AFD41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EAB063C10C85E45BB33491A30BBC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12748-EFF1-2240-8269-B8EF7A264BD7}"/>
      </w:docPartPr>
      <w:docPartBody>
        <w:p w:rsidR="00B8110D" w:rsidRDefault="00B8110D">
          <w:pPr>
            <w:pStyle w:val="CEAB063C10C85E45BB33491A30BBCE6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6CE1E31F1530C49B92FDF4062AC2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083D3-4152-894B-874B-6D7BE488C3EC}"/>
      </w:docPartPr>
      <w:docPartBody>
        <w:p w:rsidR="00B8110D" w:rsidRDefault="00B8110D">
          <w:pPr>
            <w:pStyle w:val="16CE1E31F1530C49B92FDF4062AC2BD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4A20956DB101547824A2EF245502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8C8A0-715E-344E-9C7D-8F96CBC54040}"/>
      </w:docPartPr>
      <w:docPartBody>
        <w:p w:rsidR="00B8110D" w:rsidRDefault="00B8110D">
          <w:pPr>
            <w:pStyle w:val="C4A20956DB101547824A2EF245502E7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327ACE796A2AF499598CD8B15A64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49AFD-AD21-DC4B-8EA8-0CDBEF171AAE}"/>
      </w:docPartPr>
      <w:docPartBody>
        <w:p w:rsidR="00B8110D" w:rsidRDefault="00B8110D">
          <w:pPr>
            <w:pStyle w:val="7327ACE796A2AF499598CD8B15A6467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CD6BCEEB64E3548A952745962EF2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DB98D-4F51-BF42-8E85-3C6AA388E0BD}"/>
      </w:docPartPr>
      <w:docPartBody>
        <w:p w:rsidR="00B8110D" w:rsidRDefault="00B8110D">
          <w:pPr>
            <w:pStyle w:val="FCD6BCEEB64E3548A952745962EF2C9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745EEBF9BC51249B1A8F9D7F0F30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6DBC5-D3BA-354A-B1CB-B0FD5E2AA408}"/>
      </w:docPartPr>
      <w:docPartBody>
        <w:p w:rsidR="00B8110D" w:rsidRDefault="00B8110D" w:rsidP="00B8110D">
          <w:pPr>
            <w:pStyle w:val="D745EEBF9BC51249B1A8F9D7F0F30E4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299E824741B6B4D8664FDFB0095E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AAA96-D52B-1046-9E88-D2D7FE81A185}"/>
      </w:docPartPr>
      <w:docPartBody>
        <w:p w:rsidR="00E73ABA" w:rsidRDefault="00B8110D" w:rsidP="00B8110D">
          <w:pPr>
            <w:pStyle w:val="1299E824741B6B4D8664FDFB0095EAB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670E7DC951BBD41B33A89C2010C6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2875E-D29D-F942-A37F-59282B7C7BB8}"/>
      </w:docPartPr>
      <w:docPartBody>
        <w:p w:rsidR="00E73ABA" w:rsidRDefault="00B8110D" w:rsidP="00B8110D">
          <w:pPr>
            <w:pStyle w:val="0670E7DC951BBD41B33A89C2010C641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1401EEE80166C4CB065093F3B3C2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E4B47-A647-D347-BBDB-F267726E9CA2}"/>
      </w:docPartPr>
      <w:docPartBody>
        <w:p w:rsidR="00E73ABA" w:rsidRDefault="00E73ABA" w:rsidP="00E73ABA">
          <w:pPr>
            <w:pStyle w:val="B1401EEE80166C4CB065093F3B3C2E8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MT">
    <w:altName w:val="Arial"/>
    <w:panose1 w:val="00000000000000000000"/>
    <w:charset w:val="4D"/>
    <w:family w:val="swiss"/>
    <w:notTrueType/>
    <w:pitch w:val="default"/>
    <w:sig w:usb0="03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10D"/>
    <w:rsid w:val="00B8110D"/>
    <w:rsid w:val="00E7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3ABA"/>
    <w:rPr>
      <w:color w:val="808080"/>
    </w:rPr>
  </w:style>
  <w:style w:type="paragraph" w:customStyle="1" w:styleId="3C9FD838B186CD4594D7AAD62553530F">
    <w:name w:val="3C9FD838B186CD4594D7AAD62553530F"/>
  </w:style>
  <w:style w:type="paragraph" w:customStyle="1" w:styleId="8795B76C22D4EE4FBEDFAC3021A81C1B">
    <w:name w:val="8795B76C22D4EE4FBEDFAC3021A81C1B"/>
  </w:style>
  <w:style w:type="paragraph" w:customStyle="1" w:styleId="0401982DF373E44E8E176E8981E7327F">
    <w:name w:val="0401982DF373E44E8E176E8981E7327F"/>
  </w:style>
  <w:style w:type="paragraph" w:customStyle="1" w:styleId="47BACFB4A80E2444B72B9B26D60E5731">
    <w:name w:val="47BACFB4A80E2444B72B9B26D60E5731"/>
  </w:style>
  <w:style w:type="paragraph" w:customStyle="1" w:styleId="3B28B10AA3072F449413983512AFD419">
    <w:name w:val="3B28B10AA3072F449413983512AFD419"/>
  </w:style>
  <w:style w:type="paragraph" w:customStyle="1" w:styleId="CEAB063C10C85E45BB33491A30BBCE66">
    <w:name w:val="CEAB063C10C85E45BB33491A30BBCE66"/>
  </w:style>
  <w:style w:type="paragraph" w:customStyle="1" w:styleId="16CE1E31F1530C49B92FDF4062AC2BD9">
    <w:name w:val="16CE1E31F1530C49B92FDF4062AC2BD9"/>
  </w:style>
  <w:style w:type="paragraph" w:customStyle="1" w:styleId="C4A20956DB101547824A2EF245502E7B">
    <w:name w:val="C4A20956DB101547824A2EF245502E7B"/>
  </w:style>
  <w:style w:type="paragraph" w:customStyle="1" w:styleId="7327ACE796A2AF499598CD8B15A6467E">
    <w:name w:val="7327ACE796A2AF499598CD8B15A6467E"/>
  </w:style>
  <w:style w:type="paragraph" w:customStyle="1" w:styleId="FCD6BCEEB64E3548A952745962EF2C9E">
    <w:name w:val="FCD6BCEEB64E3548A952745962EF2C9E"/>
  </w:style>
  <w:style w:type="paragraph" w:customStyle="1" w:styleId="6444D53E5D832E46BBD8D011889F2FB8">
    <w:name w:val="6444D53E5D832E46BBD8D011889F2FB8"/>
  </w:style>
  <w:style w:type="paragraph" w:customStyle="1" w:styleId="D745EEBF9BC51249B1A8F9D7F0F30E40">
    <w:name w:val="D745EEBF9BC51249B1A8F9D7F0F30E40"/>
    <w:rsid w:val="00B8110D"/>
  </w:style>
  <w:style w:type="paragraph" w:customStyle="1" w:styleId="9B0DF8F1851C7F47AEC1727B0F7B1153">
    <w:name w:val="9B0DF8F1851C7F47AEC1727B0F7B1153"/>
    <w:rsid w:val="00B8110D"/>
  </w:style>
  <w:style w:type="paragraph" w:customStyle="1" w:styleId="1299E824741B6B4D8664FDFB0095EAB7">
    <w:name w:val="1299E824741B6B4D8664FDFB0095EAB7"/>
    <w:rsid w:val="00B8110D"/>
  </w:style>
  <w:style w:type="paragraph" w:customStyle="1" w:styleId="0670E7DC951BBD41B33A89C2010C6415">
    <w:name w:val="0670E7DC951BBD41B33A89C2010C6415"/>
    <w:rsid w:val="00B8110D"/>
  </w:style>
  <w:style w:type="paragraph" w:customStyle="1" w:styleId="B1401EEE80166C4CB065093F3B3C2E81">
    <w:name w:val="B1401EEE80166C4CB065093F3B3C2E81"/>
    <w:rsid w:val="00E73AB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3ABA"/>
    <w:rPr>
      <w:color w:val="808080"/>
    </w:rPr>
  </w:style>
  <w:style w:type="paragraph" w:customStyle="1" w:styleId="3C9FD838B186CD4594D7AAD62553530F">
    <w:name w:val="3C9FD838B186CD4594D7AAD62553530F"/>
  </w:style>
  <w:style w:type="paragraph" w:customStyle="1" w:styleId="8795B76C22D4EE4FBEDFAC3021A81C1B">
    <w:name w:val="8795B76C22D4EE4FBEDFAC3021A81C1B"/>
  </w:style>
  <w:style w:type="paragraph" w:customStyle="1" w:styleId="0401982DF373E44E8E176E8981E7327F">
    <w:name w:val="0401982DF373E44E8E176E8981E7327F"/>
  </w:style>
  <w:style w:type="paragraph" w:customStyle="1" w:styleId="47BACFB4A80E2444B72B9B26D60E5731">
    <w:name w:val="47BACFB4A80E2444B72B9B26D60E5731"/>
  </w:style>
  <w:style w:type="paragraph" w:customStyle="1" w:styleId="3B28B10AA3072F449413983512AFD419">
    <w:name w:val="3B28B10AA3072F449413983512AFD419"/>
  </w:style>
  <w:style w:type="paragraph" w:customStyle="1" w:styleId="CEAB063C10C85E45BB33491A30BBCE66">
    <w:name w:val="CEAB063C10C85E45BB33491A30BBCE66"/>
  </w:style>
  <w:style w:type="paragraph" w:customStyle="1" w:styleId="16CE1E31F1530C49B92FDF4062AC2BD9">
    <w:name w:val="16CE1E31F1530C49B92FDF4062AC2BD9"/>
  </w:style>
  <w:style w:type="paragraph" w:customStyle="1" w:styleId="C4A20956DB101547824A2EF245502E7B">
    <w:name w:val="C4A20956DB101547824A2EF245502E7B"/>
  </w:style>
  <w:style w:type="paragraph" w:customStyle="1" w:styleId="7327ACE796A2AF499598CD8B15A6467E">
    <w:name w:val="7327ACE796A2AF499598CD8B15A6467E"/>
  </w:style>
  <w:style w:type="paragraph" w:customStyle="1" w:styleId="FCD6BCEEB64E3548A952745962EF2C9E">
    <w:name w:val="FCD6BCEEB64E3548A952745962EF2C9E"/>
  </w:style>
  <w:style w:type="paragraph" w:customStyle="1" w:styleId="6444D53E5D832E46BBD8D011889F2FB8">
    <w:name w:val="6444D53E5D832E46BBD8D011889F2FB8"/>
  </w:style>
  <w:style w:type="paragraph" w:customStyle="1" w:styleId="D745EEBF9BC51249B1A8F9D7F0F30E40">
    <w:name w:val="D745EEBF9BC51249B1A8F9D7F0F30E40"/>
    <w:rsid w:val="00B8110D"/>
  </w:style>
  <w:style w:type="paragraph" w:customStyle="1" w:styleId="9B0DF8F1851C7F47AEC1727B0F7B1153">
    <w:name w:val="9B0DF8F1851C7F47AEC1727B0F7B1153"/>
    <w:rsid w:val="00B8110D"/>
  </w:style>
  <w:style w:type="paragraph" w:customStyle="1" w:styleId="1299E824741B6B4D8664FDFB0095EAB7">
    <w:name w:val="1299E824741B6B4D8664FDFB0095EAB7"/>
    <w:rsid w:val="00B8110D"/>
  </w:style>
  <w:style w:type="paragraph" w:customStyle="1" w:styleId="0670E7DC951BBD41B33A89C2010C6415">
    <w:name w:val="0670E7DC951BBD41B33A89C2010C6415"/>
    <w:rsid w:val="00B8110D"/>
  </w:style>
  <w:style w:type="paragraph" w:customStyle="1" w:styleId="B1401EEE80166C4CB065093F3B3C2E81">
    <w:name w:val="B1401EEE80166C4CB065093F3B3C2E81"/>
    <w:rsid w:val="00E73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Han21</b:Tag>
    <b:SourceType>Book</b:SourceType>
    <b:Guid>{B0FC25AF-DADA-6F4B-A73B-4D092CA116CA}</b:Guid>
    <b:Title>Veröffentlichung der November-Gruppe</b:Title>
    <b:City>Hannover</b:City>
    <b:Publisher>Steegemann</b:Publisher>
    <b:Year>1921</b:Year>
    <b:Author>
      <b:Editor>
        <b:NameList>
          <b:Person>
            <b:Last>Heister</b:Last>
            <b:First>Hans-Siebert</b:First>
            <b:Middle>von</b:Middle>
          </b:Person>
          <b:Person>
            <b:Last>Hausmann</b:Last>
            <b:First>Raoul</b:First>
          </b:Person>
        </b:NameList>
      </b:Editor>
    </b:Author>
    <b:RefOrder>4</b:RefOrder>
  </b:Source>
  <b:Source>
    <b:Tag>Aus25</b:Tag>
    <b:SourceType>Book</b:SourceType>
    <b:Guid>{DA9401A5-F38A-DC40-AEA6-8FAF2EFD01DD}</b:Guid>
    <b:Title>Ausstellung Novembergruppe – Malerei, Plastik, Architektur</b:Title>
    <b:City>Berlin</b:City>
    <b:Publisher>Archiv der Dt. Kunst</b:Publisher>
    <b:Year>1925</b:Year>
    <b:RefOrder>1</b:RefOrder>
  </b:Source>
  <b:Source>
    <b:Tag>Jur29</b:Tag>
    <b:SourceType>Book</b:SourceType>
    <b:Guid>{5FA5BA6F-8C78-C046-8676-E38045196F13}</b:Guid>
    <b:Title>Juryfreie Kunstschau Berlin 1929 – Malerei, Graphik, Plastik, Architektur</b:Title>
    <b:City>Berlin</b:City>
    <b:Year>1929</b:Year>
    <b:RefOrder>5</b:RefOrder>
  </b:Source>
  <b:Source>
    <b:Tag>Nov31</b:Tag>
    <b:SourceType>Book</b:SourceType>
    <b:Guid>{7D97F08E-AAC7-1743-8D58-7D72C60CFCE2}</b:Guid>
    <b:Title>November-Gruppe. Ausstellung im neuen Hause des Vereins Berliner Künstler</b:Title>
    <b:City>Berlin</b:City>
    <b:Publisher>Porza</b:Publisher>
    <b:Year>1931</b:Year>
    <b:Comments>Exhibition Catalogue </b:Comments>
    <b:RefOrder>9</b:RefOrder>
  </b:Source>
  <b:Source>
    <b:Tag>Zeh28</b:Tag>
    <b:SourceType>Book</b:SourceType>
    <b:Guid>{01EA1EE3-FED9-6340-8C89-6A6B1316AE54}</b:Guid>
    <b:Title>Zehn Jahre Novembergruppe </b:Title>
    <b:City>Berlin </b:City>
    <b:Publisher>Klinkhardt &amp; Biermann </b:Publisher>
    <b:Year>1928</b:Year>
    <b:RefOrder>11</b:RefOrder>
  </b:Source>
  <b:Source>
    <b:Tag>Hel69</b:Tag>
    <b:SourceType>Book</b:SourceType>
    <b:Guid>{01DE1D85-AD2B-DD48-99D9-E9DFB49D0881}</b:Guid>
    <b:Author>
      <b:Author>
        <b:NameList>
          <b:Person>
            <b:Last>Kliemann</b:Last>
            <b:First>Helga</b:First>
          </b:Person>
        </b:NameList>
      </b:Author>
    </b:Author>
    <b:Title>Die Novembergruppe </b:Title>
    <b:City>Berlin </b:City>
    <b:Publisher>Gebr. Mann</b:Publisher>
    <b:Year>1969</b:Year>
    <b:RefOrder>6</b:RefOrder>
  </b:Source>
  <b:Source>
    <b:Tag>Arm93</b:Tag>
    <b:SourceType>Book</b:SourceType>
    <b:Guid>{C5B935CE-FAF8-244C-83CC-808B666E124F}</b:Guid>
    <b:Title>Novembergruppe</b:Title>
    <b:City>Berlin</b:City>
    <b:Publisher>Galerie Bodo Niemann</b:Publisher>
    <b:Year>1993</b:Year>
    <b:Author>
      <b:Editor>
        <b:NameList>
          <b:Person>
            <b:Last>Schulz</b:Last>
            <b:First>Armin</b:First>
          </b:Person>
          <b:Person>
            <b:Last>Ludwig</b:Last>
            <b:First>Annette</b:First>
          </b:Person>
          <b:Person>
            <b:Last>Beloubek-Hammer</b:Last>
            <b:First>Anita</b:First>
          </b:Person>
        </b:NameList>
      </b:Editor>
    </b:Author>
    <b:RefOrder>10</b:RefOrder>
  </b:Source>
  <b:Source>
    <b:Tag>Nov20</b:Tag>
    <b:SourceType>JournalArticle</b:SourceType>
    <b:Guid>{368064DE-A61C-FD4C-9440-04066FBFEEEC}</b:Guid>
    <b:Year>1920</b:Year>
    <b:Volume>1-6</b:Volume>
    <b:JournalName>Der Kunsttopf</b:JournalName>
    <b:Author>
      <b:Editor>
        <b:NameList>
          <b:Person>
            <b:Last>Novembergruppe</b:Last>
          </b:Person>
        </b:NameList>
      </b:Editor>
    </b:Author>
    <b:Month>November</b:Month>
    <b:RefOrder>8</b:RefOrder>
  </b:Source>
  <b:Source>
    <b:Tag>Füh20</b:Tag>
    <b:SourceType>Book</b:SourceType>
    <b:Guid>{CE144801-8F79-A743-9C88-FC6126538F8C}</b:Guid>
    <b:Title>Führer durch die Abteilung der Novembergruppe. Kunstausstellung Berlin 1920</b:Title>
    <b:City>Berlin</b:City>
    <b:Year>1920</b:Year>
    <b:Comments>Exhibition Catalogue</b:Comments>
    <b:RefOrder>2</b:RefOrder>
  </b:Source>
  <b:Source>
    <b:Tag>Füh21</b:Tag>
    <b:SourceType>Book</b:SourceType>
    <b:Guid>{4B7ABC06-C6CA-7C47-A5ED-403DCE3FAFD2}</b:Guid>
    <b:Title>Führer durch die Abteilung der Novembergruppe. Kunstausstellung Berlin 1922</b:Title>
    <b:City>Berlin</b:City>
    <b:Year>1921</b:Year>
    <b:Comments>Exhibition Catalogue</b:Comments>
    <b:RefOrder>3</b:RefOrder>
  </b:Source>
  <b:Source>
    <b:Tag>Kün85</b:Tag>
    <b:SourceType>Book</b:SourceType>
    <b:Guid>{A4A11A29-24EC-5148-97C9-0D838BDF9841}</b:Guid>
    <b:Title>Künstler der Novembergruppe</b:Title>
    <b:City>West Berlin</b:City>
    <b:Publisher>Galerie Nierendorf</b:Publisher>
    <b:Year>1985</b:Year>
    <b:RefOrder>7</b:RefOrder>
  </b:Source>
</b:Sources>
</file>

<file path=customXml/itemProps1.xml><?xml version="1.0" encoding="utf-8"?>
<ds:datastoreItem xmlns:ds="http://schemas.openxmlformats.org/officeDocument/2006/customXml" ds:itemID="{502EB2BA-9C37-4648-BE7E-0508204D8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51</TotalTime>
  <Pages>3</Pages>
  <Words>1084</Words>
  <Characters>6180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26</cp:revision>
  <dcterms:created xsi:type="dcterms:W3CDTF">2014-11-24T19:45:00Z</dcterms:created>
  <dcterms:modified xsi:type="dcterms:W3CDTF">2014-11-25T00:41:00Z</dcterms:modified>
</cp:coreProperties>
</file>