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5A1E21" w14:textId="77777777" w:rsidTr="00922950">
        <w:tc>
          <w:tcPr>
            <w:tcW w:w="491" w:type="dxa"/>
            <w:vMerge w:val="restart"/>
            <w:shd w:val="clear" w:color="auto" w:fill="A6A6A6" w:themeFill="background1" w:themeFillShade="A6"/>
            <w:textDirection w:val="btLr"/>
          </w:tcPr>
          <w:p w14:paraId="76319BF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27DDA94387C6B43B55BD8929F0B8DCA"/>
            </w:placeholder>
            <w:showingPlcHdr/>
            <w:dropDownList>
              <w:listItem w:displayText="Dr." w:value="Dr."/>
              <w:listItem w:displayText="Prof." w:value="Prof."/>
            </w:dropDownList>
          </w:sdtPr>
          <w:sdtEndPr/>
          <w:sdtContent>
            <w:tc>
              <w:tcPr>
                <w:tcW w:w="1259" w:type="dxa"/>
              </w:tcPr>
              <w:p w14:paraId="683928F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A1E212311510A4C8C25BD84B03BC2E6"/>
            </w:placeholder>
            <w:text/>
          </w:sdtPr>
          <w:sdtEndPr/>
          <w:sdtContent>
            <w:tc>
              <w:tcPr>
                <w:tcW w:w="2073" w:type="dxa"/>
              </w:tcPr>
              <w:p w14:paraId="73E5B4FE" w14:textId="77777777" w:rsidR="00B574C9" w:rsidRDefault="00533072" w:rsidP="00533072">
                <w:r w:rsidRPr="00E05886">
                  <w:rPr>
                    <w:lang w:eastAsia="ja-JP"/>
                  </w:rPr>
                  <w:t>Katherine</w:t>
                </w:r>
              </w:p>
            </w:tc>
          </w:sdtContent>
        </w:sdt>
        <w:sdt>
          <w:sdtPr>
            <w:alias w:val="Middle name"/>
            <w:tag w:val="authorMiddleName"/>
            <w:id w:val="-2076034781"/>
            <w:placeholder>
              <w:docPart w:val="358AC5003CECF14E808C7A880A6D494E"/>
            </w:placeholder>
            <w:showingPlcHdr/>
            <w:text/>
          </w:sdtPr>
          <w:sdtEndPr/>
          <w:sdtContent>
            <w:tc>
              <w:tcPr>
                <w:tcW w:w="2551" w:type="dxa"/>
              </w:tcPr>
              <w:p w14:paraId="4E5D5AA0" w14:textId="77777777" w:rsidR="00B574C9" w:rsidRDefault="00B574C9" w:rsidP="00922950">
                <w:r>
                  <w:rPr>
                    <w:rStyle w:val="PlaceholderText"/>
                  </w:rPr>
                  <w:t>[Middle name]</w:t>
                </w:r>
              </w:p>
            </w:tc>
          </w:sdtContent>
        </w:sdt>
        <w:sdt>
          <w:sdtPr>
            <w:alias w:val="Last name"/>
            <w:tag w:val="authorLastName"/>
            <w:id w:val="-1088529830"/>
            <w:placeholder>
              <w:docPart w:val="E46F3E533EC1264EAAFB49A734B2916C"/>
            </w:placeholder>
            <w:text/>
          </w:sdtPr>
          <w:sdtEndPr/>
          <w:sdtContent>
            <w:tc>
              <w:tcPr>
                <w:tcW w:w="2642" w:type="dxa"/>
              </w:tcPr>
              <w:p w14:paraId="6E6A8AC2" w14:textId="77777777" w:rsidR="00B574C9" w:rsidRDefault="00533072" w:rsidP="00533072">
                <w:r>
                  <w:t>Fusco</w:t>
                </w:r>
              </w:p>
            </w:tc>
          </w:sdtContent>
        </w:sdt>
      </w:tr>
      <w:tr w:rsidR="00B574C9" w14:paraId="0854B9C0" w14:textId="77777777" w:rsidTr="001A6A06">
        <w:trPr>
          <w:trHeight w:val="986"/>
        </w:trPr>
        <w:tc>
          <w:tcPr>
            <w:tcW w:w="491" w:type="dxa"/>
            <w:vMerge/>
            <w:shd w:val="clear" w:color="auto" w:fill="A6A6A6" w:themeFill="background1" w:themeFillShade="A6"/>
          </w:tcPr>
          <w:p w14:paraId="04428FF7" w14:textId="77777777" w:rsidR="00B574C9" w:rsidRPr="001A6A06" w:rsidRDefault="00B574C9" w:rsidP="00CF1542">
            <w:pPr>
              <w:jc w:val="center"/>
              <w:rPr>
                <w:b/>
                <w:color w:val="FFFFFF" w:themeColor="background1"/>
              </w:rPr>
            </w:pPr>
          </w:p>
        </w:tc>
        <w:sdt>
          <w:sdtPr>
            <w:alias w:val="Biography"/>
            <w:tag w:val="authorBiography"/>
            <w:id w:val="938807824"/>
            <w:placeholder>
              <w:docPart w:val="8C407755068386408CBAF7A89DD18B5D"/>
            </w:placeholder>
            <w:showingPlcHdr/>
          </w:sdtPr>
          <w:sdtEndPr/>
          <w:sdtContent>
            <w:tc>
              <w:tcPr>
                <w:tcW w:w="8525" w:type="dxa"/>
                <w:gridSpan w:val="4"/>
              </w:tcPr>
              <w:p w14:paraId="08999E25" w14:textId="77777777" w:rsidR="00B574C9" w:rsidRDefault="00B574C9" w:rsidP="00922950">
                <w:r>
                  <w:rPr>
                    <w:rStyle w:val="PlaceholderText"/>
                  </w:rPr>
                  <w:t>[Enter your biography]</w:t>
                </w:r>
              </w:p>
            </w:tc>
          </w:sdtContent>
        </w:sdt>
      </w:tr>
      <w:tr w:rsidR="00B574C9" w14:paraId="273C2490" w14:textId="77777777" w:rsidTr="001A6A06">
        <w:trPr>
          <w:trHeight w:val="986"/>
        </w:trPr>
        <w:tc>
          <w:tcPr>
            <w:tcW w:w="491" w:type="dxa"/>
            <w:vMerge/>
            <w:shd w:val="clear" w:color="auto" w:fill="A6A6A6" w:themeFill="background1" w:themeFillShade="A6"/>
          </w:tcPr>
          <w:p w14:paraId="3566B917" w14:textId="77777777" w:rsidR="00B574C9" w:rsidRPr="001A6A06" w:rsidRDefault="00B574C9" w:rsidP="00CF1542">
            <w:pPr>
              <w:jc w:val="center"/>
              <w:rPr>
                <w:b/>
                <w:color w:val="FFFFFF" w:themeColor="background1"/>
              </w:rPr>
            </w:pPr>
          </w:p>
        </w:tc>
        <w:sdt>
          <w:sdtPr>
            <w:alias w:val="Affiliation"/>
            <w:tag w:val="affiliation"/>
            <w:id w:val="2012937915"/>
            <w:placeholder>
              <w:docPart w:val="3A926547485B5C468ACBA50C1A3BAD1C"/>
            </w:placeholder>
            <w:text/>
          </w:sdtPr>
          <w:sdtEndPr/>
          <w:sdtContent>
            <w:tc>
              <w:tcPr>
                <w:tcW w:w="8525" w:type="dxa"/>
                <w:gridSpan w:val="4"/>
              </w:tcPr>
              <w:p w14:paraId="40D785FD" w14:textId="77777777" w:rsidR="00B574C9" w:rsidRDefault="00533072" w:rsidP="00533072">
                <w:r w:rsidRPr="007C28AE">
                  <w:rPr>
                    <w:lang w:eastAsia="ja-JP"/>
                  </w:rPr>
                  <w:t>University of Nevada-Reno</w:t>
                </w:r>
              </w:p>
            </w:tc>
          </w:sdtContent>
        </w:sdt>
      </w:tr>
    </w:tbl>
    <w:p w14:paraId="4953602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CB5BE22" w14:textId="77777777" w:rsidTr="00244BB0">
        <w:tc>
          <w:tcPr>
            <w:tcW w:w="9016" w:type="dxa"/>
            <w:shd w:val="clear" w:color="auto" w:fill="A6A6A6" w:themeFill="background1" w:themeFillShade="A6"/>
            <w:tcMar>
              <w:top w:w="113" w:type="dxa"/>
              <w:bottom w:w="113" w:type="dxa"/>
            </w:tcMar>
          </w:tcPr>
          <w:p w14:paraId="1E9BDE8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015003" w14:textId="77777777" w:rsidTr="003F0D73">
        <w:sdt>
          <w:sdtPr>
            <w:alias w:val="Article headword"/>
            <w:tag w:val="articleHeadword"/>
            <w:id w:val="-361440020"/>
            <w:placeholder>
              <w:docPart w:val="C2174D00DA819F4F81F92015A83CAE6C"/>
            </w:placeholder>
            <w:text/>
          </w:sdtPr>
          <w:sdtEndPr/>
          <w:sdtContent>
            <w:tc>
              <w:tcPr>
                <w:tcW w:w="9016" w:type="dxa"/>
                <w:tcMar>
                  <w:top w:w="113" w:type="dxa"/>
                  <w:bottom w:w="113" w:type="dxa"/>
                </w:tcMar>
              </w:tcPr>
              <w:p w14:paraId="434C024E" w14:textId="77777777" w:rsidR="003F0D73" w:rsidRPr="00FB589A" w:rsidRDefault="00533072" w:rsidP="00533072">
                <w:pPr>
                  <w:rPr>
                    <w:b/>
                  </w:rPr>
                </w:pPr>
                <w:r w:rsidRPr="004F5B2C">
                  <w:rPr>
                    <w:lang w:val="en-US"/>
                  </w:rPr>
                  <w:t>Sherlock, Jr. (1924)</w:t>
                </w:r>
              </w:p>
            </w:tc>
          </w:sdtContent>
        </w:sdt>
      </w:tr>
      <w:tr w:rsidR="00464699" w14:paraId="1A30A7EF" w14:textId="77777777" w:rsidTr="007821B0">
        <w:sdt>
          <w:sdtPr>
            <w:alias w:val="Variant headwords"/>
            <w:tag w:val="variantHeadwords"/>
            <w:id w:val="173464402"/>
            <w:placeholder>
              <w:docPart w:val="A51421FCD500554984B14642274BA031"/>
            </w:placeholder>
            <w:showingPlcHdr/>
          </w:sdtPr>
          <w:sdtEndPr/>
          <w:sdtContent>
            <w:tc>
              <w:tcPr>
                <w:tcW w:w="9016" w:type="dxa"/>
                <w:tcMar>
                  <w:top w:w="113" w:type="dxa"/>
                  <w:bottom w:w="113" w:type="dxa"/>
                </w:tcMar>
              </w:tcPr>
              <w:p w14:paraId="0B676F9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2FFEBD" w14:textId="77777777" w:rsidTr="003F0D73">
        <w:sdt>
          <w:sdtPr>
            <w:alias w:val="Abstract"/>
            <w:tag w:val="abstract"/>
            <w:id w:val="-635871867"/>
            <w:placeholder>
              <w:docPart w:val="0D59C24D154098459E2373BD4C4A48A3"/>
            </w:placeholder>
          </w:sdtPr>
          <w:sdtEndPr/>
          <w:sdtContent>
            <w:tc>
              <w:tcPr>
                <w:tcW w:w="9016" w:type="dxa"/>
                <w:tcMar>
                  <w:top w:w="113" w:type="dxa"/>
                  <w:bottom w:w="113" w:type="dxa"/>
                </w:tcMar>
              </w:tcPr>
              <w:p w14:paraId="57A73884" w14:textId="58750CB7" w:rsidR="00E85A05" w:rsidRDefault="00F34524" w:rsidP="00E85A05">
                <w:r>
                  <w:t xml:space="preserve">Directed by and starring Buster Keaton, </w:t>
                </w:r>
                <w:r>
                  <w:rPr>
                    <w:i/>
                  </w:rPr>
                  <w:t xml:space="preserve">Sherlock, Jr. </w:t>
                </w:r>
                <w:r>
                  <w:t>follows the adventures of a young movie theatre employee who is obsessed with becoming a detective.</w:t>
                </w:r>
                <w:r w:rsidR="004F5B2C">
                  <w:t xml:space="preserve"> </w:t>
                </w:r>
                <w:r w:rsidR="004F5B2C">
                  <w:t xml:space="preserve">When he loses his girl because he is wrongly accused of stealing her father’s pocket watch, he has the opportunity to try out his skills as a gumshoe. The film’s second half features a dream sequence during which the projectionist, having dozed off in his booth, enters the movie screen. Here, he transforms into the great detective, Sherlock, Jr., and successfully solves a similar case. The dream sequence characterises the film as particularly modernist, both exploring the protagonist’s subjective dream state and providing self-reflexive commentary on the medium. When Keaton first enters the movie screen, the backdrops shift rapidly on him, from a rough sea to a snowy landscape. Each time the scenery changes, Keaton adapts acrobatically, diving or tumbling through the scene. The sequence showcases Keaton’s spectacular physicality and refers back to cinema’s early days in the vaudeville theatre. The film has had a lasting influence, ranging from Woody Allen’s homage in </w:t>
                </w:r>
                <w:r w:rsidR="004F5B2C">
                  <w:rPr>
                    <w:i/>
                  </w:rPr>
                  <w:t xml:space="preserve">The Purple Rose of Cairo </w:t>
                </w:r>
                <w:r w:rsidR="004F5B2C">
                  <w:t xml:space="preserve">(1985) to Robert </w:t>
                </w:r>
                <w:proofErr w:type="spellStart"/>
                <w:r w:rsidR="004F5B2C">
                  <w:t>Zemeckis’s</w:t>
                </w:r>
                <w:proofErr w:type="spellEnd"/>
                <w:r w:rsidR="004F5B2C">
                  <w:t xml:space="preserve"> </w:t>
                </w:r>
                <w:r w:rsidR="004F5B2C">
                  <w:rPr>
                    <w:i/>
                  </w:rPr>
                  <w:t xml:space="preserve">Who Framed Roger Rabbit </w:t>
                </w:r>
                <w:r w:rsidR="004F5B2C">
                  <w:t>(1988).</w:t>
                </w:r>
              </w:p>
            </w:tc>
          </w:sdtContent>
        </w:sdt>
      </w:tr>
      <w:tr w:rsidR="003F0D73" w14:paraId="5786D90B" w14:textId="77777777" w:rsidTr="003F0D73">
        <w:sdt>
          <w:sdtPr>
            <w:alias w:val="Article text"/>
            <w:tag w:val="articleText"/>
            <w:id w:val="634067588"/>
            <w:placeholder>
              <w:docPart w:val="FDA3EE05D1D6024B85CEB8E72B5FD542"/>
            </w:placeholder>
          </w:sdtPr>
          <w:sdtEndPr/>
          <w:sdtContent>
            <w:tc>
              <w:tcPr>
                <w:tcW w:w="9016" w:type="dxa"/>
                <w:tcMar>
                  <w:top w:w="113" w:type="dxa"/>
                  <w:bottom w:w="113" w:type="dxa"/>
                </w:tcMar>
              </w:tcPr>
              <w:p w14:paraId="5D4C69E2" w14:textId="77777777" w:rsidR="003F0D73" w:rsidRDefault="00533072" w:rsidP="00C27FAB">
                <w:r>
                  <w:t xml:space="preserve">Directed by and starring Buster Keaton, </w:t>
                </w:r>
                <w:r>
                  <w:rPr>
                    <w:i/>
                  </w:rPr>
                  <w:t xml:space="preserve">Sherlock, Jr. </w:t>
                </w:r>
                <w:r>
                  <w:t>follows the ad</w:t>
                </w:r>
                <w:r w:rsidR="00F34524">
                  <w:t>ventures of a young movie theat</w:t>
                </w:r>
                <w:r>
                  <w:t>r</w:t>
                </w:r>
                <w:r w:rsidR="00F34524">
                  <w:t>e</w:t>
                </w:r>
                <w:r>
                  <w:t xml:space="preserve"> employee who is obsessed with becoming a detective. When he loses his girl because he is wrongly accused of stealing her father’s pocket watch, he has the opportunity to try out his skills as a gumshoe. The film’s second half features a dream sequence during which the projectionist, having dozed off in his booth, enters the movie screen. Here, he transforms into the great detective, Sherlock, Jr., and successfully solves a similar case</w:t>
                </w:r>
                <w:r w:rsidR="00F34524">
                  <w:t>. The dream sequence characteris</w:t>
                </w:r>
                <w:r>
                  <w:t>es the film as particularly modernist, both exploring the protagonist’s subjective dream state and providing self-reflexive commentary on the medium. When Keaton first enters the movie screen, the backdrops shift rapidly on him, from a rough sea to a snowy landscape. Each time the scenery changes, Keaton adapts acrobatically, diving or tumbling through the scene. The sequence showcases Keaton’s spectacular physicality and refers back to cinema’s ear</w:t>
                </w:r>
                <w:r w:rsidR="00F34524">
                  <w:t>ly days in the vaudeville theat</w:t>
                </w:r>
                <w:r>
                  <w:t>r</w:t>
                </w:r>
                <w:r w:rsidR="00F34524">
                  <w:t>e</w:t>
                </w:r>
                <w:r>
                  <w:t xml:space="preserve">. The film has had a lasting influence, ranging from Woody Allen’s homage in </w:t>
                </w:r>
                <w:r>
                  <w:rPr>
                    <w:i/>
                  </w:rPr>
                  <w:t xml:space="preserve">The Purple Rose of Cairo </w:t>
                </w:r>
                <w:r>
                  <w:t xml:space="preserve">(1985) to Robert </w:t>
                </w:r>
                <w:proofErr w:type="spellStart"/>
                <w:r>
                  <w:t>Zemeckis’s</w:t>
                </w:r>
                <w:proofErr w:type="spellEnd"/>
                <w:r>
                  <w:t xml:space="preserve"> </w:t>
                </w:r>
                <w:r>
                  <w:rPr>
                    <w:i/>
                  </w:rPr>
                  <w:t xml:space="preserve">Who Framed Roger Rabbit </w:t>
                </w:r>
                <w:r>
                  <w:t xml:space="preserve">(1988). </w:t>
                </w:r>
              </w:p>
            </w:tc>
          </w:sdtContent>
        </w:sdt>
      </w:tr>
      <w:tr w:rsidR="003235A7" w14:paraId="1166454B" w14:textId="77777777" w:rsidTr="003235A7">
        <w:tc>
          <w:tcPr>
            <w:tcW w:w="9016" w:type="dxa"/>
          </w:tcPr>
          <w:p w14:paraId="6B4161F2" w14:textId="77777777" w:rsidR="003235A7" w:rsidRDefault="003235A7" w:rsidP="008A5B87">
            <w:r w:rsidRPr="0015114C">
              <w:rPr>
                <w:u w:val="single"/>
              </w:rPr>
              <w:t>Further reading</w:t>
            </w:r>
            <w:r>
              <w:t>:</w:t>
            </w:r>
          </w:p>
          <w:sdt>
            <w:sdtPr>
              <w:alias w:val="Further reading"/>
              <w:tag w:val="furtherReading"/>
              <w:id w:val="-1516217107"/>
              <w:placeholder>
                <w:docPart w:val="2C510C1194288C4B9C0E45B34BDA775D"/>
              </w:placeholder>
            </w:sdtPr>
            <w:sdtEndPr/>
            <w:sdtContent>
              <w:bookmarkStart w:id="0" w:name="_GoBack" w:displacedByCustomXml="prev"/>
              <w:bookmarkEnd w:id="0" w:displacedByCustomXml="prev"/>
              <w:p w14:paraId="238E89D7" w14:textId="3E2FAB1C" w:rsidR="00F34524" w:rsidRDefault="004F5B2C" w:rsidP="00F34524">
                <w:sdt>
                  <w:sdtPr>
                    <w:id w:val="740290827"/>
                    <w:citation/>
                  </w:sdtPr>
                  <w:sdtEndPr/>
                  <w:sdtContent>
                    <w:r w:rsidR="00F34524">
                      <w:fldChar w:fldCharType="begin"/>
                    </w:r>
                    <w:r w:rsidR="00F34524">
                      <w:rPr>
                        <w:lang w:val="en-US"/>
                      </w:rPr>
                      <w:instrText xml:space="preserve"> CITATION Ebe80 \l 1033 </w:instrText>
                    </w:r>
                    <w:r w:rsidR="00F34524">
                      <w:fldChar w:fldCharType="separate"/>
                    </w:r>
                    <w:r w:rsidR="00F34524">
                      <w:rPr>
                        <w:noProof/>
                        <w:lang w:val="en-US"/>
                      </w:rPr>
                      <w:t>(Eberwin)</w:t>
                    </w:r>
                    <w:r w:rsidR="00F34524">
                      <w:fldChar w:fldCharType="end"/>
                    </w:r>
                  </w:sdtContent>
                </w:sdt>
              </w:p>
              <w:p w14:paraId="2E4AC723" w14:textId="77777777" w:rsidR="00F34524" w:rsidRDefault="00F34524" w:rsidP="00F34524"/>
              <w:p w14:paraId="05C64EE1" w14:textId="77777777" w:rsidR="00F34524" w:rsidRDefault="004F5B2C" w:rsidP="00F34524">
                <w:sdt>
                  <w:sdtPr>
                    <w:id w:val="1120259630"/>
                    <w:citation/>
                  </w:sdtPr>
                  <w:sdtEndPr/>
                  <w:sdtContent>
                    <w:r w:rsidR="00F34524">
                      <w:fldChar w:fldCharType="begin"/>
                    </w:r>
                    <w:r w:rsidR="00F34524">
                      <w:rPr>
                        <w:lang w:val="en-US"/>
                      </w:rPr>
                      <w:instrText xml:space="preserve"> CITATION Hor97 \l 1033 </w:instrText>
                    </w:r>
                    <w:r w:rsidR="00F34524">
                      <w:fldChar w:fldCharType="separate"/>
                    </w:r>
                    <w:r w:rsidR="00F34524">
                      <w:rPr>
                        <w:noProof/>
                        <w:lang w:val="en-US"/>
                      </w:rPr>
                      <w:t>(Horton)</w:t>
                    </w:r>
                    <w:r w:rsidR="00F34524">
                      <w:fldChar w:fldCharType="end"/>
                    </w:r>
                  </w:sdtContent>
                </w:sdt>
              </w:p>
              <w:p w14:paraId="23CCB3F4" w14:textId="77777777" w:rsidR="00F34524" w:rsidRDefault="00F34524" w:rsidP="00F34524"/>
              <w:p w14:paraId="7F20638A" w14:textId="77777777" w:rsidR="00F34524" w:rsidRDefault="004F5B2C" w:rsidP="00F34524">
                <w:sdt>
                  <w:sdtPr>
                    <w:id w:val="1550641464"/>
                    <w:citation/>
                  </w:sdtPr>
                  <w:sdtEndPr/>
                  <w:sdtContent>
                    <w:r w:rsidR="00F34524">
                      <w:fldChar w:fldCharType="begin"/>
                    </w:r>
                    <w:r w:rsidR="00F34524">
                      <w:rPr>
                        <w:lang w:val="en-US"/>
                      </w:rPr>
                      <w:instrText xml:space="preserve"> CITATION Rug06 \l 1033 </w:instrText>
                    </w:r>
                    <w:r w:rsidR="00F34524">
                      <w:fldChar w:fldCharType="separate"/>
                    </w:r>
                    <w:r w:rsidR="00F34524">
                      <w:rPr>
                        <w:noProof/>
                        <w:lang w:val="en-US"/>
                      </w:rPr>
                      <w:t>(Rugg)</w:t>
                    </w:r>
                    <w:r w:rsidR="00F34524">
                      <w:fldChar w:fldCharType="end"/>
                    </w:r>
                  </w:sdtContent>
                </w:sdt>
              </w:p>
              <w:p w14:paraId="1897A56A" w14:textId="77777777" w:rsidR="00F34524" w:rsidRDefault="00F34524" w:rsidP="00F34524"/>
              <w:p w14:paraId="0CB185CA" w14:textId="77777777" w:rsidR="003235A7" w:rsidRDefault="004F5B2C" w:rsidP="00F34524">
                <w:sdt>
                  <w:sdtPr>
                    <w:id w:val="1656651326"/>
                    <w:citation/>
                  </w:sdtPr>
                  <w:sdtEndPr/>
                  <w:sdtContent>
                    <w:r w:rsidR="00F34524">
                      <w:fldChar w:fldCharType="begin"/>
                    </w:r>
                    <w:r w:rsidR="00F34524">
                      <w:rPr>
                        <w:lang w:val="en-US"/>
                      </w:rPr>
                      <w:instrText xml:space="preserve"> CITATION Swe91 \l 1033 </w:instrText>
                    </w:r>
                    <w:r w:rsidR="00F34524">
                      <w:fldChar w:fldCharType="separate"/>
                    </w:r>
                    <w:r w:rsidR="00F34524">
                      <w:rPr>
                        <w:noProof/>
                        <w:lang w:val="en-US"/>
                      </w:rPr>
                      <w:t>(Sweeney)</w:t>
                    </w:r>
                    <w:r w:rsidR="00F34524">
                      <w:fldChar w:fldCharType="end"/>
                    </w:r>
                  </w:sdtContent>
                </w:sdt>
              </w:p>
            </w:sdtContent>
          </w:sdt>
        </w:tc>
      </w:tr>
    </w:tbl>
    <w:p w14:paraId="1B7CF67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2F50C" w14:textId="77777777" w:rsidR="00533072" w:rsidRDefault="00533072" w:rsidP="007A0D55">
      <w:pPr>
        <w:spacing w:after="0" w:line="240" w:lineRule="auto"/>
      </w:pPr>
      <w:r>
        <w:separator/>
      </w:r>
    </w:p>
  </w:endnote>
  <w:endnote w:type="continuationSeparator" w:id="0">
    <w:p w14:paraId="37A2B686" w14:textId="77777777" w:rsidR="00533072" w:rsidRDefault="005330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8BB48" w14:textId="77777777" w:rsidR="00533072" w:rsidRDefault="00533072" w:rsidP="007A0D55">
      <w:pPr>
        <w:spacing w:after="0" w:line="240" w:lineRule="auto"/>
      </w:pPr>
      <w:r>
        <w:separator/>
      </w:r>
    </w:p>
  </w:footnote>
  <w:footnote w:type="continuationSeparator" w:id="0">
    <w:p w14:paraId="31BACDCD" w14:textId="77777777" w:rsidR="00533072" w:rsidRDefault="0053307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3BA8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76F44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07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5B2C"/>
    <w:rsid w:val="00513EE6"/>
    <w:rsid w:val="00533072"/>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452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DF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307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30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307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30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7DDA94387C6B43B55BD8929F0B8DCA"/>
        <w:category>
          <w:name w:val="General"/>
          <w:gallery w:val="placeholder"/>
        </w:category>
        <w:types>
          <w:type w:val="bbPlcHdr"/>
        </w:types>
        <w:behaviors>
          <w:behavior w:val="content"/>
        </w:behaviors>
        <w:guid w:val="{6E808859-8C4E-994F-9E9B-A1C50B0C86B7}"/>
      </w:docPartPr>
      <w:docPartBody>
        <w:p w:rsidR="00232F19" w:rsidRDefault="00232F19">
          <w:pPr>
            <w:pStyle w:val="027DDA94387C6B43B55BD8929F0B8DCA"/>
          </w:pPr>
          <w:r w:rsidRPr="00CC586D">
            <w:rPr>
              <w:rStyle w:val="PlaceholderText"/>
              <w:b/>
              <w:color w:val="FFFFFF" w:themeColor="background1"/>
            </w:rPr>
            <w:t>[Salutation]</w:t>
          </w:r>
        </w:p>
      </w:docPartBody>
    </w:docPart>
    <w:docPart>
      <w:docPartPr>
        <w:name w:val="9A1E212311510A4C8C25BD84B03BC2E6"/>
        <w:category>
          <w:name w:val="General"/>
          <w:gallery w:val="placeholder"/>
        </w:category>
        <w:types>
          <w:type w:val="bbPlcHdr"/>
        </w:types>
        <w:behaviors>
          <w:behavior w:val="content"/>
        </w:behaviors>
        <w:guid w:val="{D73369F1-C247-984E-A496-36F7F6B9890C}"/>
      </w:docPartPr>
      <w:docPartBody>
        <w:p w:rsidR="00232F19" w:rsidRDefault="00232F19">
          <w:pPr>
            <w:pStyle w:val="9A1E212311510A4C8C25BD84B03BC2E6"/>
          </w:pPr>
          <w:r>
            <w:rPr>
              <w:rStyle w:val="PlaceholderText"/>
            </w:rPr>
            <w:t>[First name]</w:t>
          </w:r>
        </w:p>
      </w:docPartBody>
    </w:docPart>
    <w:docPart>
      <w:docPartPr>
        <w:name w:val="358AC5003CECF14E808C7A880A6D494E"/>
        <w:category>
          <w:name w:val="General"/>
          <w:gallery w:val="placeholder"/>
        </w:category>
        <w:types>
          <w:type w:val="bbPlcHdr"/>
        </w:types>
        <w:behaviors>
          <w:behavior w:val="content"/>
        </w:behaviors>
        <w:guid w:val="{923C2288-2E91-0848-B446-C419CE5BECC2}"/>
      </w:docPartPr>
      <w:docPartBody>
        <w:p w:rsidR="00232F19" w:rsidRDefault="00232F19">
          <w:pPr>
            <w:pStyle w:val="358AC5003CECF14E808C7A880A6D494E"/>
          </w:pPr>
          <w:r>
            <w:rPr>
              <w:rStyle w:val="PlaceholderText"/>
            </w:rPr>
            <w:t>[Middle name]</w:t>
          </w:r>
        </w:p>
      </w:docPartBody>
    </w:docPart>
    <w:docPart>
      <w:docPartPr>
        <w:name w:val="E46F3E533EC1264EAAFB49A734B2916C"/>
        <w:category>
          <w:name w:val="General"/>
          <w:gallery w:val="placeholder"/>
        </w:category>
        <w:types>
          <w:type w:val="bbPlcHdr"/>
        </w:types>
        <w:behaviors>
          <w:behavior w:val="content"/>
        </w:behaviors>
        <w:guid w:val="{1077784D-641C-7746-AFA4-6422504D63E6}"/>
      </w:docPartPr>
      <w:docPartBody>
        <w:p w:rsidR="00232F19" w:rsidRDefault="00232F19">
          <w:pPr>
            <w:pStyle w:val="E46F3E533EC1264EAAFB49A734B2916C"/>
          </w:pPr>
          <w:r>
            <w:rPr>
              <w:rStyle w:val="PlaceholderText"/>
            </w:rPr>
            <w:t>[Last name]</w:t>
          </w:r>
        </w:p>
      </w:docPartBody>
    </w:docPart>
    <w:docPart>
      <w:docPartPr>
        <w:name w:val="8C407755068386408CBAF7A89DD18B5D"/>
        <w:category>
          <w:name w:val="General"/>
          <w:gallery w:val="placeholder"/>
        </w:category>
        <w:types>
          <w:type w:val="bbPlcHdr"/>
        </w:types>
        <w:behaviors>
          <w:behavior w:val="content"/>
        </w:behaviors>
        <w:guid w:val="{AABEC10D-ECBA-C74E-B11E-7638ACD19BEC}"/>
      </w:docPartPr>
      <w:docPartBody>
        <w:p w:rsidR="00232F19" w:rsidRDefault="00232F19">
          <w:pPr>
            <w:pStyle w:val="8C407755068386408CBAF7A89DD18B5D"/>
          </w:pPr>
          <w:r>
            <w:rPr>
              <w:rStyle w:val="PlaceholderText"/>
            </w:rPr>
            <w:t>[Enter your biography]</w:t>
          </w:r>
        </w:p>
      </w:docPartBody>
    </w:docPart>
    <w:docPart>
      <w:docPartPr>
        <w:name w:val="3A926547485B5C468ACBA50C1A3BAD1C"/>
        <w:category>
          <w:name w:val="General"/>
          <w:gallery w:val="placeholder"/>
        </w:category>
        <w:types>
          <w:type w:val="bbPlcHdr"/>
        </w:types>
        <w:behaviors>
          <w:behavior w:val="content"/>
        </w:behaviors>
        <w:guid w:val="{12554F26-3CA2-474F-89D6-995A15E34384}"/>
      </w:docPartPr>
      <w:docPartBody>
        <w:p w:rsidR="00232F19" w:rsidRDefault="00232F19">
          <w:pPr>
            <w:pStyle w:val="3A926547485B5C468ACBA50C1A3BAD1C"/>
          </w:pPr>
          <w:r>
            <w:rPr>
              <w:rStyle w:val="PlaceholderText"/>
            </w:rPr>
            <w:t>[Enter the institution with which you are affiliated]</w:t>
          </w:r>
        </w:p>
      </w:docPartBody>
    </w:docPart>
    <w:docPart>
      <w:docPartPr>
        <w:name w:val="C2174D00DA819F4F81F92015A83CAE6C"/>
        <w:category>
          <w:name w:val="General"/>
          <w:gallery w:val="placeholder"/>
        </w:category>
        <w:types>
          <w:type w:val="bbPlcHdr"/>
        </w:types>
        <w:behaviors>
          <w:behavior w:val="content"/>
        </w:behaviors>
        <w:guid w:val="{EFC8F701-2A9C-1049-82A1-73488863F643}"/>
      </w:docPartPr>
      <w:docPartBody>
        <w:p w:rsidR="00232F19" w:rsidRDefault="00232F19">
          <w:pPr>
            <w:pStyle w:val="C2174D00DA819F4F81F92015A83CAE6C"/>
          </w:pPr>
          <w:r w:rsidRPr="00EF74F7">
            <w:rPr>
              <w:b/>
              <w:color w:val="808080" w:themeColor="background1" w:themeShade="80"/>
            </w:rPr>
            <w:t>[Enter the headword for your article]</w:t>
          </w:r>
        </w:p>
      </w:docPartBody>
    </w:docPart>
    <w:docPart>
      <w:docPartPr>
        <w:name w:val="A51421FCD500554984B14642274BA031"/>
        <w:category>
          <w:name w:val="General"/>
          <w:gallery w:val="placeholder"/>
        </w:category>
        <w:types>
          <w:type w:val="bbPlcHdr"/>
        </w:types>
        <w:behaviors>
          <w:behavior w:val="content"/>
        </w:behaviors>
        <w:guid w:val="{B0C14580-FB01-DA48-835D-E7C2F1F7AD67}"/>
      </w:docPartPr>
      <w:docPartBody>
        <w:p w:rsidR="00232F19" w:rsidRDefault="00232F19">
          <w:pPr>
            <w:pStyle w:val="A51421FCD500554984B14642274BA0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D59C24D154098459E2373BD4C4A48A3"/>
        <w:category>
          <w:name w:val="General"/>
          <w:gallery w:val="placeholder"/>
        </w:category>
        <w:types>
          <w:type w:val="bbPlcHdr"/>
        </w:types>
        <w:behaviors>
          <w:behavior w:val="content"/>
        </w:behaviors>
        <w:guid w:val="{4E5E0EE6-A2CB-D548-8363-02859054B99B}"/>
      </w:docPartPr>
      <w:docPartBody>
        <w:p w:rsidR="00232F19" w:rsidRDefault="00232F19">
          <w:pPr>
            <w:pStyle w:val="0D59C24D154098459E2373BD4C4A48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DA3EE05D1D6024B85CEB8E72B5FD542"/>
        <w:category>
          <w:name w:val="General"/>
          <w:gallery w:val="placeholder"/>
        </w:category>
        <w:types>
          <w:type w:val="bbPlcHdr"/>
        </w:types>
        <w:behaviors>
          <w:behavior w:val="content"/>
        </w:behaviors>
        <w:guid w:val="{736B5329-8C47-FD4F-82FE-A98A5E535FFC}"/>
      </w:docPartPr>
      <w:docPartBody>
        <w:p w:rsidR="00232F19" w:rsidRDefault="00232F19">
          <w:pPr>
            <w:pStyle w:val="FDA3EE05D1D6024B85CEB8E72B5FD54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C510C1194288C4B9C0E45B34BDA775D"/>
        <w:category>
          <w:name w:val="General"/>
          <w:gallery w:val="placeholder"/>
        </w:category>
        <w:types>
          <w:type w:val="bbPlcHdr"/>
        </w:types>
        <w:behaviors>
          <w:behavior w:val="content"/>
        </w:behaviors>
        <w:guid w:val="{A9FA7721-B47A-9C49-BE0E-5824E24B6145}"/>
      </w:docPartPr>
      <w:docPartBody>
        <w:p w:rsidR="00232F19" w:rsidRDefault="00232F19">
          <w:pPr>
            <w:pStyle w:val="2C510C1194288C4B9C0E45B34BDA775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F19"/>
    <w:rsid w:val="00232F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27DDA94387C6B43B55BD8929F0B8DCA">
    <w:name w:val="027DDA94387C6B43B55BD8929F0B8DCA"/>
  </w:style>
  <w:style w:type="paragraph" w:customStyle="1" w:styleId="9A1E212311510A4C8C25BD84B03BC2E6">
    <w:name w:val="9A1E212311510A4C8C25BD84B03BC2E6"/>
  </w:style>
  <w:style w:type="paragraph" w:customStyle="1" w:styleId="358AC5003CECF14E808C7A880A6D494E">
    <w:name w:val="358AC5003CECF14E808C7A880A6D494E"/>
  </w:style>
  <w:style w:type="paragraph" w:customStyle="1" w:styleId="E46F3E533EC1264EAAFB49A734B2916C">
    <w:name w:val="E46F3E533EC1264EAAFB49A734B2916C"/>
  </w:style>
  <w:style w:type="paragraph" w:customStyle="1" w:styleId="8C407755068386408CBAF7A89DD18B5D">
    <w:name w:val="8C407755068386408CBAF7A89DD18B5D"/>
  </w:style>
  <w:style w:type="paragraph" w:customStyle="1" w:styleId="3A926547485B5C468ACBA50C1A3BAD1C">
    <w:name w:val="3A926547485B5C468ACBA50C1A3BAD1C"/>
  </w:style>
  <w:style w:type="paragraph" w:customStyle="1" w:styleId="C2174D00DA819F4F81F92015A83CAE6C">
    <w:name w:val="C2174D00DA819F4F81F92015A83CAE6C"/>
  </w:style>
  <w:style w:type="paragraph" w:customStyle="1" w:styleId="A51421FCD500554984B14642274BA031">
    <w:name w:val="A51421FCD500554984B14642274BA031"/>
  </w:style>
  <w:style w:type="paragraph" w:customStyle="1" w:styleId="0D59C24D154098459E2373BD4C4A48A3">
    <w:name w:val="0D59C24D154098459E2373BD4C4A48A3"/>
  </w:style>
  <w:style w:type="paragraph" w:customStyle="1" w:styleId="FDA3EE05D1D6024B85CEB8E72B5FD542">
    <w:name w:val="FDA3EE05D1D6024B85CEB8E72B5FD542"/>
  </w:style>
  <w:style w:type="paragraph" w:customStyle="1" w:styleId="2C510C1194288C4B9C0E45B34BDA775D">
    <w:name w:val="2C510C1194288C4B9C0E45B34BDA77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27DDA94387C6B43B55BD8929F0B8DCA">
    <w:name w:val="027DDA94387C6B43B55BD8929F0B8DCA"/>
  </w:style>
  <w:style w:type="paragraph" w:customStyle="1" w:styleId="9A1E212311510A4C8C25BD84B03BC2E6">
    <w:name w:val="9A1E212311510A4C8C25BD84B03BC2E6"/>
  </w:style>
  <w:style w:type="paragraph" w:customStyle="1" w:styleId="358AC5003CECF14E808C7A880A6D494E">
    <w:name w:val="358AC5003CECF14E808C7A880A6D494E"/>
  </w:style>
  <w:style w:type="paragraph" w:customStyle="1" w:styleId="E46F3E533EC1264EAAFB49A734B2916C">
    <w:name w:val="E46F3E533EC1264EAAFB49A734B2916C"/>
  </w:style>
  <w:style w:type="paragraph" w:customStyle="1" w:styleId="8C407755068386408CBAF7A89DD18B5D">
    <w:name w:val="8C407755068386408CBAF7A89DD18B5D"/>
  </w:style>
  <w:style w:type="paragraph" w:customStyle="1" w:styleId="3A926547485B5C468ACBA50C1A3BAD1C">
    <w:name w:val="3A926547485B5C468ACBA50C1A3BAD1C"/>
  </w:style>
  <w:style w:type="paragraph" w:customStyle="1" w:styleId="C2174D00DA819F4F81F92015A83CAE6C">
    <w:name w:val="C2174D00DA819F4F81F92015A83CAE6C"/>
  </w:style>
  <w:style w:type="paragraph" w:customStyle="1" w:styleId="A51421FCD500554984B14642274BA031">
    <w:name w:val="A51421FCD500554984B14642274BA031"/>
  </w:style>
  <w:style w:type="paragraph" w:customStyle="1" w:styleId="0D59C24D154098459E2373BD4C4A48A3">
    <w:name w:val="0D59C24D154098459E2373BD4C4A48A3"/>
  </w:style>
  <w:style w:type="paragraph" w:customStyle="1" w:styleId="FDA3EE05D1D6024B85CEB8E72B5FD542">
    <w:name w:val="FDA3EE05D1D6024B85CEB8E72B5FD542"/>
  </w:style>
  <w:style w:type="paragraph" w:customStyle="1" w:styleId="2C510C1194288C4B9C0E45B34BDA775D">
    <w:name w:val="2C510C1194288C4B9C0E45B34BDA77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Ebe80</b:Tag>
    <b:SourceType>JournalArticle</b:SourceType>
    <b:Guid>{2C59C22F-EF47-884A-90D0-EA722D50829C}</b:Guid>
    <b:Author>
      <b:Author>
        <b:NameList>
          <b:Person>
            <b:Last>Eberwin</b:Last>
            <b:First>R.</b:First>
          </b:Person>
        </b:NameList>
      </b:Author>
    </b:Author>
    <b:Title>The Filmic Dream and Point of View</b:Title>
    <b:Year>1980</b:Year>
    <b:Volume>VIII</b:Volume>
    <b:Pages>197-203</b:Pages>
    <b:JournalName>Literature/ Film Quarterly</b:JournalName>
    <b:Issue>3</b:Issue>
    <b:RefOrder>1</b:RefOrder>
  </b:Source>
  <b:Source>
    <b:Tag>Hor97</b:Tag>
    <b:SourceType>Book</b:SourceType>
    <b:Guid>{8335B69B-12EE-4F44-8642-5175FA38123D}</b:Guid>
    <b:Title>Buster Keaton’s Sherlock Jr.</b:Title>
    <b:Publisher>Cambridge University Press</b:Publisher>
    <b:City>Cambridge</b:City>
    <b:Year>1997</b:Year>
    <b:Author>
      <b:Editor>
        <b:NameList>
          <b:Person>
            <b:Last>Horton</b:Last>
            <b:First>A.</b:First>
          </b:Person>
        </b:NameList>
      </b:Editor>
    </b:Author>
    <b:CountryRegion>UK</b:CountryRegion>
    <b:RefOrder>2</b:RefOrder>
  </b:Source>
  <b:Source>
    <b:Tag>Rug06</b:Tag>
    <b:SourceType>BookSection</b:SourceType>
    <b:Guid>{27B50A08-F321-5E4F-8B82-63B5EF55D76C}</b:Guid>
    <b:Author>
      <b:Author>
        <b:NameList>
          <b:Person>
            <b:Last>Rugg</b:Last>
            <b:First>L.H.</b:First>
          </b:Person>
        </b:NameList>
      </b:Author>
    </b:Author>
    <b:Title>Keaton’s Leap: Self-Projection and Autobiography in Film</b:Title>
    <b:City>Chicago</b:City>
    <b:StateProvince>Illinois</b:StateProvince>
    <b:CountryRegion>USA</b:CountryRegion>
    <b:Publisher>University of Chicago Press</b:Publisher>
    <b:Year>2006</b:Year>
    <b:Volume>XXIX</b:Volume>
    <b:NumberVolumes>1</b:NumberVolumes>
    <b:Pages>v-xiii</b:Pages>
    <b:BookTitle>Biography</b:BookTitle>
    <b:RefOrder>3</b:RefOrder>
  </b:Source>
  <b:Source>
    <b:Tag>Swe91</b:Tag>
    <b:SourceType>JournalArticle</b:SourceType>
    <b:Guid>{1B791E09-B4F2-9748-98E7-77BA6A822AE8}</b:Guid>
    <b:Author>
      <b:Author>
        <b:NameList>
          <b:Person>
            <b:Last>Sweeney</b:Last>
            <b:First>K.</b:First>
          </b:Person>
        </b:NameList>
      </b:Author>
    </b:Author>
    <b:Title>The Dream of Disruption: Melodrama and Gag Structure in Keaton’s Sherlock Junior</b:Title>
    <b:Year>1991</b:Year>
    <b:Volume>XIII</b:Volume>
    <b:Pages>104-120</b:Pages>
    <b:JournalName>Wide Angle</b:JournalName>
    <b:Issue>1</b:Issue>
    <b:RefOrder>4</b:RefOrder>
  </b:Source>
</b:Sources>
</file>

<file path=customXml/itemProps1.xml><?xml version="1.0" encoding="utf-8"?>
<ds:datastoreItem xmlns:ds="http://schemas.openxmlformats.org/officeDocument/2006/customXml" ds:itemID="{C6EC3A22-EECC-3748-8F8B-BCAE80B03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417</Words>
  <Characters>2423</Characters>
  <Application>Microsoft Macintosh Word</Application>
  <DocSecurity>0</DocSecurity>
  <Lines>49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2015-02-03T00:41:00Z</dcterms:created>
  <dcterms:modified xsi:type="dcterms:W3CDTF">2015-02-16T15:49:00Z</dcterms:modified>
</cp:coreProperties>
</file>