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23708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749BA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B3BC34403CA4B28BE8094048434C4E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384609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3A205EBF9D64491A3FA37BC16CA741B"/>
            </w:placeholder>
            <w:text/>
          </w:sdtPr>
          <w:sdtEndPr/>
          <w:sdtContent>
            <w:tc>
              <w:tcPr>
                <w:tcW w:w="2073" w:type="dxa"/>
              </w:tcPr>
              <w:p w14:paraId="687A2B30" w14:textId="77777777" w:rsidR="00B574C9" w:rsidRDefault="00A2229C" w:rsidP="00A2229C">
                <w:r>
                  <w:t>Jasmine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8644867CEDC432ABF550429F4DD1F6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1D7C25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BEAE1B9B0224BD8AC4EDCC4C57F93F7"/>
            </w:placeholder>
            <w:text/>
          </w:sdtPr>
          <w:sdtEndPr/>
          <w:sdtContent>
            <w:tc>
              <w:tcPr>
                <w:tcW w:w="2642" w:type="dxa"/>
              </w:tcPr>
              <w:p w14:paraId="3D46EDF4" w14:textId="77777777" w:rsidR="00B574C9" w:rsidRDefault="00A2229C" w:rsidP="0007491D">
                <w:r>
                  <w:t>Spencer</w:t>
                </w:r>
              </w:p>
            </w:tc>
          </w:sdtContent>
        </w:sdt>
      </w:tr>
      <w:tr w:rsidR="00B574C9" w14:paraId="6E8CA1B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BA0981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835603081DE4CE18DC469A214707E2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F6F11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4CD31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244AD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515B72D916F499A97FC783AB37C439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F57C27F" w14:textId="77777777" w:rsidR="00B574C9" w:rsidRDefault="00A2229C" w:rsidP="00A2229C">
                <w:r>
                  <w:t>The University of British Columbia</w:t>
                </w:r>
              </w:p>
            </w:tc>
          </w:sdtContent>
        </w:sdt>
      </w:tr>
    </w:tbl>
    <w:p w14:paraId="4F01C00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DD95B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31498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4D914EF" w14:textId="77777777" w:rsidTr="003F0D73">
        <w:sdt>
          <w:sdtPr>
            <w:rPr>
              <w:lang w:val="en-CA"/>
            </w:rPr>
            <w:alias w:val="Article headword"/>
            <w:tag w:val="articleHeadword"/>
            <w:id w:val="-361440020"/>
            <w:placeholder>
              <w:docPart w:val="54C945809DBD4602B9C1CC4BFB39075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C605CC" w14:textId="77777777" w:rsidR="003F0D73" w:rsidRPr="00FB589A" w:rsidRDefault="0007491D" w:rsidP="0007491D">
                <w:r w:rsidRPr="0007491D">
                  <w:rPr>
                    <w:lang w:val="en-CA"/>
                  </w:rPr>
                  <w:t>Woodcock, George (1912-1995)</w:t>
                </w:r>
              </w:p>
            </w:tc>
          </w:sdtContent>
        </w:sdt>
      </w:tr>
      <w:tr w:rsidR="00464699" w14:paraId="27D0ED0E" w14:textId="77777777" w:rsidTr="007821B0">
        <w:sdt>
          <w:sdtPr>
            <w:alias w:val="Variant headwords"/>
            <w:tag w:val="variantHeadwords"/>
            <w:id w:val="173464402"/>
            <w:placeholder>
              <w:docPart w:val="FB63DED645CC4367A17A8EA00A6D13F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050D0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993970A" w14:textId="77777777" w:rsidTr="003F0D73">
        <w:sdt>
          <w:sdtPr>
            <w:alias w:val="Abstract"/>
            <w:tag w:val="abstract"/>
            <w:id w:val="-635871867"/>
            <w:placeholder>
              <w:docPart w:val="43F8A422B4D849DDACF44A093843B6F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22F812" w14:textId="77777777" w:rsidR="00E85A05" w:rsidRPr="0007491D" w:rsidRDefault="0007491D" w:rsidP="009B3455">
                <w:r w:rsidRPr="00650EFA">
                  <w:t xml:space="preserve">George Woodcock was a British-Canadian poet, political activist, biographer, travel writer, novelist, dramatist, translator, and </w:t>
                </w:r>
                <w:r>
                  <w:t>literary critic</w:t>
                </w:r>
                <w:r w:rsidRPr="00650EFA">
                  <w:t>. He was born in Winnipeg</w:t>
                </w:r>
                <w:r>
                  <w:t>,</w:t>
                </w:r>
                <w:r w:rsidRPr="00650EFA">
                  <w:t xml:space="preserve"> but spent his childhood and early adulthood in England. Returning to Canada in 1949, he moved </w:t>
                </w:r>
                <w:r w:rsidR="00A2229C">
                  <w:t>‘</w:t>
                </w:r>
                <w:r w:rsidRPr="00650EFA">
                  <w:t>back to the land</w:t>
                </w:r>
                <w:r w:rsidR="00A2229C">
                  <w:t>’</w:t>
                </w:r>
                <w:r w:rsidRPr="00650EFA">
                  <w:t xml:space="preserve"> on Vancouver Island and</w:t>
                </w:r>
                <w:r>
                  <w:t xml:space="preserve"> then to the city</w:t>
                </w:r>
                <w:bookmarkStart w:id="0" w:name="_GoBack"/>
                <w:bookmarkEnd w:id="0"/>
                <w:r>
                  <w:t xml:space="preserve"> of Vancouver, </w:t>
                </w:r>
                <w:r w:rsidRPr="00650EFA">
                  <w:t>where he lived until his death in 1995. Woodcock’s poetics and politics were informed by pacifism and anarchism</w:t>
                </w:r>
                <w:r>
                  <w:t xml:space="preserve">. </w:t>
                </w:r>
                <w:r w:rsidRPr="00650EFA">
                  <w:t xml:space="preserve">William Morris, Thomas Hardy, George Orwell, Roy Fuller, Julian Symons, Gabriel Dumont, the Dalai Lama, and Simon </w:t>
                </w:r>
                <w:proofErr w:type="spellStart"/>
                <w:r w:rsidRPr="00650EFA">
                  <w:t>Gunanoot</w:t>
                </w:r>
                <w:proofErr w:type="spellEnd"/>
                <w:r w:rsidRPr="00650EFA">
                  <w:t xml:space="preserve">, a </w:t>
                </w:r>
                <w:proofErr w:type="spellStart"/>
                <w:r w:rsidRPr="00650EFA">
                  <w:t>Gitksan</w:t>
                </w:r>
                <w:proofErr w:type="spellEnd"/>
                <w:r w:rsidRPr="00650EFA">
                  <w:t xml:space="preserve"> rancher, contributed to Woodcock’s worldview. Woodcock taught at the University of British Columbia for over two decades and was the first editor of the journal </w:t>
                </w:r>
                <w:r w:rsidRPr="00650EFA">
                  <w:rPr>
                    <w:i/>
                  </w:rPr>
                  <w:t>Canadian Literature</w:t>
                </w:r>
                <w:r w:rsidRPr="00650EFA">
                  <w:t xml:space="preserve"> </w:t>
                </w:r>
                <w:r w:rsidR="009B3455">
                  <w:t xml:space="preserve">(1959-present), </w:t>
                </w:r>
                <w:r>
                  <w:t xml:space="preserve">editing it </w:t>
                </w:r>
                <w:r w:rsidRPr="00650EFA">
                  <w:t>from 1959 to 1977</w:t>
                </w:r>
                <w:r w:rsidR="009B3455">
                  <w:t>.</w:t>
                </w:r>
              </w:p>
            </w:tc>
          </w:sdtContent>
        </w:sdt>
      </w:tr>
      <w:tr w:rsidR="003F0D73" w14:paraId="7D5BB210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70A576CC18B74DAFB5245A924B48AC1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1645EE" w14:textId="77777777" w:rsidR="009B3455" w:rsidRDefault="009B3455" w:rsidP="009B3455">
                <w:r w:rsidRPr="00650EFA">
                  <w:t xml:space="preserve">George Woodcock was a British-Canadian poet, political activist, biographer, travel writer, novelist, dramatist, translator, and </w:t>
                </w:r>
                <w:r>
                  <w:t>literary critic</w:t>
                </w:r>
                <w:r w:rsidRPr="00650EFA">
                  <w:t>. He was born in Winnipeg</w:t>
                </w:r>
                <w:r>
                  <w:t>,</w:t>
                </w:r>
                <w:r w:rsidRPr="00650EFA">
                  <w:t xml:space="preserve"> but spent his childhood and early adulthood in England. Returning to Canada in 1949, he moved </w:t>
                </w:r>
                <w:r w:rsidR="00A2229C">
                  <w:t>‘</w:t>
                </w:r>
                <w:r w:rsidRPr="00650EFA">
                  <w:t>back to the land</w:t>
                </w:r>
                <w:r w:rsidR="00A2229C">
                  <w:t>’</w:t>
                </w:r>
                <w:r w:rsidRPr="00650EFA">
                  <w:t xml:space="preserve"> on Vancouver Island and</w:t>
                </w:r>
                <w:r>
                  <w:t xml:space="preserve"> then to the city of Vancouver, </w:t>
                </w:r>
                <w:r w:rsidRPr="00650EFA">
                  <w:t>where he lived until his death in 1995. Woodcock’s poetics and politics were informed by pacifism and anarchism</w:t>
                </w:r>
                <w:r>
                  <w:t xml:space="preserve">. </w:t>
                </w:r>
                <w:r w:rsidRPr="00650EFA">
                  <w:t xml:space="preserve">William Morris, Thomas Hardy, George Orwell, Roy Fuller, Julian Symons, Gabriel Dumont, the Dalai Lama, and Simon </w:t>
                </w:r>
                <w:proofErr w:type="spellStart"/>
                <w:r w:rsidRPr="00650EFA">
                  <w:t>Gunanoot</w:t>
                </w:r>
                <w:proofErr w:type="spellEnd"/>
                <w:r w:rsidRPr="00650EFA">
                  <w:t xml:space="preserve">, a </w:t>
                </w:r>
                <w:proofErr w:type="spellStart"/>
                <w:r w:rsidRPr="00650EFA">
                  <w:t>Gitksan</w:t>
                </w:r>
                <w:proofErr w:type="spellEnd"/>
                <w:r w:rsidRPr="00650EFA">
                  <w:t xml:space="preserve"> rancher, contributed to Woodcock’s worldview. Woodcock taught at the University of British Columbia for over two decades and was the first editor of the journal </w:t>
                </w:r>
                <w:r w:rsidRPr="00650EFA">
                  <w:rPr>
                    <w:i/>
                  </w:rPr>
                  <w:t>Canadian Literature</w:t>
                </w:r>
                <w:r w:rsidRPr="00650EFA">
                  <w:t xml:space="preserve"> </w:t>
                </w:r>
                <w:r>
                  <w:t xml:space="preserve">(1959-present), editing it </w:t>
                </w:r>
                <w:r w:rsidRPr="00650EFA">
                  <w:t>from 1959 to 1977</w:t>
                </w:r>
                <w:r>
                  <w:t>.</w:t>
                </w:r>
              </w:p>
              <w:p w14:paraId="2785997F" w14:textId="77777777" w:rsidR="009B3455" w:rsidRDefault="009B3455" w:rsidP="009B3455"/>
              <w:p w14:paraId="4B5E7567" w14:textId="77777777" w:rsidR="009B3455" w:rsidRDefault="009B3455" w:rsidP="009B3455">
                <w:pPr>
                  <w:keepNext/>
                </w:pPr>
                <w:r>
                  <w:t xml:space="preserve">Link: </w:t>
                </w:r>
                <w:r w:rsidRPr="009B3455">
                  <w:t>http://canlit.ca/</w:t>
                </w:r>
              </w:p>
              <w:p w14:paraId="01CAC936" w14:textId="77777777" w:rsidR="009B3455" w:rsidRDefault="009B3455" w:rsidP="009B3455">
                <w:pPr>
                  <w:pStyle w:val="Caption"/>
                </w:pPr>
                <w:fldSimple w:instr=" SEQ Figure \* ARABIC ">
                  <w:r w:rsidR="00953C8D"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114EA2">
                  <w:t>Canadian Literature</w:t>
                </w:r>
              </w:p>
              <w:p w14:paraId="5B95D975" w14:textId="77777777" w:rsidR="009B3455" w:rsidRDefault="009B3455" w:rsidP="009B3455">
                <w:pPr>
                  <w:keepNext/>
                </w:pPr>
                <w:r>
                  <w:t>Link: http://canlit.ca/woodcock</w:t>
                </w:r>
              </w:p>
              <w:p w14:paraId="1EC44A3B" w14:textId="77777777" w:rsidR="009B3455" w:rsidRPr="00650EFA" w:rsidRDefault="009B3455" w:rsidP="009B3455">
                <w:pPr>
                  <w:pStyle w:val="Caption"/>
                </w:pPr>
                <w:fldSimple w:instr=" SEQ Figure \* ARABIC ">
                  <w:r w:rsidR="00953C8D">
                    <w:rPr>
                      <w:noProof/>
                    </w:rPr>
                    <w:t>2</w:t>
                  </w:r>
                </w:fldSimple>
                <w:r>
                  <w:t xml:space="preserve"> Canadian Literature page on Woodcock</w:t>
                </w:r>
              </w:p>
              <w:p w14:paraId="6B60730D" w14:textId="77777777" w:rsidR="009B3455" w:rsidRDefault="009B3455" w:rsidP="009B3455">
                <w:r w:rsidRPr="00650EFA">
                  <w:t xml:space="preserve">In 1944, Woodcock published a political-historical work on anarchism, </w:t>
                </w:r>
                <w:r w:rsidRPr="00650EFA">
                  <w:rPr>
                    <w:i/>
                  </w:rPr>
                  <w:t>Anarchy or Chaos</w:t>
                </w:r>
                <w:r w:rsidRPr="00650EFA">
                  <w:t xml:space="preserve">; it demonstrated his move from pacifism to anarchism and later informed his interest in Canada’s political and literary world. He also edited the short-lived but influential British anarchist journal </w:t>
                </w:r>
                <w:r w:rsidRPr="00650EFA">
                  <w:rPr>
                    <w:i/>
                  </w:rPr>
                  <w:t>Now</w:t>
                </w:r>
                <w:r>
                  <w:t xml:space="preserve"> (1940-</w:t>
                </w:r>
                <w:r w:rsidRPr="00650EFA">
                  <w:t>1</w:t>
                </w:r>
                <w:r>
                  <w:t>9</w:t>
                </w:r>
                <w:r w:rsidRPr="00650EFA">
                  <w:t xml:space="preserve">47), which attracted international contributors such as </w:t>
                </w:r>
                <w:proofErr w:type="spellStart"/>
                <w:r w:rsidRPr="00650EFA">
                  <w:t>Mulk</w:t>
                </w:r>
                <w:proofErr w:type="spellEnd"/>
                <w:r w:rsidRPr="00650EFA">
                  <w:t xml:space="preserve"> Raj </w:t>
                </w:r>
                <w:proofErr w:type="spellStart"/>
                <w:r w:rsidRPr="00650EFA">
                  <w:t>Anand</w:t>
                </w:r>
                <w:proofErr w:type="spellEnd"/>
                <w:r w:rsidRPr="00650EFA">
                  <w:t>, Julian Huxley, Henry Miller, George Orwell, Her</w:t>
                </w:r>
                <w:r>
                  <w:t>bert Read, and Kenneth Rexroth.</w:t>
                </w:r>
              </w:p>
              <w:p w14:paraId="6E2AADB6" w14:textId="77777777" w:rsidR="009B3455" w:rsidRDefault="009B3455" w:rsidP="009B3455"/>
              <w:p w14:paraId="7656FFD9" w14:textId="77777777" w:rsidR="009B3455" w:rsidRPr="00650EFA" w:rsidRDefault="009B3455" w:rsidP="009B3455">
                <w:r>
                  <w:t>A long-</w:t>
                </w:r>
                <w:r w:rsidRPr="00650EFA">
                  <w:t xml:space="preserve">time friend of George Orwell, Woodcock wrote a critical biography of Orwell and his work, </w:t>
                </w:r>
                <w:r w:rsidRPr="00650EFA">
                  <w:rPr>
                    <w:i/>
                  </w:rPr>
                  <w:t>The Crystal Spirit</w:t>
                </w:r>
                <w:r>
                  <w:rPr>
                    <w:i/>
                  </w:rPr>
                  <w:t xml:space="preserve">: </w:t>
                </w:r>
                <w:r w:rsidRPr="00650EFA">
                  <w:rPr>
                    <w:i/>
                  </w:rPr>
                  <w:t>A Study of George Orwell</w:t>
                </w:r>
                <w:r w:rsidRPr="00650EFA">
                  <w:t xml:space="preserve"> (1966), which won Canada’s Governor General’s Award. Woodcock was </w:t>
                </w:r>
                <w:r>
                  <w:t xml:space="preserve">also </w:t>
                </w:r>
                <w:r w:rsidRPr="00650EFA">
                  <w:t xml:space="preserve">awarded the Fellowship of the Royal Society of Canada (1968), the UBC Medal for Popular Biography twice (1973; 1976), and the Molson Prize (1973). He refused the </w:t>
                </w:r>
                <w:r w:rsidRPr="00650EFA">
                  <w:lastRenderedPageBreak/>
                  <w:t xml:space="preserve">Order of Canada on principle. He and his wife </w:t>
                </w:r>
                <w:proofErr w:type="spellStart"/>
                <w:r w:rsidRPr="00650EFA">
                  <w:t>Ingeborg</w:t>
                </w:r>
                <w:proofErr w:type="spellEnd"/>
                <w:r w:rsidRPr="00650EFA">
                  <w:t xml:space="preserve"> Woodcock established the Tibetan Refugee Aid Society in 1962, now the Trans-Himalay</w:t>
                </w:r>
                <w:r>
                  <w:t>an Aid Society</w:t>
                </w:r>
                <w:r w:rsidRPr="00650EFA">
                  <w:t>, Canada India Village Aid in 1981, and the Woodcock Fund for writers in 1989.</w:t>
                </w:r>
              </w:p>
              <w:p w14:paraId="02A214DB" w14:textId="77777777" w:rsidR="009B3455" w:rsidRPr="00650EFA" w:rsidRDefault="009B3455" w:rsidP="009B3455"/>
              <w:p w14:paraId="1F06D420" w14:textId="77777777" w:rsidR="009B3455" w:rsidRDefault="009B3455" w:rsidP="009B3455">
                <w:r w:rsidRPr="00650EFA">
                  <w:t xml:space="preserve">Poetics, for Woodcock, were primarily a matter of biography, or of autobiography. He states in his Introduction to his </w:t>
                </w:r>
                <w:r w:rsidRPr="00650EFA">
                  <w:rPr>
                    <w:i/>
                  </w:rPr>
                  <w:t>Collected Poems</w:t>
                </w:r>
                <w:r w:rsidRPr="00650EFA">
                  <w:t xml:space="preserve"> (1983), that a </w:t>
                </w:r>
                <w:r w:rsidR="00A2229C">
                  <w:t>‘</w:t>
                </w:r>
                <w:r w:rsidRPr="00650EFA">
                  <w:rPr>
                    <w:i/>
                  </w:rPr>
                  <w:t>Collected Poems</w:t>
                </w:r>
                <w:r w:rsidRPr="00650EFA">
                  <w:t>, when prepared by the author himself, is in some way nearer to an autobiography than it is to an ordinary collection of verse</w:t>
                </w:r>
                <w:r w:rsidR="00A2229C">
                  <w:t>’</w:t>
                </w:r>
                <w:r w:rsidRPr="00650EFA">
                  <w:t xml:space="preserve"> (19), because it is a </w:t>
                </w:r>
                <w:r w:rsidR="00A2229C">
                  <w:t>‘</w:t>
                </w:r>
                <w:r w:rsidRPr="00650EFA">
                  <w:t>moral as well as a literary act</w:t>
                </w:r>
                <w:r w:rsidR="00A2229C">
                  <w:t>’</w:t>
                </w:r>
                <w:r w:rsidRPr="00650EFA">
                  <w:t xml:space="preserve"> (21). Among his influences were Auden, the Imagists, and regional poets of the Pacific Northwest such as Theodo</w:t>
                </w:r>
                <w:r>
                  <w:t xml:space="preserve">re Roethke and Kenneth Rexroth. </w:t>
                </w:r>
                <w:r w:rsidRPr="00650EFA">
                  <w:t>Like Roethke, many of Woodcock’s later in life poems meditate upon death against a backdrop of</w:t>
                </w:r>
                <w:r>
                  <w:t xml:space="preserve"> coastal</w:t>
                </w:r>
                <w:r w:rsidRPr="00650EFA">
                  <w:t xml:space="preserve"> mountains, the Pacific Ocean, and west coast neighborhoods. </w:t>
                </w:r>
                <w:r>
                  <w:t>F</w:t>
                </w:r>
                <w:r w:rsidRPr="00650EFA">
                  <w:t xml:space="preserve">or </w:t>
                </w:r>
                <w:r>
                  <w:t xml:space="preserve">an example, see </w:t>
                </w:r>
                <w:r w:rsidR="00A2229C">
                  <w:t>‘</w:t>
                </w:r>
                <w:r w:rsidRPr="00650EFA">
                  <w:t xml:space="preserve">The Cherry Tree on Cherry </w:t>
                </w:r>
                <w:proofErr w:type="gramStart"/>
                <w:r w:rsidRPr="00650EFA">
                  <w:t>Street</w:t>
                </w:r>
                <w:r w:rsidR="00A2229C">
                  <w:t>’  from</w:t>
                </w:r>
                <w:proofErr w:type="gramEnd"/>
                <w:r w:rsidR="00A2229C">
                  <w:t xml:space="preserve"> </w:t>
                </w:r>
                <w:r w:rsidRPr="00650EFA">
                  <w:rPr>
                    <w:i/>
                  </w:rPr>
                  <w:t>The Cherry Tree on Cherry Street and Other Poems</w:t>
                </w:r>
                <w:r w:rsidRPr="00650EFA">
                  <w:t xml:space="preserve"> </w:t>
                </w:r>
                <w:r w:rsidR="00A2229C">
                  <w:t>(</w:t>
                </w:r>
                <w:r w:rsidRPr="00650EFA">
                  <w:t xml:space="preserve">1994), about his home on </w:t>
                </w:r>
                <w:proofErr w:type="spellStart"/>
                <w:r w:rsidRPr="00650EFA">
                  <w:t>McCleery</w:t>
                </w:r>
                <w:proofErr w:type="spellEnd"/>
                <w:r w:rsidRPr="00650EFA">
                  <w:t xml:space="preserve"> Street in Vancouver. The poem conveys a strong sense of continuity in place where poet and tree age together. When the tree is felled, the poet writes, </w:t>
                </w:r>
                <w:r w:rsidR="00A2229C">
                  <w:t>‘</w:t>
                </w:r>
                <w:r w:rsidRPr="00650EFA">
                  <w:t>I felt my own heart fail. / You had become parallel.</w:t>
                </w:r>
                <w:r w:rsidR="00A2229C">
                  <w:t>’</w:t>
                </w:r>
                <w:r w:rsidRPr="00650EFA">
                  <w:t xml:space="preserve"> Compare also Woodcock’s </w:t>
                </w:r>
                <w:r w:rsidR="00A2229C">
                  <w:t>‘</w:t>
                </w:r>
                <w:r w:rsidRPr="00650EFA">
                  <w:t>The Box Canyon</w:t>
                </w:r>
                <w:r w:rsidR="00A2229C">
                  <w:t>’</w:t>
                </w:r>
                <w:r w:rsidRPr="00650EFA">
                  <w:t xml:space="preserve"> (1994) with Rexroth’s </w:t>
                </w:r>
                <w:r w:rsidR="00A2229C">
                  <w:t>‘</w:t>
                </w:r>
                <w:r w:rsidRPr="00650EFA">
                  <w:t>Lyell’s Hypothesis Again</w:t>
                </w:r>
                <w:r w:rsidR="00A2229C">
                  <w:t>’</w:t>
                </w:r>
                <w:r w:rsidRPr="00650EFA">
                  <w:t xml:space="preserve"> (1950).</w:t>
                </w:r>
              </w:p>
              <w:p w14:paraId="64049CCD" w14:textId="77777777" w:rsidR="009B3455" w:rsidRDefault="009B3455" w:rsidP="009B3455"/>
              <w:p w14:paraId="200058C3" w14:textId="77777777" w:rsidR="009B3455" w:rsidRPr="00650EFA" w:rsidRDefault="009B3455" w:rsidP="009B3455">
                <w:pPr>
                  <w:keepNext/>
                </w:pPr>
                <w:r>
                  <w:t>Link: http://canlit.ca/poems/12236</w:t>
                </w:r>
              </w:p>
              <w:p w14:paraId="485A0715" w14:textId="77777777" w:rsidR="009B3455" w:rsidRPr="00650EFA" w:rsidRDefault="009B3455" w:rsidP="009B3455">
                <w:pPr>
                  <w:pStyle w:val="Caption"/>
                </w:pPr>
                <w:fldSimple w:instr=" SEQ Figure \* ARABIC ">
                  <w:r w:rsidR="00953C8D">
                    <w:rPr>
                      <w:noProof/>
                    </w:rPr>
                    <w:t>3</w:t>
                  </w:r>
                </w:fldSimple>
                <w:r>
                  <w:t xml:space="preserve"> Copyright Canadian Literature</w:t>
                </w:r>
              </w:p>
              <w:p w14:paraId="40CE8D17" w14:textId="77777777" w:rsidR="00D20631" w:rsidRDefault="009B3455" w:rsidP="00D20631">
                <w:r w:rsidRPr="00650EFA">
                  <w:t xml:space="preserve">Woodcock’s contributions to Canadian modernism are, like his poetics and politics, individually focussed yet cosmopolitan; </w:t>
                </w:r>
                <w:r>
                  <w:t>see, for example, his travel accounts of Canada,</w:t>
                </w:r>
                <w:r w:rsidRPr="00650EFA">
                  <w:t xml:space="preserve"> </w:t>
                </w:r>
                <w:r w:rsidRPr="00650EFA">
                  <w:rPr>
                    <w:i/>
                  </w:rPr>
                  <w:t>Ravens and Prophets: An Account of Journeys in British Columbia, Alberta and Southern Alaska</w:t>
                </w:r>
                <w:r w:rsidRPr="00650EFA">
                  <w:t xml:space="preserve"> (1952) and </w:t>
                </w:r>
                <w:r w:rsidRPr="00650EFA">
                  <w:rPr>
                    <w:i/>
                  </w:rPr>
                  <w:t>Canada and the Canadians</w:t>
                </w:r>
                <w:r w:rsidR="00D20631">
                  <w:t xml:space="preserve"> (1970).</w:t>
                </w:r>
              </w:p>
              <w:p w14:paraId="4F078ABD" w14:textId="77777777" w:rsidR="00D20631" w:rsidRDefault="00D20631" w:rsidP="00D20631"/>
              <w:p w14:paraId="6F625743" w14:textId="77777777" w:rsidR="00D20631" w:rsidRDefault="00D20631" w:rsidP="00D20631">
                <w:pPr>
                  <w:keepNext/>
                </w:pPr>
                <w:r>
                  <w:t xml:space="preserve">Link: </w:t>
                </w:r>
                <w:r w:rsidRPr="00650EFA">
                  <w:t>http://canlit.ca/wood</w:t>
                </w:r>
                <w:r>
                  <w:t>cock/interviews</w:t>
                </w:r>
                <w:r w:rsidRPr="00650EFA">
                  <w:t xml:space="preserve"> </w:t>
                </w:r>
              </w:p>
              <w:p w14:paraId="2ABAA70B" w14:textId="77777777" w:rsidR="00D20631" w:rsidRDefault="00D20631" w:rsidP="00D20631">
                <w:pPr>
                  <w:pStyle w:val="Caption"/>
                </w:pPr>
                <w:fldSimple w:instr=" SEQ Figure \* ARABIC ">
                  <w:r w:rsidR="00953C8D">
                    <w:rPr>
                      <w:noProof/>
                    </w:rPr>
                    <w:t>4</w:t>
                  </w:r>
                </w:fldSimple>
                <w:r>
                  <w:t xml:space="preserve"> </w:t>
                </w:r>
                <w:r w:rsidRPr="00B54D56">
                  <w:t>An interview with Woodcock about his life and work. Copyright Canadian Literature.</w:t>
                </w:r>
              </w:p>
              <w:p w14:paraId="55A714A8" w14:textId="77777777" w:rsidR="00D20631" w:rsidRDefault="00D20631" w:rsidP="00D20631">
                <w:r>
                  <w:t>T</w:t>
                </w:r>
                <w:r w:rsidR="009B3455" w:rsidRPr="00650EFA">
                  <w:t xml:space="preserve">he documentary </w:t>
                </w:r>
                <w:r w:rsidR="00A2229C">
                  <w:t>‘</w:t>
                </w:r>
                <w:r w:rsidR="009B3455" w:rsidRPr="00650EFA">
                  <w:t xml:space="preserve">The </w:t>
                </w:r>
                <w:r>
                  <w:t>Anarchist of Cherry Street</w:t>
                </w:r>
                <w:r w:rsidR="00A2229C">
                  <w:t>’</w:t>
                </w:r>
                <w:r>
                  <w:t xml:space="preserve"> is a good place to start in learning about Woodcock.</w:t>
                </w:r>
              </w:p>
              <w:p w14:paraId="05D04BB3" w14:textId="77777777" w:rsidR="00D20631" w:rsidRDefault="00D20631" w:rsidP="00D20631"/>
              <w:p w14:paraId="22F4BD43" w14:textId="77777777" w:rsidR="00D20631" w:rsidRDefault="00D20631" w:rsidP="00D20631">
                <w:pPr>
                  <w:keepNext/>
                </w:pPr>
                <w:r>
                  <w:t xml:space="preserve">Link: </w:t>
                </w:r>
                <w:r w:rsidRPr="00650EFA">
                  <w:t>http://www.georgewoodcock.com/anarchist-of-cherry-street.html</w:t>
                </w:r>
              </w:p>
              <w:p w14:paraId="220D85C3" w14:textId="77777777" w:rsidR="00D20631" w:rsidRDefault="00D20631" w:rsidP="00D20631">
                <w:pPr>
                  <w:pStyle w:val="Caption"/>
                </w:pPr>
                <w:fldSimple w:instr=" SEQ Figure \* ARABIC ">
                  <w:r w:rsidR="00953C8D">
                    <w:rPr>
                      <w:noProof/>
                    </w:rPr>
                    <w:t>5</w:t>
                  </w:r>
                </w:fldSimple>
                <w:r>
                  <w:t xml:space="preserve"> </w:t>
                </w:r>
                <w:r w:rsidRPr="002D29C5">
                  <w:t xml:space="preserve">Documentary copyright of A. R. T. </w:t>
                </w:r>
                <w:proofErr w:type="spellStart"/>
                <w:r w:rsidRPr="002D29C5">
                  <w:t>BookWorld</w:t>
                </w:r>
                <w:proofErr w:type="spellEnd"/>
                <w:r w:rsidRPr="002D29C5">
                  <w:t xml:space="preserve"> Productions; George Woodcock Lifetime Achievement Award website copyright of George Woodcock Literary Achievement Awards, 2011; website design by Jackson on the Moon Web Site and Graphic Design</w:t>
                </w:r>
              </w:p>
              <w:p w14:paraId="7BD15C2F" w14:textId="77777777" w:rsidR="00D20631" w:rsidRDefault="00D20631" w:rsidP="00D20631">
                <w:pPr>
                  <w:pStyle w:val="Heading1"/>
                  <w:outlineLvl w:val="0"/>
                </w:pPr>
                <w:r>
                  <w:t>Selected List of Works</w:t>
                </w:r>
                <w:r w:rsidR="00A2229C">
                  <w:t>:</w:t>
                </w:r>
              </w:p>
              <w:p w14:paraId="29CA68D1" w14:textId="77777777" w:rsidR="00D20631" w:rsidRPr="00650EFA" w:rsidRDefault="00D20631" w:rsidP="00D20631">
                <w:pPr>
                  <w:pStyle w:val="Heading2"/>
                  <w:outlineLvl w:val="1"/>
                </w:pPr>
                <w:r>
                  <w:t>Major Editions</w:t>
                </w:r>
              </w:p>
              <w:p w14:paraId="5523E993" w14:textId="77777777" w:rsidR="00D20631" w:rsidRPr="00D20631" w:rsidRDefault="00D20631" w:rsidP="00D20631">
                <w:pPr>
                  <w:pStyle w:val="NormalfollowingH2"/>
                  <w:rPr>
                    <w:i/>
                    <w:lang w:eastAsia="en-CA"/>
                  </w:rPr>
                </w:pPr>
                <w:r w:rsidRPr="00D20631">
                  <w:rPr>
                    <w:i/>
                    <w:lang w:eastAsia="en-CA"/>
                  </w:rPr>
                  <w:t xml:space="preserve">Selected Poems of George Woodcock </w:t>
                </w:r>
                <w:r w:rsidRPr="00D20631">
                  <w:rPr>
                    <w:lang w:eastAsia="en-CA"/>
                  </w:rPr>
                  <w:t>(1967)</w:t>
                </w:r>
              </w:p>
              <w:p w14:paraId="5DC48976" w14:textId="77777777" w:rsidR="00D20631" w:rsidRPr="00D20631" w:rsidRDefault="00D20631" w:rsidP="00D20631">
                <w:pPr>
                  <w:pStyle w:val="NormalfollowingH2"/>
                  <w:rPr>
                    <w:i/>
                    <w:lang w:eastAsia="en-CA"/>
                  </w:rPr>
                </w:pPr>
                <w:r w:rsidRPr="00D20631">
                  <w:rPr>
                    <w:i/>
                    <w:iCs/>
                    <w:lang w:eastAsia="en-CA"/>
                  </w:rPr>
                  <w:t>A Political Art: Essays and Images in Honour of George Woodcock</w:t>
                </w:r>
                <w:r w:rsidRPr="00D20631">
                  <w:rPr>
                    <w:i/>
                    <w:lang w:eastAsia="en-CA"/>
                  </w:rPr>
                  <w:t xml:space="preserve"> </w:t>
                </w:r>
                <w:r w:rsidRPr="00D20631">
                  <w:rPr>
                    <w:lang w:eastAsia="en-CA"/>
                  </w:rPr>
                  <w:t>(1978)</w:t>
                </w:r>
              </w:p>
              <w:p w14:paraId="57DA64A2" w14:textId="77777777" w:rsidR="00D20631" w:rsidRPr="00D20631" w:rsidRDefault="00D20631" w:rsidP="00D20631">
                <w:pPr>
                  <w:pStyle w:val="NormalfollowingH2"/>
                  <w:rPr>
                    <w:i/>
                  </w:rPr>
                </w:pPr>
                <w:r w:rsidRPr="00D20631">
                  <w:rPr>
                    <w:i/>
                  </w:rPr>
                  <w:t xml:space="preserve">Collected Poems </w:t>
                </w:r>
                <w:r w:rsidRPr="00D20631">
                  <w:t>(1983)</w:t>
                </w:r>
              </w:p>
              <w:p w14:paraId="705382D9" w14:textId="77777777" w:rsidR="00D20631" w:rsidRPr="00D20631" w:rsidRDefault="00D20631" w:rsidP="00D20631">
                <w:pPr>
                  <w:pStyle w:val="NormalfollowingH2"/>
                  <w:rPr>
                    <w:i/>
                    <w:lang w:eastAsia="en-CA"/>
                  </w:rPr>
                </w:pPr>
                <w:r w:rsidRPr="00D20631">
                  <w:rPr>
                    <w:i/>
                    <w:iCs/>
                    <w:lang w:eastAsia="en-CA"/>
                  </w:rPr>
                  <w:t xml:space="preserve">The Purdy-Woodcock Letters: Selected Correspondence 1964-1984 </w:t>
                </w:r>
                <w:r w:rsidRPr="00D20631">
                  <w:rPr>
                    <w:lang w:eastAsia="en-CA"/>
                  </w:rPr>
                  <w:t>(1988)</w:t>
                </w:r>
              </w:p>
              <w:p w14:paraId="4ECFC388" w14:textId="77777777" w:rsidR="00D20631" w:rsidRPr="00D20631" w:rsidRDefault="00D20631" w:rsidP="00D20631">
                <w:pPr>
                  <w:pStyle w:val="NormalfollowingH2"/>
                  <w:rPr>
                    <w:i/>
                    <w:lang w:eastAsia="en-CA"/>
                  </w:rPr>
                </w:pPr>
                <w:r w:rsidRPr="00D20631">
                  <w:rPr>
                    <w:i/>
                    <w:iCs/>
                    <w:lang w:eastAsia="en-CA"/>
                  </w:rPr>
                  <w:t>A George Woodcock Reader</w:t>
                </w:r>
                <w:r w:rsidRPr="00D20631">
                  <w:rPr>
                    <w:i/>
                    <w:lang w:eastAsia="en-CA"/>
                  </w:rPr>
                  <w:t xml:space="preserve"> </w:t>
                </w:r>
                <w:r w:rsidRPr="00D20631">
                  <w:rPr>
                    <w:lang w:eastAsia="en-CA"/>
                  </w:rPr>
                  <w:t>(1990)</w:t>
                </w:r>
              </w:p>
              <w:p w14:paraId="138D0643" w14:textId="77777777" w:rsidR="00D20631" w:rsidRPr="00650EFA" w:rsidRDefault="00D20631" w:rsidP="00D20631">
                <w:pPr>
                  <w:rPr>
                    <w:rFonts w:eastAsia="Times New Roman"/>
                    <w:lang w:eastAsia="en-CA"/>
                  </w:rPr>
                </w:pPr>
              </w:p>
              <w:p w14:paraId="2435E141" w14:textId="77777777" w:rsidR="00D20631" w:rsidRPr="00650EFA" w:rsidRDefault="00A11C97" w:rsidP="00A11C97">
                <w:pPr>
                  <w:pStyle w:val="Heading2"/>
                  <w:outlineLvl w:val="1"/>
                </w:pPr>
                <w:r>
                  <w:t>Major Works</w:t>
                </w:r>
              </w:p>
              <w:p w14:paraId="420F34D5" w14:textId="77777777" w:rsidR="00D20631" w:rsidRPr="004C5D5A" w:rsidRDefault="00D20631" w:rsidP="004C5D5A">
                <w:pPr>
                  <w:pStyle w:val="NormalfollowingH2"/>
                  <w:rPr>
                    <w:i/>
                    <w:lang w:eastAsia="en-CA"/>
                  </w:rPr>
                </w:pPr>
                <w:r w:rsidRPr="004C5D5A">
                  <w:rPr>
                    <w:i/>
                    <w:lang w:eastAsia="en-CA"/>
                  </w:rPr>
                  <w:t>Anarchy or Chaos</w:t>
                </w:r>
                <w:r w:rsidR="00A11C97" w:rsidRPr="004C5D5A">
                  <w:rPr>
                    <w:i/>
                    <w:lang w:eastAsia="en-CA"/>
                  </w:rPr>
                  <w:t>. London (1944)</w:t>
                </w:r>
              </w:p>
              <w:p w14:paraId="5C6AAE63" w14:textId="77777777" w:rsidR="00D20631" w:rsidRPr="004C5D5A" w:rsidRDefault="00D20631" w:rsidP="004C5D5A">
                <w:pPr>
                  <w:pStyle w:val="NormalfollowingH2"/>
                  <w:rPr>
                    <w:i/>
                    <w:lang w:eastAsia="en-CA"/>
                  </w:rPr>
                </w:pPr>
                <w:r w:rsidRPr="004C5D5A">
                  <w:rPr>
                    <w:i/>
                    <w:lang w:eastAsia="en-CA"/>
                  </w:rPr>
                  <w:t>Ravens and Prophets: An Account of Journeys in British</w:t>
                </w:r>
                <w:r w:rsidR="00A11C97" w:rsidRPr="004C5D5A">
                  <w:rPr>
                    <w:i/>
                    <w:lang w:eastAsia="en-CA"/>
                  </w:rPr>
                  <w:t xml:space="preserve"> Columbia, Alberta and Southern Alaska (1952)</w:t>
                </w:r>
              </w:p>
              <w:p w14:paraId="03B0F219" w14:textId="77777777" w:rsidR="00D20631" w:rsidRPr="004C5D5A" w:rsidRDefault="00D20631" w:rsidP="004C5D5A">
                <w:pPr>
                  <w:pStyle w:val="NormalfollowingH2"/>
                  <w:rPr>
                    <w:i/>
                    <w:lang w:eastAsia="en-CA"/>
                  </w:rPr>
                </w:pPr>
                <w:r w:rsidRPr="004C5D5A">
                  <w:rPr>
                    <w:i/>
                    <w:lang w:eastAsia="en-CA"/>
                  </w:rPr>
                  <w:t>Anarchism: A History of Libertarian Ideas and Movements</w:t>
                </w:r>
                <w:r w:rsidR="00A11C97" w:rsidRPr="004C5D5A">
                  <w:rPr>
                    <w:i/>
                    <w:lang w:eastAsia="en-CA"/>
                  </w:rPr>
                  <w:t xml:space="preserve"> (1962)</w:t>
                </w:r>
              </w:p>
              <w:p w14:paraId="36444C4D" w14:textId="77777777" w:rsidR="00D20631" w:rsidRPr="004C5D5A" w:rsidRDefault="00D20631" w:rsidP="004C5D5A">
                <w:pPr>
                  <w:pStyle w:val="NormalfollowingH2"/>
                  <w:rPr>
                    <w:i/>
                    <w:lang w:eastAsia="en-CA"/>
                  </w:rPr>
                </w:pPr>
                <w:r w:rsidRPr="004C5D5A">
                  <w:rPr>
                    <w:i/>
                    <w:lang w:eastAsia="en-CA"/>
                  </w:rPr>
                  <w:t xml:space="preserve">The Crystal </w:t>
                </w:r>
                <w:r w:rsidR="00A11C97" w:rsidRPr="004C5D5A">
                  <w:rPr>
                    <w:i/>
                    <w:lang w:eastAsia="en-CA"/>
                  </w:rPr>
                  <w:t>Spirit: A Study of George Orwell (1966)</w:t>
                </w:r>
              </w:p>
              <w:p w14:paraId="752FE7AF" w14:textId="77777777" w:rsidR="00D20631" w:rsidRPr="004C5D5A" w:rsidRDefault="00D20631" w:rsidP="004C5D5A">
                <w:pPr>
                  <w:pStyle w:val="NormalfollowingH2"/>
                  <w:rPr>
                    <w:i/>
                    <w:lang w:eastAsia="en-CA"/>
                  </w:rPr>
                </w:pPr>
                <w:r w:rsidRPr="004C5D5A">
                  <w:rPr>
                    <w:i/>
                    <w:lang w:eastAsia="en-CA"/>
                  </w:rPr>
                  <w:lastRenderedPageBreak/>
                  <w:t>Canada and the Canadians</w:t>
                </w:r>
                <w:r w:rsidR="004C5D5A" w:rsidRPr="004C5D5A">
                  <w:rPr>
                    <w:i/>
                    <w:lang w:eastAsia="en-CA"/>
                  </w:rPr>
                  <w:t xml:space="preserve"> (1970)</w:t>
                </w:r>
              </w:p>
              <w:p w14:paraId="49D809E1" w14:textId="77777777" w:rsidR="004C5D5A" w:rsidRDefault="00D20631" w:rsidP="004C5D5A">
                <w:pPr>
                  <w:pStyle w:val="NormalfollowingH2"/>
                  <w:rPr>
                    <w:i/>
                    <w:lang w:eastAsia="en-CA"/>
                  </w:rPr>
                </w:pPr>
                <w:r w:rsidRPr="004C5D5A">
                  <w:rPr>
                    <w:i/>
                    <w:lang w:eastAsia="en-CA"/>
                  </w:rPr>
                  <w:t>Odysseus Ever Returning: Essays on Canadian Writers and Writing</w:t>
                </w:r>
                <w:r w:rsidR="004C5D5A">
                  <w:rPr>
                    <w:i/>
                    <w:lang w:eastAsia="en-CA"/>
                  </w:rPr>
                  <w:t xml:space="preserve"> (1970)</w:t>
                </w:r>
              </w:p>
              <w:p w14:paraId="7FFFC664" w14:textId="77777777" w:rsidR="00D20631" w:rsidRPr="004C5D5A" w:rsidRDefault="00D20631" w:rsidP="004C5D5A">
                <w:pPr>
                  <w:pStyle w:val="NormalfollowingH2"/>
                  <w:rPr>
                    <w:i/>
                    <w:lang w:eastAsia="en-CA"/>
                  </w:rPr>
                </w:pPr>
                <w:r w:rsidRPr="004C5D5A">
                  <w:rPr>
                    <w:i/>
                    <w:lang w:eastAsia="en-CA"/>
                  </w:rPr>
                  <w:t>The Anarchist Reader</w:t>
                </w:r>
                <w:r w:rsidR="004C5D5A">
                  <w:rPr>
                    <w:i/>
                    <w:lang w:eastAsia="en-CA"/>
                  </w:rPr>
                  <w:t xml:space="preserve"> (1977)</w:t>
                </w:r>
              </w:p>
              <w:p w14:paraId="126AD960" w14:textId="77777777" w:rsidR="00D20631" w:rsidRPr="004C5D5A" w:rsidRDefault="00D20631" w:rsidP="004C5D5A">
                <w:pPr>
                  <w:pStyle w:val="NormalfollowingH2"/>
                  <w:rPr>
                    <w:i/>
                    <w:lang w:eastAsia="en-CA"/>
                  </w:rPr>
                </w:pPr>
                <w:r w:rsidRPr="004C5D5A">
                  <w:rPr>
                    <w:i/>
                    <w:lang w:eastAsia="en-CA"/>
                  </w:rPr>
                  <w:t>The Cherry Tree on Cherry Street and Other Poems</w:t>
                </w:r>
                <w:r w:rsidR="004C5D5A">
                  <w:rPr>
                    <w:i/>
                    <w:lang w:eastAsia="en-CA"/>
                  </w:rPr>
                  <w:t xml:space="preserve"> (1994)</w:t>
                </w:r>
              </w:p>
              <w:p w14:paraId="2821F2D8" w14:textId="77777777" w:rsidR="00D20631" w:rsidRDefault="00D20631" w:rsidP="00D20631">
                <w:pPr>
                  <w:rPr>
                    <w:rFonts w:eastAsia="Times New Roman"/>
                    <w:lang w:eastAsia="en-CA"/>
                  </w:rPr>
                </w:pPr>
              </w:p>
              <w:p w14:paraId="396E206F" w14:textId="77777777" w:rsidR="00D20631" w:rsidRPr="00650EFA" w:rsidRDefault="004C5D5A" w:rsidP="004C5D5A">
                <w:pPr>
                  <w:pStyle w:val="Heading2"/>
                  <w:outlineLvl w:val="1"/>
                </w:pPr>
                <w:r>
                  <w:t>Autobiography</w:t>
                </w:r>
              </w:p>
              <w:p w14:paraId="50DF259A" w14:textId="77777777" w:rsidR="00D20631" w:rsidRPr="00650EFA" w:rsidRDefault="00D20631" w:rsidP="004C5D5A">
                <w:pPr>
                  <w:pStyle w:val="NormalfollowingH2"/>
                </w:pPr>
                <w:r w:rsidRPr="004260C1">
                  <w:rPr>
                    <w:i/>
                  </w:rPr>
                  <w:t>Letter to the Past, An Autobiography</w:t>
                </w:r>
                <w:r w:rsidRPr="00650EFA">
                  <w:t xml:space="preserve"> </w:t>
                </w:r>
                <w:r w:rsidR="004C5D5A">
                  <w:t>(1982)</w:t>
                </w:r>
              </w:p>
              <w:p w14:paraId="1BB278A3" w14:textId="77777777" w:rsidR="00D20631" w:rsidRDefault="00D20631" w:rsidP="004C5D5A">
                <w:pPr>
                  <w:pStyle w:val="NormalfollowingH2"/>
                  <w:rPr>
                    <w:rFonts w:eastAsia="Times New Roman"/>
                    <w:lang w:eastAsia="en-CA"/>
                  </w:rPr>
                </w:pPr>
                <w:r w:rsidRPr="00650EFA">
                  <w:rPr>
                    <w:rFonts w:eastAsia="Times New Roman"/>
                    <w:i/>
                    <w:iCs/>
                    <w:lang w:eastAsia="en-CA"/>
                  </w:rPr>
                  <w:t>Beyond the Blue Mountains, An Autobiography</w:t>
                </w:r>
                <w:r w:rsidRPr="00650EFA">
                  <w:rPr>
                    <w:rFonts w:eastAsia="Times New Roman"/>
                    <w:lang w:eastAsia="en-CA"/>
                  </w:rPr>
                  <w:t xml:space="preserve">. Markham: Fitzhenry </w:t>
                </w:r>
                <w:r>
                  <w:rPr>
                    <w:rFonts w:eastAsia="Times New Roman"/>
                    <w:lang w:eastAsia="en-CA"/>
                  </w:rPr>
                  <w:t>and</w:t>
                </w:r>
                <w:r w:rsidRPr="00650EFA">
                  <w:rPr>
                    <w:rFonts w:eastAsia="Times New Roman"/>
                    <w:lang w:eastAsia="en-CA"/>
                  </w:rPr>
                  <w:t xml:space="preserve"> Whiteside, 1987.</w:t>
                </w:r>
              </w:p>
              <w:p w14:paraId="28CACA13" w14:textId="77777777" w:rsidR="00D20631" w:rsidRDefault="00D20631" w:rsidP="004C5D5A">
                <w:pPr>
                  <w:pStyle w:val="NormalfollowingH2"/>
                  <w:rPr>
                    <w:rFonts w:eastAsia="Times New Roman"/>
                    <w:lang w:eastAsia="en-CA"/>
                  </w:rPr>
                </w:pPr>
                <w:r w:rsidRPr="004260C1">
                  <w:rPr>
                    <w:rFonts w:eastAsia="Times New Roman"/>
                    <w:i/>
                    <w:lang w:eastAsia="en-CA"/>
                  </w:rPr>
                  <w:t>Walking Through the Valley: An Autobiography</w:t>
                </w:r>
                <w:r>
                  <w:rPr>
                    <w:rFonts w:eastAsia="Times New Roman"/>
                    <w:lang w:eastAsia="en-CA"/>
                  </w:rPr>
                  <w:t>. Toronto: ECW, 1994.</w:t>
                </w:r>
              </w:p>
              <w:p w14:paraId="06B711F9" w14:textId="77777777" w:rsidR="00D20631" w:rsidRPr="004260C1" w:rsidRDefault="00D20631" w:rsidP="00D20631">
                <w:pPr>
                  <w:rPr>
                    <w:rFonts w:eastAsia="Times New Roman"/>
                    <w:lang w:eastAsia="en-CA"/>
                  </w:rPr>
                </w:pPr>
              </w:p>
              <w:p w14:paraId="3839337B" w14:textId="77777777" w:rsidR="00D20631" w:rsidRPr="00650EFA" w:rsidRDefault="004C5D5A" w:rsidP="004C5D5A">
                <w:pPr>
                  <w:pStyle w:val="Heading2"/>
                  <w:outlineLvl w:val="1"/>
                </w:pPr>
                <w:r>
                  <w:t>Biography</w:t>
                </w:r>
              </w:p>
              <w:p w14:paraId="0578CE1A" w14:textId="77777777"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William Godwin: A Biographical Study</w:t>
                </w:r>
                <w:r w:rsidR="004C5D5A" w:rsidRPr="00444E47">
                  <w:rPr>
                    <w:i/>
                  </w:rPr>
                  <w:t xml:space="preserve"> </w:t>
                </w:r>
                <w:r w:rsidR="004C5D5A" w:rsidRPr="00444E47">
                  <w:t>(</w:t>
                </w:r>
                <w:r w:rsidRPr="00444E47">
                  <w:t>1946</w:t>
                </w:r>
                <w:r w:rsidR="004C5D5A" w:rsidRPr="00444E47">
                  <w:t>)</w:t>
                </w:r>
              </w:p>
              <w:p w14:paraId="06877BD0" w14:textId="77777777"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The Anarchist Prince: A Biographical Study of Peter Kropotkin</w:t>
                </w:r>
                <w:r w:rsidR="004C5D5A" w:rsidRPr="00444E47">
                  <w:rPr>
                    <w:i/>
                  </w:rPr>
                  <w:t xml:space="preserve"> </w:t>
                </w:r>
                <w:r w:rsidR="004C5D5A" w:rsidRPr="00444E47">
                  <w:t>(</w:t>
                </w:r>
                <w:r w:rsidRPr="00444E47">
                  <w:t>1950</w:t>
                </w:r>
                <w:r w:rsidR="004C5D5A" w:rsidRPr="00444E47">
                  <w:t>)</w:t>
                </w:r>
              </w:p>
              <w:p w14:paraId="16A58F2A" w14:textId="77777777"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Pierre-Joseph Proudhon: A Biography</w:t>
                </w:r>
                <w:r w:rsidR="004C5D5A" w:rsidRPr="00444E47">
                  <w:rPr>
                    <w:i/>
                  </w:rPr>
                  <w:t xml:space="preserve"> </w:t>
                </w:r>
                <w:r w:rsidR="004C5D5A" w:rsidRPr="00444E47">
                  <w:t>(</w:t>
                </w:r>
                <w:r w:rsidRPr="00444E47">
                  <w:t>1956</w:t>
                </w:r>
                <w:r w:rsidR="004C5D5A" w:rsidRPr="00444E47">
                  <w:t>)</w:t>
                </w:r>
              </w:p>
              <w:p w14:paraId="6872055D" w14:textId="77777777" w:rsidR="00D20631" w:rsidRPr="00444E47" w:rsidRDefault="00D20631" w:rsidP="00444E47">
                <w:pPr>
                  <w:pStyle w:val="NormalfollowingH2"/>
                  <w:rPr>
                    <w:rFonts w:eastAsia="Times New Roman"/>
                    <w:i/>
                    <w:lang w:eastAsia="en-CA"/>
                  </w:rPr>
                </w:pPr>
                <w:r w:rsidRPr="00444E47">
                  <w:rPr>
                    <w:rFonts w:eastAsia="Times New Roman"/>
                    <w:i/>
                    <w:iCs/>
                    <w:lang w:eastAsia="en-CA"/>
                  </w:rPr>
                  <w:t>The Crystal Spirit: A Study of George Orwell</w:t>
                </w:r>
                <w:r w:rsidR="004C5D5A" w:rsidRPr="00444E47">
                  <w:rPr>
                    <w:rFonts w:eastAsia="Times New Roman"/>
                    <w:i/>
                    <w:lang w:eastAsia="en-CA"/>
                  </w:rPr>
                  <w:t xml:space="preserve"> </w:t>
                </w:r>
                <w:r w:rsidR="004C5D5A" w:rsidRPr="00444E47">
                  <w:rPr>
                    <w:rFonts w:eastAsia="Times New Roman"/>
                    <w:lang w:eastAsia="en-CA"/>
                  </w:rPr>
                  <w:t>(1966)</w:t>
                </w:r>
              </w:p>
              <w:p w14:paraId="7944A915" w14:textId="77777777"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 xml:space="preserve">Henry Walter Bates: Naturalist of the Amazons </w:t>
                </w:r>
                <w:r w:rsidR="004C5D5A" w:rsidRPr="00444E47">
                  <w:t>(</w:t>
                </w:r>
                <w:r w:rsidRPr="00444E47">
                  <w:t>1969</w:t>
                </w:r>
                <w:r w:rsidR="004C5D5A" w:rsidRPr="00444E47">
                  <w:t>)</w:t>
                </w:r>
              </w:p>
              <w:p w14:paraId="5A1784D6" w14:textId="77777777"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Hugh MacLennan</w:t>
                </w:r>
                <w:r w:rsidR="004C5D5A" w:rsidRPr="00444E47">
                  <w:rPr>
                    <w:i/>
                  </w:rPr>
                  <w:t xml:space="preserve"> </w:t>
                </w:r>
                <w:r w:rsidR="004C5D5A" w:rsidRPr="00444E47">
                  <w:t>(</w:t>
                </w:r>
                <w:r w:rsidRPr="00444E47">
                  <w:t>1969</w:t>
                </w:r>
                <w:r w:rsidR="004C5D5A" w:rsidRPr="00444E47">
                  <w:t>)</w:t>
                </w:r>
              </w:p>
              <w:p w14:paraId="534FE979" w14:textId="77777777"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Malcolm Lowry: The Man and His Work</w:t>
                </w:r>
                <w:r w:rsidR="004C5D5A" w:rsidRPr="00444E47">
                  <w:rPr>
                    <w:i/>
                  </w:rPr>
                  <w:t xml:space="preserve"> </w:t>
                </w:r>
                <w:r w:rsidR="004C5D5A" w:rsidRPr="00444E47">
                  <w:t>(</w:t>
                </w:r>
                <w:r w:rsidRPr="00444E47">
                  <w:t>1971</w:t>
                </w:r>
                <w:r w:rsidR="004C5D5A" w:rsidRPr="00444E47">
                  <w:t>)</w:t>
                </w:r>
              </w:p>
              <w:p w14:paraId="3BBC97BB" w14:textId="77777777"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Mohandas Gandhi</w:t>
                </w:r>
                <w:r w:rsidR="004C5D5A" w:rsidRPr="00444E47">
                  <w:rPr>
                    <w:i/>
                  </w:rPr>
                  <w:t xml:space="preserve"> </w:t>
                </w:r>
                <w:r w:rsidR="004C5D5A" w:rsidRPr="00444E47">
                  <w:t>(</w:t>
                </w:r>
                <w:r w:rsidRPr="00444E47">
                  <w:t>1971</w:t>
                </w:r>
                <w:r w:rsidR="004C5D5A" w:rsidRPr="00444E47">
                  <w:t>)</w:t>
                </w:r>
              </w:p>
              <w:p w14:paraId="4D15B36E" w14:textId="77777777"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Mordecai Richler</w:t>
                </w:r>
                <w:r w:rsidR="004C5D5A" w:rsidRPr="00444E47">
                  <w:rPr>
                    <w:i/>
                  </w:rPr>
                  <w:t xml:space="preserve"> </w:t>
                </w:r>
                <w:r w:rsidR="004C5D5A" w:rsidRPr="00444E47">
                  <w:t>(</w:t>
                </w:r>
                <w:r w:rsidRPr="00444E47">
                  <w:t>1971</w:t>
                </w:r>
                <w:r w:rsidR="004C5D5A" w:rsidRPr="00444E47">
                  <w:t>)</w:t>
                </w:r>
              </w:p>
              <w:p w14:paraId="54915C46" w14:textId="77777777"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Wyndham Lewis in Canada</w:t>
                </w:r>
                <w:r w:rsidR="004C5D5A" w:rsidRPr="00444E47">
                  <w:rPr>
                    <w:i/>
                  </w:rPr>
                  <w:t xml:space="preserve"> </w:t>
                </w:r>
                <w:r w:rsidR="004C5D5A" w:rsidRPr="00444E47">
                  <w:t>(1971)</w:t>
                </w:r>
              </w:p>
              <w:p w14:paraId="678DD70C" w14:textId="77777777"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Dawn and the Darkest Hour: A Study of Aldous Huxley</w:t>
                </w:r>
                <w:r w:rsidR="00444E47" w:rsidRPr="00444E47">
                  <w:rPr>
                    <w:i/>
                  </w:rPr>
                  <w:t xml:space="preserve"> </w:t>
                </w:r>
                <w:r w:rsidR="00444E47" w:rsidRPr="00444E47">
                  <w:t>(1972)</w:t>
                </w:r>
              </w:p>
              <w:p w14:paraId="477FDD99" w14:textId="77777777"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Gabriel Dumont: The Métis Chief and His Lost World</w:t>
                </w:r>
                <w:r w:rsidR="00444E47" w:rsidRPr="00444E47">
                  <w:rPr>
                    <w:i/>
                  </w:rPr>
                  <w:t xml:space="preserve"> </w:t>
                </w:r>
                <w:r w:rsidR="00444E47" w:rsidRPr="00444E47">
                  <w:t>(1975)</w:t>
                </w:r>
              </w:p>
              <w:p w14:paraId="0F650230" w14:textId="77777777"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Thomas Merton, Monk and Poet: A Critical Study</w:t>
                </w:r>
                <w:r w:rsidR="00444E47" w:rsidRPr="00444E47">
                  <w:rPr>
                    <w:i/>
                  </w:rPr>
                  <w:t xml:space="preserve"> </w:t>
                </w:r>
                <w:r w:rsidR="00444E47" w:rsidRPr="00444E47">
                  <w:t>(1978)</w:t>
                </w:r>
              </w:p>
              <w:p w14:paraId="3111A97B" w14:textId="77777777"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Ivan Eyre</w:t>
                </w:r>
                <w:r w:rsidR="00444E47" w:rsidRPr="00444E47">
                  <w:rPr>
                    <w:i/>
                  </w:rPr>
                  <w:t xml:space="preserve"> </w:t>
                </w:r>
                <w:r w:rsidR="00444E47" w:rsidRPr="00444E47">
                  <w:t>(1981)</w:t>
                </w:r>
              </w:p>
              <w:p w14:paraId="0D9F9673" w14:textId="77777777" w:rsidR="00D20631" w:rsidRDefault="00D20631" w:rsidP="00D20631"/>
              <w:p w14:paraId="3E5B672F" w14:textId="77777777" w:rsidR="00D20631" w:rsidRPr="00064532" w:rsidRDefault="00444E47" w:rsidP="00444E47">
                <w:pPr>
                  <w:pStyle w:val="Heading2"/>
                  <w:outlineLvl w:val="1"/>
                </w:pPr>
                <w:r>
                  <w:t>Poetry</w:t>
                </w:r>
              </w:p>
              <w:p w14:paraId="539252C2" w14:textId="77777777" w:rsidR="00D20631" w:rsidRDefault="00D20631" w:rsidP="00A2229C">
                <w:pPr>
                  <w:pStyle w:val="NormalfollowingH2"/>
                </w:pPr>
                <w:r w:rsidRPr="00A2229C">
                  <w:rPr>
                    <w:i/>
                  </w:rPr>
                  <w:t>Six Poems</w:t>
                </w:r>
                <w:r w:rsidR="00953C8D">
                  <w:t xml:space="preserve"> (1938)</w:t>
                </w:r>
              </w:p>
              <w:p w14:paraId="2F7DD0C4" w14:textId="77777777" w:rsidR="00D20631" w:rsidRDefault="00D20631" w:rsidP="00A2229C">
                <w:pPr>
                  <w:pStyle w:val="NormalfollowingH2"/>
                </w:pPr>
                <w:r w:rsidRPr="00A2229C">
                  <w:rPr>
                    <w:i/>
                  </w:rPr>
                  <w:t>The White Island</w:t>
                </w:r>
                <w:r w:rsidR="00953C8D">
                  <w:t xml:space="preserve"> (1940)</w:t>
                </w:r>
              </w:p>
              <w:p w14:paraId="08BEC573" w14:textId="77777777" w:rsidR="00D20631" w:rsidRDefault="00D20631" w:rsidP="00A2229C">
                <w:pPr>
                  <w:pStyle w:val="NormalfollowingH2"/>
                </w:pPr>
                <w:r w:rsidRPr="00A2229C">
                  <w:rPr>
                    <w:i/>
                  </w:rPr>
                  <w:t>The Centre Cannot Hold</w:t>
                </w:r>
                <w:r w:rsidR="00953C8D">
                  <w:t xml:space="preserve"> (1943)</w:t>
                </w:r>
              </w:p>
              <w:p w14:paraId="19A982E1" w14:textId="77777777" w:rsidR="00D20631" w:rsidRDefault="00D20631" w:rsidP="00A2229C">
                <w:pPr>
                  <w:pStyle w:val="NormalfollowingH2"/>
                </w:pPr>
                <w:r w:rsidRPr="00A2229C">
                  <w:rPr>
                    <w:i/>
                  </w:rPr>
                  <w:t>Now</w:t>
                </w:r>
                <w:r w:rsidR="00953C8D">
                  <w:t xml:space="preserve"> (1943)</w:t>
                </w:r>
              </w:p>
              <w:p w14:paraId="170EAAC3" w14:textId="77777777" w:rsidR="00D20631" w:rsidRPr="00064532" w:rsidRDefault="00D20631" w:rsidP="00A2229C">
                <w:pPr>
                  <w:pStyle w:val="NormalfollowingH2"/>
                </w:pPr>
                <w:r w:rsidRPr="00A2229C">
                  <w:rPr>
                    <w:i/>
                  </w:rPr>
                  <w:t>Imagine the South: Poems</w:t>
                </w:r>
                <w:r w:rsidR="00953C8D">
                  <w:t xml:space="preserve"> (1947)</w:t>
                </w:r>
              </w:p>
              <w:p w14:paraId="28B9B715" w14:textId="77777777" w:rsidR="00D20631" w:rsidRPr="00064532" w:rsidRDefault="00D20631" w:rsidP="00A2229C">
                <w:pPr>
                  <w:pStyle w:val="NormalfollowingH2"/>
                </w:pPr>
                <w:r w:rsidRPr="00A2229C">
                  <w:rPr>
                    <w:i/>
                  </w:rPr>
                  <w:t>Notes on Visitations: Poems, 1936-1975</w:t>
                </w:r>
                <w:r>
                  <w:t xml:space="preserve"> </w:t>
                </w:r>
                <w:r w:rsidR="00953C8D">
                  <w:t>(1975)</w:t>
                </w:r>
              </w:p>
              <w:p w14:paraId="77B17BF7" w14:textId="77777777" w:rsidR="00D20631" w:rsidRPr="00064532" w:rsidRDefault="00D20631" w:rsidP="00A2229C">
                <w:pPr>
                  <w:pStyle w:val="NormalfollowingH2"/>
                </w:pPr>
                <w:r w:rsidRPr="00A2229C">
                  <w:rPr>
                    <w:i/>
                  </w:rPr>
                  <w:t>Anima, Or, Swann Grown Old: A Cycle of Poems</w:t>
                </w:r>
                <w:r w:rsidR="00953C8D">
                  <w:t xml:space="preserve"> (1977)</w:t>
                </w:r>
              </w:p>
              <w:p w14:paraId="6EED9CAD" w14:textId="77777777" w:rsidR="00D20631" w:rsidRPr="00064532" w:rsidRDefault="00D20631" w:rsidP="00A2229C">
                <w:pPr>
                  <w:pStyle w:val="NormalfollowingH2"/>
                </w:pPr>
                <w:r w:rsidRPr="00A2229C">
                  <w:rPr>
                    <w:i/>
                  </w:rPr>
                  <w:t>The Kestrel, and Other Poems of Past and Present</w:t>
                </w:r>
                <w:r w:rsidR="00953C8D">
                  <w:t xml:space="preserve"> (1978)</w:t>
                </w:r>
              </w:p>
              <w:p w14:paraId="2CA0930F" w14:textId="77777777" w:rsidR="00D20631" w:rsidRPr="00064532" w:rsidRDefault="00D20631" w:rsidP="00A2229C">
                <w:pPr>
                  <w:pStyle w:val="NormalfollowingH2"/>
                </w:pPr>
                <w:r w:rsidRPr="00A2229C">
                  <w:rPr>
                    <w:i/>
                  </w:rPr>
                  <w:t>The Mountain Road: Poems</w:t>
                </w:r>
                <w:r w:rsidR="00953C8D">
                  <w:t xml:space="preserve"> (1980)</w:t>
                </w:r>
              </w:p>
              <w:p w14:paraId="273663D1" w14:textId="77777777" w:rsidR="00D20631" w:rsidRPr="00064532" w:rsidRDefault="00D20631" w:rsidP="00A2229C">
                <w:pPr>
                  <w:pStyle w:val="NormalfollowingH2"/>
                </w:pPr>
                <w:r w:rsidRPr="00A2229C">
                  <w:rPr>
                    <w:i/>
                  </w:rPr>
                  <w:t xml:space="preserve">Tolstoy at </w:t>
                </w:r>
                <w:proofErr w:type="spellStart"/>
                <w:r w:rsidRPr="00A2229C">
                  <w:rPr>
                    <w:i/>
                  </w:rPr>
                  <w:t>Yasnaya</w:t>
                </w:r>
                <w:proofErr w:type="spellEnd"/>
                <w:r w:rsidRPr="00A2229C">
                  <w:rPr>
                    <w:i/>
                  </w:rPr>
                  <w:t xml:space="preserve"> </w:t>
                </w:r>
                <w:proofErr w:type="spellStart"/>
                <w:r w:rsidRPr="00A2229C">
                  <w:rPr>
                    <w:i/>
                  </w:rPr>
                  <w:t>Polyana</w:t>
                </w:r>
                <w:proofErr w:type="spellEnd"/>
                <w:r w:rsidRPr="00A2229C">
                  <w:rPr>
                    <w:i/>
                  </w:rPr>
                  <w:t xml:space="preserve"> and Other Poems</w:t>
                </w:r>
                <w:r w:rsidR="00953C8D">
                  <w:t xml:space="preserve"> (</w:t>
                </w:r>
                <w:r>
                  <w:t>1991</w:t>
                </w:r>
                <w:r w:rsidR="00953C8D">
                  <w:t>)</w:t>
                </w:r>
              </w:p>
              <w:p w14:paraId="6CA019B2" w14:textId="77777777" w:rsidR="00D20631" w:rsidRPr="00064532" w:rsidRDefault="00D20631" w:rsidP="00A2229C">
                <w:pPr>
                  <w:pStyle w:val="NormalfollowingH2"/>
                </w:pPr>
                <w:r w:rsidRPr="00A2229C">
                  <w:rPr>
                    <w:i/>
                  </w:rPr>
                  <w:t>The Cherry Tree on Cherry Street: And Other Poems</w:t>
                </w:r>
                <w:r w:rsidR="00953C8D">
                  <w:t xml:space="preserve"> (</w:t>
                </w:r>
                <w:r>
                  <w:t>1994</w:t>
                </w:r>
                <w:r w:rsidR="00953C8D">
                  <w:t>)</w:t>
                </w:r>
              </w:p>
              <w:p w14:paraId="5506BA86" w14:textId="77777777" w:rsidR="00D20631" w:rsidRDefault="00D20631" w:rsidP="00D20631"/>
              <w:p w14:paraId="7E2E8011" w14:textId="77777777" w:rsidR="00953C8D" w:rsidRDefault="00953C8D" w:rsidP="00953C8D">
                <w:pPr>
                  <w:keepNext/>
                </w:pPr>
                <w:r>
                  <w:t>Link: http://www.georgewoodcock.ca</w:t>
                </w:r>
              </w:p>
              <w:p w14:paraId="58F400C3" w14:textId="77777777" w:rsidR="00953C8D" w:rsidRDefault="00953C8D" w:rsidP="00953C8D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6</w:t>
                  </w:r>
                </w:fldSimple>
                <w:r>
                  <w:t xml:space="preserve"> </w:t>
                </w:r>
                <w:r w:rsidRPr="000202A6">
                  <w:t>An extended bibliography of Woodcock’s prolific publications</w:t>
                </w:r>
              </w:p>
              <w:p w14:paraId="23CE2AF5" w14:textId="77777777" w:rsidR="00953C8D" w:rsidRDefault="00953C8D" w:rsidP="00953C8D">
                <w:pPr>
                  <w:keepNext/>
                </w:pPr>
                <w:r>
                  <w:t>Link: http://matthewhiebert.ca</w:t>
                </w:r>
              </w:p>
              <w:p w14:paraId="3752C4FB" w14:textId="77777777" w:rsidR="003F0D73" w:rsidRDefault="00953C8D" w:rsidP="00953C8D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7</w:t>
                  </w:r>
                </w:fldSimple>
                <w:r>
                  <w:t xml:space="preserve"> </w:t>
                </w:r>
                <w:r w:rsidRPr="00A02845">
                  <w:t xml:space="preserve">The George Woodcock Online Research Centre website copyright of Matthew </w:t>
                </w:r>
                <w:proofErr w:type="spellStart"/>
                <w:r w:rsidRPr="00A02845">
                  <w:t>Hiebert</w:t>
                </w:r>
                <w:proofErr w:type="spellEnd"/>
              </w:p>
            </w:tc>
          </w:sdtContent>
        </w:sdt>
      </w:tr>
      <w:tr w:rsidR="003235A7" w14:paraId="167242C5" w14:textId="77777777" w:rsidTr="003235A7">
        <w:tc>
          <w:tcPr>
            <w:tcW w:w="9016" w:type="dxa"/>
          </w:tcPr>
          <w:p w14:paraId="41CB0AB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45185A9BB7F4A2691AE220A9E1F7932"/>
              </w:placeholder>
            </w:sdtPr>
            <w:sdtEndPr/>
            <w:sdtContent>
              <w:p w14:paraId="5A8BB5C7" w14:textId="57474105" w:rsidR="002F0CF8" w:rsidRDefault="00C715A1" w:rsidP="002F0CF8">
                <w:sdt>
                  <w:sdtPr>
                    <w:id w:val="-154911833"/>
                    <w:citation/>
                  </w:sdtPr>
                  <w:sdtEndPr/>
                  <w:sdtContent>
                    <w:r w:rsidR="002F0CF8">
                      <w:fldChar w:fldCharType="begin"/>
                    </w:r>
                    <w:r w:rsidR="002F0CF8">
                      <w:rPr>
                        <w:lang w:val="en-US"/>
                      </w:rPr>
                      <w:instrText xml:space="preserve"> CITATION Fet98 \l 1033 </w:instrText>
                    </w:r>
                    <w:r w:rsidR="002F0CF8">
                      <w:fldChar w:fldCharType="separate"/>
                    </w:r>
                    <w:r w:rsidR="002F0CF8">
                      <w:rPr>
                        <w:noProof/>
                        <w:lang w:val="en-US"/>
                      </w:rPr>
                      <w:t>(Fetherling)</w:t>
                    </w:r>
                    <w:r w:rsidR="002F0CF8">
                      <w:fldChar w:fldCharType="end"/>
                    </w:r>
                  </w:sdtContent>
                </w:sdt>
              </w:p>
              <w:p w14:paraId="3CC96D48" w14:textId="77777777" w:rsidR="003235A7" w:rsidRDefault="00C715A1" w:rsidP="002F0CF8"/>
            </w:sdtContent>
          </w:sdt>
        </w:tc>
      </w:tr>
    </w:tbl>
    <w:p w14:paraId="38782A5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962F0" w14:textId="77777777" w:rsidR="00E10D61" w:rsidRDefault="00E10D61" w:rsidP="007A0D55">
      <w:pPr>
        <w:spacing w:after="0" w:line="240" w:lineRule="auto"/>
      </w:pPr>
      <w:r>
        <w:separator/>
      </w:r>
    </w:p>
  </w:endnote>
  <w:endnote w:type="continuationSeparator" w:id="0">
    <w:p w14:paraId="5F933E98" w14:textId="77777777" w:rsidR="00E10D61" w:rsidRDefault="00E10D6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D8DAB" w14:textId="77777777" w:rsidR="00E10D61" w:rsidRDefault="00E10D61" w:rsidP="007A0D55">
      <w:pPr>
        <w:spacing w:after="0" w:line="240" w:lineRule="auto"/>
      </w:pPr>
      <w:r>
        <w:separator/>
      </w:r>
    </w:p>
  </w:footnote>
  <w:footnote w:type="continuationSeparator" w:id="0">
    <w:p w14:paraId="6FE37B5E" w14:textId="77777777" w:rsidR="00E10D61" w:rsidRDefault="00E10D6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2E20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B7038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1D"/>
    <w:rsid w:val="00032559"/>
    <w:rsid w:val="00052040"/>
    <w:rsid w:val="0007491D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0CF8"/>
    <w:rsid w:val="0030662D"/>
    <w:rsid w:val="003235A7"/>
    <w:rsid w:val="003677B6"/>
    <w:rsid w:val="003D3579"/>
    <w:rsid w:val="003E2795"/>
    <w:rsid w:val="003F0D73"/>
    <w:rsid w:val="00444E47"/>
    <w:rsid w:val="00462DBE"/>
    <w:rsid w:val="00464699"/>
    <w:rsid w:val="00483379"/>
    <w:rsid w:val="00487BC5"/>
    <w:rsid w:val="00496888"/>
    <w:rsid w:val="004A7476"/>
    <w:rsid w:val="004C5D5A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3C8D"/>
    <w:rsid w:val="009A7264"/>
    <w:rsid w:val="009B3455"/>
    <w:rsid w:val="009D1606"/>
    <w:rsid w:val="009E18A1"/>
    <w:rsid w:val="009E73D7"/>
    <w:rsid w:val="00A11C97"/>
    <w:rsid w:val="00A2229C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15A1"/>
    <w:rsid w:val="00CC586D"/>
    <w:rsid w:val="00CF1542"/>
    <w:rsid w:val="00CF3EC5"/>
    <w:rsid w:val="00D20631"/>
    <w:rsid w:val="00D656DA"/>
    <w:rsid w:val="00D83300"/>
    <w:rsid w:val="00DC6B48"/>
    <w:rsid w:val="00DF01B0"/>
    <w:rsid w:val="00E10D6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900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4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9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7491D"/>
    <w:pPr>
      <w:spacing w:after="0" w:line="240" w:lineRule="auto"/>
    </w:pPr>
    <w:rPr>
      <w:rFonts w:ascii="Calibri" w:eastAsia="Calibri" w:hAnsi="Calibri" w:cs="Times New Roman"/>
      <w:lang w:val="en-CA"/>
    </w:rPr>
  </w:style>
  <w:style w:type="character" w:styleId="Hyperlink">
    <w:name w:val="Hyperlink"/>
    <w:basedOn w:val="DefaultParagraphFont"/>
    <w:uiPriority w:val="99"/>
    <w:semiHidden/>
    <w:rsid w:val="009B345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B345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4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9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7491D"/>
    <w:pPr>
      <w:spacing w:after="0" w:line="240" w:lineRule="auto"/>
    </w:pPr>
    <w:rPr>
      <w:rFonts w:ascii="Calibri" w:eastAsia="Calibri" w:hAnsi="Calibri" w:cs="Times New Roman"/>
      <w:lang w:val="en-CA"/>
    </w:rPr>
  </w:style>
  <w:style w:type="character" w:styleId="Hyperlink">
    <w:name w:val="Hyperlink"/>
    <w:basedOn w:val="DefaultParagraphFont"/>
    <w:uiPriority w:val="99"/>
    <w:semiHidden/>
    <w:rsid w:val="009B345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B345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3BC34403CA4B28BE8094048434C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3840B-08F0-4A4F-AA8A-F93A93A874D0}"/>
      </w:docPartPr>
      <w:docPartBody>
        <w:p w:rsidR="00BD6861" w:rsidRDefault="0029655B">
          <w:pPr>
            <w:pStyle w:val="AB3BC34403CA4B28BE8094048434C4E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3A205EBF9D64491A3FA37BC16CA7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5E125-7C89-4511-BBA0-CD9E21217C16}"/>
      </w:docPartPr>
      <w:docPartBody>
        <w:p w:rsidR="00BD6861" w:rsidRDefault="0029655B">
          <w:pPr>
            <w:pStyle w:val="83A205EBF9D64491A3FA37BC16CA74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8644867CEDC432ABF550429F4DD1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3BEC2-A846-4CAF-B3FC-AC1E17AB1720}"/>
      </w:docPartPr>
      <w:docPartBody>
        <w:p w:rsidR="00BD6861" w:rsidRDefault="0029655B">
          <w:pPr>
            <w:pStyle w:val="68644867CEDC432ABF550429F4DD1F6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BEAE1B9B0224BD8AC4EDCC4C57F9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D4DEF-5F73-4090-9353-96B84C70CCC6}"/>
      </w:docPartPr>
      <w:docPartBody>
        <w:p w:rsidR="00BD6861" w:rsidRDefault="0029655B">
          <w:pPr>
            <w:pStyle w:val="3BEAE1B9B0224BD8AC4EDCC4C57F93F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835603081DE4CE18DC469A21470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E048E-954E-48C1-84A0-072FF628C6A7}"/>
      </w:docPartPr>
      <w:docPartBody>
        <w:p w:rsidR="00BD6861" w:rsidRDefault="0029655B">
          <w:pPr>
            <w:pStyle w:val="E835603081DE4CE18DC469A214707E2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515B72D916F499A97FC783AB37C4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98F05-0A34-4621-AD06-DC1C8C272389}"/>
      </w:docPartPr>
      <w:docPartBody>
        <w:p w:rsidR="00BD6861" w:rsidRDefault="0029655B">
          <w:pPr>
            <w:pStyle w:val="6515B72D916F499A97FC783AB37C439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4C945809DBD4602B9C1CC4BFB390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4D540-3752-470B-B2E0-01A332B4DCCB}"/>
      </w:docPartPr>
      <w:docPartBody>
        <w:p w:rsidR="00BD6861" w:rsidRDefault="0029655B">
          <w:pPr>
            <w:pStyle w:val="54C945809DBD4602B9C1CC4BFB39075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B63DED645CC4367A17A8EA00A6D1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4F4B9-5C6E-4E76-9AA3-435C5CB6C7C4}"/>
      </w:docPartPr>
      <w:docPartBody>
        <w:p w:rsidR="00BD6861" w:rsidRDefault="0029655B">
          <w:pPr>
            <w:pStyle w:val="FB63DED645CC4367A17A8EA00A6D13F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F8A422B4D849DDACF44A093843B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8E302-EBB8-4FF2-AD27-EE64A2B30046}"/>
      </w:docPartPr>
      <w:docPartBody>
        <w:p w:rsidR="00BD6861" w:rsidRDefault="0029655B">
          <w:pPr>
            <w:pStyle w:val="43F8A422B4D849DDACF44A093843B6F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0A576CC18B74DAFB5245A924B48A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C6109-51DB-40A5-BA74-1408F3290861}"/>
      </w:docPartPr>
      <w:docPartBody>
        <w:p w:rsidR="00BD6861" w:rsidRDefault="0029655B">
          <w:pPr>
            <w:pStyle w:val="70A576CC18B74DAFB5245A924B48AC1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45185A9BB7F4A2691AE220A9E1F7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BB8B4-F539-49BC-947C-66891F2D39DA}"/>
      </w:docPartPr>
      <w:docPartBody>
        <w:p w:rsidR="00BD6861" w:rsidRDefault="0029655B">
          <w:pPr>
            <w:pStyle w:val="E45185A9BB7F4A2691AE220A9E1F793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55B"/>
    <w:rsid w:val="0029655B"/>
    <w:rsid w:val="00BD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3BC34403CA4B28BE8094048434C4EC">
    <w:name w:val="AB3BC34403CA4B28BE8094048434C4EC"/>
  </w:style>
  <w:style w:type="paragraph" w:customStyle="1" w:styleId="83A205EBF9D64491A3FA37BC16CA741B">
    <w:name w:val="83A205EBF9D64491A3FA37BC16CA741B"/>
  </w:style>
  <w:style w:type="paragraph" w:customStyle="1" w:styleId="68644867CEDC432ABF550429F4DD1F6C">
    <w:name w:val="68644867CEDC432ABF550429F4DD1F6C"/>
  </w:style>
  <w:style w:type="paragraph" w:customStyle="1" w:styleId="3BEAE1B9B0224BD8AC4EDCC4C57F93F7">
    <w:name w:val="3BEAE1B9B0224BD8AC4EDCC4C57F93F7"/>
  </w:style>
  <w:style w:type="paragraph" w:customStyle="1" w:styleId="E835603081DE4CE18DC469A214707E23">
    <w:name w:val="E835603081DE4CE18DC469A214707E23"/>
  </w:style>
  <w:style w:type="paragraph" w:customStyle="1" w:styleId="6515B72D916F499A97FC783AB37C4393">
    <w:name w:val="6515B72D916F499A97FC783AB37C4393"/>
  </w:style>
  <w:style w:type="paragraph" w:customStyle="1" w:styleId="54C945809DBD4602B9C1CC4BFB39075D">
    <w:name w:val="54C945809DBD4602B9C1CC4BFB39075D"/>
  </w:style>
  <w:style w:type="paragraph" w:customStyle="1" w:styleId="FB63DED645CC4367A17A8EA00A6D13FC">
    <w:name w:val="FB63DED645CC4367A17A8EA00A6D13FC"/>
  </w:style>
  <w:style w:type="paragraph" w:customStyle="1" w:styleId="43F8A422B4D849DDACF44A093843B6F3">
    <w:name w:val="43F8A422B4D849DDACF44A093843B6F3"/>
  </w:style>
  <w:style w:type="paragraph" w:customStyle="1" w:styleId="70A576CC18B74DAFB5245A924B48AC1B">
    <w:name w:val="70A576CC18B74DAFB5245A924B48AC1B"/>
  </w:style>
  <w:style w:type="paragraph" w:customStyle="1" w:styleId="E45185A9BB7F4A2691AE220A9E1F7932">
    <w:name w:val="E45185A9BB7F4A2691AE220A9E1F793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3BC34403CA4B28BE8094048434C4EC">
    <w:name w:val="AB3BC34403CA4B28BE8094048434C4EC"/>
  </w:style>
  <w:style w:type="paragraph" w:customStyle="1" w:styleId="83A205EBF9D64491A3FA37BC16CA741B">
    <w:name w:val="83A205EBF9D64491A3FA37BC16CA741B"/>
  </w:style>
  <w:style w:type="paragraph" w:customStyle="1" w:styleId="68644867CEDC432ABF550429F4DD1F6C">
    <w:name w:val="68644867CEDC432ABF550429F4DD1F6C"/>
  </w:style>
  <w:style w:type="paragraph" w:customStyle="1" w:styleId="3BEAE1B9B0224BD8AC4EDCC4C57F93F7">
    <w:name w:val="3BEAE1B9B0224BD8AC4EDCC4C57F93F7"/>
  </w:style>
  <w:style w:type="paragraph" w:customStyle="1" w:styleId="E835603081DE4CE18DC469A214707E23">
    <w:name w:val="E835603081DE4CE18DC469A214707E23"/>
  </w:style>
  <w:style w:type="paragraph" w:customStyle="1" w:styleId="6515B72D916F499A97FC783AB37C4393">
    <w:name w:val="6515B72D916F499A97FC783AB37C4393"/>
  </w:style>
  <w:style w:type="paragraph" w:customStyle="1" w:styleId="54C945809DBD4602B9C1CC4BFB39075D">
    <w:name w:val="54C945809DBD4602B9C1CC4BFB39075D"/>
  </w:style>
  <w:style w:type="paragraph" w:customStyle="1" w:styleId="FB63DED645CC4367A17A8EA00A6D13FC">
    <w:name w:val="FB63DED645CC4367A17A8EA00A6D13FC"/>
  </w:style>
  <w:style w:type="paragraph" w:customStyle="1" w:styleId="43F8A422B4D849DDACF44A093843B6F3">
    <w:name w:val="43F8A422B4D849DDACF44A093843B6F3"/>
  </w:style>
  <w:style w:type="paragraph" w:customStyle="1" w:styleId="70A576CC18B74DAFB5245A924B48AC1B">
    <w:name w:val="70A576CC18B74DAFB5245A924B48AC1B"/>
  </w:style>
  <w:style w:type="paragraph" w:customStyle="1" w:styleId="E45185A9BB7F4A2691AE220A9E1F7932">
    <w:name w:val="E45185A9BB7F4A2691AE220A9E1F79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Fet98</b:Tag>
    <b:SourceType>Book</b:SourceType>
    <b:Guid>{28417CFA-8175-46F6-B793-41A65CDAF808}</b:Guid>
    <b:Author>
      <b:Author>
        <b:NameList>
          <b:Person>
            <b:Last>Fetherling</b:Last>
            <b:First>George</b:First>
          </b:Person>
        </b:NameList>
      </b:Author>
    </b:Author>
    <b:Title>The Gentle Anarchist: A Life of George Woodcock</b:Title>
    <b:Year>1998</b:Year>
    <b:City>Vancouver</b:City>
    <b:Publisher>Douglas and McIntyre</b:Publisher>
    <b:Comments>Biography of Woodcock’s life, influences, and work</b:Comments>
    <b:RefOrder>1</b:RefOrder>
  </b:Source>
</b:Sources>
</file>

<file path=customXml/itemProps1.xml><?xml version="1.0" encoding="utf-8"?>
<ds:datastoreItem xmlns:ds="http://schemas.openxmlformats.org/officeDocument/2006/customXml" ds:itemID="{DC35F140-2158-0F4C-8F0E-93BE68EB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69</TotalTime>
  <Pages>3</Pages>
  <Words>1114</Words>
  <Characters>6351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2014-10-19T02:18:00Z</dcterms:created>
  <dcterms:modified xsi:type="dcterms:W3CDTF">2014-11-04T22:08:00Z</dcterms:modified>
</cp:coreProperties>
</file>