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56F51" w14:textId="050F697A" w:rsidR="00C326EC" w:rsidRDefault="00C326EC" w:rsidP="00FE7399">
      <w:pPr>
        <w:spacing w:line="360" w:lineRule="auto"/>
        <w:rPr>
          <w:b/>
        </w:rPr>
      </w:pPr>
      <w:r>
        <w:rPr>
          <w:b/>
        </w:rPr>
        <w:t>Matiushin</w:t>
      </w:r>
      <w:r w:rsidR="007F0971">
        <w:rPr>
          <w:b/>
        </w:rPr>
        <w:t>,</w:t>
      </w:r>
      <w:bookmarkStart w:id="0" w:name="_GoBack"/>
      <w:bookmarkEnd w:id="0"/>
      <w:r w:rsidR="007F0971" w:rsidRPr="007F0971">
        <w:rPr>
          <w:b/>
        </w:rPr>
        <w:t xml:space="preserve"> </w:t>
      </w:r>
      <w:r w:rsidR="007F0971">
        <w:rPr>
          <w:b/>
        </w:rPr>
        <w:t>Mikhail Vasilevich</w:t>
      </w:r>
    </w:p>
    <w:p w14:paraId="3EC1BA39" w14:textId="45A39C71" w:rsidR="00AE239F" w:rsidRPr="00C326EC" w:rsidRDefault="00FE7399" w:rsidP="00FE7399">
      <w:pPr>
        <w:spacing w:line="360" w:lineRule="auto"/>
      </w:pPr>
      <w:r w:rsidRPr="00C326EC">
        <w:t xml:space="preserve">Nizhni Novgorod 1861 – Leningrad </w:t>
      </w:r>
      <w:r w:rsidR="00C326EC" w:rsidRPr="00C326EC">
        <w:t>1934</w:t>
      </w:r>
    </w:p>
    <w:p w14:paraId="790AC5B2" w14:textId="77777777" w:rsidR="00D730EF" w:rsidRPr="00AE239F" w:rsidRDefault="00D730EF" w:rsidP="00FE7399">
      <w:pPr>
        <w:spacing w:line="360" w:lineRule="auto"/>
        <w:rPr>
          <w:b/>
        </w:rPr>
      </w:pPr>
    </w:p>
    <w:p w14:paraId="5191BCFD" w14:textId="43EF7D46" w:rsidR="00FE7399" w:rsidRDefault="002839BB" w:rsidP="00FE7399">
      <w:pPr>
        <w:spacing w:line="360" w:lineRule="auto"/>
      </w:pPr>
      <w:r>
        <w:t>The musician,</w:t>
      </w:r>
      <w:r w:rsidR="00AE239F">
        <w:t xml:space="preserve"> painter</w:t>
      </w:r>
      <w:r>
        <w:t>, and theoretician</w:t>
      </w:r>
      <w:r w:rsidR="00AE239F">
        <w:t xml:space="preserve"> Mikhail M</w:t>
      </w:r>
      <w:r w:rsidR="00AE239F" w:rsidRPr="000C1ECD">
        <w:t>atiushin</w:t>
      </w:r>
      <w:r w:rsidR="00FE7399">
        <w:t xml:space="preserve"> is best known for his music for </w:t>
      </w:r>
      <w:r w:rsidR="00AE239F" w:rsidRPr="000C1ECD">
        <w:t xml:space="preserve">the Cubo-Futurist opera </w:t>
      </w:r>
      <w:r w:rsidR="00AE239F" w:rsidRPr="000C1ECD">
        <w:rPr>
          <w:i/>
        </w:rPr>
        <w:t>Pobeda nad Solntsem</w:t>
      </w:r>
      <w:r w:rsidR="00AE239F" w:rsidRPr="000C1ECD">
        <w:t xml:space="preserve"> [Victory over the Sun]</w:t>
      </w:r>
      <w:r w:rsidR="00D730EF">
        <w:t xml:space="preserve">, which he wrote in 1913. </w:t>
      </w:r>
      <w:r w:rsidR="00FE7399">
        <w:t xml:space="preserve">Together with Elena Guro, he </w:t>
      </w:r>
      <w:r w:rsidR="00FE7399" w:rsidRPr="000C1ECD">
        <w:t>found</w:t>
      </w:r>
      <w:r w:rsidR="00FE7399">
        <w:t>ed</w:t>
      </w:r>
      <w:r w:rsidR="00FE7399" w:rsidRPr="000C1ECD">
        <w:t xml:space="preserve"> the artists’ group</w:t>
      </w:r>
      <w:r w:rsidR="00FE7399">
        <w:t xml:space="preserve"> </w:t>
      </w:r>
      <w:r w:rsidR="00FE7399" w:rsidRPr="00FE7399">
        <w:rPr>
          <w:i/>
        </w:rPr>
        <w:t xml:space="preserve">Soiuz Molodezhi </w:t>
      </w:r>
      <w:r w:rsidR="00FE7399" w:rsidRPr="000C1ECD">
        <w:t>[Union of Youth], in December 1909,</w:t>
      </w:r>
      <w:r w:rsidR="00FE7399">
        <w:t xml:space="preserve"> and </w:t>
      </w:r>
      <w:r w:rsidR="00743F79">
        <w:t>was</w:t>
      </w:r>
      <w:r w:rsidR="00FE7399">
        <w:t xml:space="preserve"> one of the main organizer</w:t>
      </w:r>
      <w:r w:rsidR="00743F79">
        <w:t>s</w:t>
      </w:r>
      <w:r w:rsidR="00FE7399">
        <w:t xml:space="preserve"> of the publication</w:t>
      </w:r>
      <w:r w:rsidR="00F27884">
        <w:t>s</w:t>
      </w:r>
      <w:r w:rsidR="00FE7399">
        <w:t>, exhibitions, and events of the St. Pet</w:t>
      </w:r>
      <w:r w:rsidR="00022F44">
        <w:t xml:space="preserve">ersburg avant-garde in </w:t>
      </w:r>
      <w:r w:rsidR="00414E13">
        <w:t xml:space="preserve">1912-13. </w:t>
      </w:r>
      <w:r w:rsidR="00D730EF">
        <w:t xml:space="preserve">Matiushin </w:t>
      </w:r>
      <w:r w:rsidR="00D730EF" w:rsidRPr="000C1ECD">
        <w:t>stands at the center of what we today refer to as the Organic School</w:t>
      </w:r>
      <w:r w:rsidR="00D730EF">
        <w:t xml:space="preserve"> of the Russian avant-garde.  He developed t</w:t>
      </w:r>
      <w:r w:rsidR="00D730EF" w:rsidRPr="000C1ECD">
        <w:t xml:space="preserve">he concept of </w:t>
      </w:r>
      <w:r w:rsidR="00414E13" w:rsidRPr="00414E13">
        <w:rPr>
          <w:i/>
        </w:rPr>
        <w:t>Organicheskaia Kultura</w:t>
      </w:r>
      <w:r w:rsidR="00414E13">
        <w:t xml:space="preserve"> </w:t>
      </w:r>
      <w:r w:rsidR="00414E13" w:rsidRPr="000C1ECD">
        <w:t>[</w:t>
      </w:r>
      <w:r w:rsidR="00D730EF" w:rsidRPr="000C1ECD">
        <w:t>Organic Culture</w:t>
      </w:r>
      <w:r w:rsidR="00414E13" w:rsidRPr="000C1ECD">
        <w:t>]</w:t>
      </w:r>
      <w:r w:rsidR="00743F79">
        <w:t>,</w:t>
      </w:r>
      <w:r w:rsidR="00D730EF" w:rsidRPr="000C1ECD">
        <w:t xml:space="preserve"> first with his students at the </w:t>
      </w:r>
      <w:r w:rsidR="00D730EF">
        <w:t>reformed Petrograd</w:t>
      </w:r>
      <w:r w:rsidR="00D730EF" w:rsidRPr="000C1ECD">
        <w:t xml:space="preserve"> Art Academy</w:t>
      </w:r>
      <w:r w:rsidR="00D730EF">
        <w:t xml:space="preserve"> (SVOMAS), from 1918 to 1926, and then</w:t>
      </w:r>
      <w:r w:rsidR="00D730EF" w:rsidRPr="000C1ECD">
        <w:t xml:space="preserve"> in his research groups at the State Institute of Artistic Culture</w:t>
      </w:r>
      <w:r w:rsidR="00D730EF">
        <w:t xml:space="preserve"> (GINKhUK), from 1923 to 1926,</w:t>
      </w:r>
      <w:r w:rsidR="00D730EF" w:rsidRPr="000C1ECD">
        <w:t xml:space="preserve"> and the State Institute of Art History</w:t>
      </w:r>
      <w:r w:rsidR="00D730EF">
        <w:t xml:space="preserve"> (GIII)</w:t>
      </w:r>
      <w:r w:rsidR="00D730EF" w:rsidRPr="000C1ECD">
        <w:t xml:space="preserve">, </w:t>
      </w:r>
      <w:r w:rsidR="003D242D">
        <w:t xml:space="preserve">from 1926 to 1929. </w:t>
      </w:r>
      <w:r w:rsidR="0046103E">
        <w:t>In the late 1920s and 1930s h</w:t>
      </w:r>
      <w:r>
        <w:t xml:space="preserve">e worked on a </w:t>
      </w:r>
      <w:r w:rsidR="003D242D">
        <w:t xml:space="preserve">color theory, parts of which were published in 1932 as </w:t>
      </w:r>
      <w:r w:rsidR="003D242D" w:rsidRPr="002D4746">
        <w:rPr>
          <w:i/>
        </w:rPr>
        <w:t>Zakonomernost izmentaemosti tsvetovykh sochetanii: Spravochnik po tsvetu</w:t>
      </w:r>
      <w:r>
        <w:t xml:space="preserve"> </w:t>
      </w:r>
      <w:r w:rsidRPr="000C1ECD">
        <w:t>[</w:t>
      </w:r>
      <w:r w:rsidR="003D242D" w:rsidRPr="002D4746">
        <w:t xml:space="preserve">The Laws Governing the Variability of Color Combinations: A </w:t>
      </w:r>
      <w:r w:rsidR="003D242D">
        <w:t xml:space="preserve">Handbook of </w:t>
      </w:r>
      <w:r>
        <w:t>Color</w:t>
      </w:r>
      <w:r w:rsidRPr="000C1ECD">
        <w:t>]</w:t>
      </w:r>
      <w:r w:rsidR="00FE7399">
        <w:t>. Matiu</w:t>
      </w:r>
      <w:r w:rsidR="00743F79">
        <w:t>shin was an influential teacher;</w:t>
      </w:r>
      <w:r w:rsidR="00FE7399">
        <w:t xml:space="preserve"> among his students were the Ender siblings, Nikolai Grinberg, </w:t>
      </w:r>
      <w:r w:rsidR="00FE7399" w:rsidRPr="000C1ECD">
        <w:t xml:space="preserve">Valida Delakroa, Elena Khmelevskaia, </w:t>
      </w:r>
      <w:r w:rsidR="00FE7399">
        <w:t>and Nikolai Kostrov.</w:t>
      </w:r>
    </w:p>
    <w:p w14:paraId="15488E39" w14:textId="55A5B5DA" w:rsidR="00D730EF" w:rsidRDefault="00D730EF" w:rsidP="00FE7399">
      <w:pPr>
        <w:spacing w:line="360" w:lineRule="auto"/>
      </w:pPr>
    </w:p>
    <w:p w14:paraId="1E190A33" w14:textId="56471915" w:rsidR="002839BB" w:rsidRPr="00F27884" w:rsidRDefault="00D730EF" w:rsidP="00F27884">
      <w:pPr>
        <w:spacing w:line="360" w:lineRule="auto"/>
      </w:pPr>
      <w:r>
        <w:t>Matiushin</w:t>
      </w:r>
      <w:r w:rsidR="00AE239F">
        <w:t xml:space="preserve"> </w:t>
      </w:r>
      <w:r w:rsidR="00CE3274" w:rsidRPr="000C1ECD">
        <w:t>initially pursued a musical career,</w:t>
      </w:r>
      <w:r w:rsidR="00CE3274">
        <w:t xml:space="preserve"> studying violin at </w:t>
      </w:r>
      <w:r w:rsidR="00CE3274" w:rsidRPr="000C1ECD">
        <w:t>the Moscow</w:t>
      </w:r>
      <w:r w:rsidR="00CE3274">
        <w:t xml:space="preserve"> Conservatory</w:t>
      </w:r>
      <w:r w:rsidR="00CE3274" w:rsidRPr="000C1ECD">
        <w:t xml:space="preserve"> from 1876 to 1881</w:t>
      </w:r>
      <w:r w:rsidR="00CE3274">
        <w:t xml:space="preserve"> and serving as</w:t>
      </w:r>
      <w:r w:rsidR="00CE3274" w:rsidRPr="000C1ECD">
        <w:t xml:space="preserve"> first </w:t>
      </w:r>
      <w:r w:rsidR="00414E13" w:rsidRPr="000C1ECD">
        <w:t>violinist</w:t>
      </w:r>
      <w:r w:rsidR="00CE3274" w:rsidRPr="000C1ECD">
        <w:t xml:space="preserve"> </w:t>
      </w:r>
      <w:r w:rsidR="00CE3274">
        <w:t xml:space="preserve">in </w:t>
      </w:r>
      <w:r w:rsidR="00CE3274" w:rsidRPr="000C1ECD">
        <w:t xml:space="preserve">the St. Petersburg Court </w:t>
      </w:r>
      <w:r w:rsidR="00CE3274">
        <w:t xml:space="preserve">Orchestra </w:t>
      </w:r>
      <w:r w:rsidR="00CE3274" w:rsidRPr="000C1ECD">
        <w:t>from 1882 to 1913</w:t>
      </w:r>
      <w:r w:rsidR="00CE3274">
        <w:t xml:space="preserve">. </w:t>
      </w:r>
      <w:r w:rsidR="00414E13">
        <w:t>In the 1890s, he</w:t>
      </w:r>
      <w:r w:rsidR="00CE3274" w:rsidRPr="000C1ECD">
        <w:t xml:space="preserve"> took up drawing and painting and attended classes at the School of the Society for the Encouragement of the Arts in St. Petersburg</w:t>
      </w:r>
      <w:r w:rsidR="00CE3274">
        <w:t>.</w:t>
      </w:r>
      <w:r>
        <w:t xml:space="preserve"> </w:t>
      </w:r>
      <w:r w:rsidR="00FE7399">
        <w:t>He was a student of the Impr</w:t>
      </w:r>
      <w:r w:rsidR="00F27884">
        <w:t xml:space="preserve">essionist painter </w:t>
      </w:r>
      <w:r w:rsidR="00F27884" w:rsidRPr="00E2603B">
        <w:rPr>
          <w:rFonts w:cs="Times-Bold"/>
          <w:bCs/>
          <w:szCs w:val="96"/>
          <w:lang w:bidi="en-US"/>
        </w:rPr>
        <w:t>Jan Ciągliński</w:t>
      </w:r>
      <w:r w:rsidR="00FE7399">
        <w:t xml:space="preserve"> in 1903-05 and a member of </w:t>
      </w:r>
      <w:r>
        <w:t xml:space="preserve">Nikolai </w:t>
      </w:r>
      <w:r w:rsidRPr="000C1ECD">
        <w:t>Kulbin’s circle of Impressionists and his Tri</w:t>
      </w:r>
      <w:r>
        <w:t>angle group</w:t>
      </w:r>
      <w:r w:rsidR="00B178FE">
        <w:t xml:space="preserve"> from1908 to 19</w:t>
      </w:r>
      <w:r w:rsidR="00FE7399">
        <w:t>10</w:t>
      </w:r>
      <w:r w:rsidR="00B178FE">
        <w:t>. Under his own imprint,</w:t>
      </w:r>
      <w:r w:rsidR="00414E13" w:rsidRPr="000C1ECD">
        <w:t xml:space="preserve"> </w:t>
      </w:r>
      <w:r w:rsidR="00414E13" w:rsidRPr="000C1ECD">
        <w:rPr>
          <w:i/>
        </w:rPr>
        <w:t>Zhuravl</w:t>
      </w:r>
      <w:r w:rsidR="00414E13" w:rsidRPr="000C1ECD">
        <w:t xml:space="preserve"> [Crane]</w:t>
      </w:r>
      <w:r w:rsidR="00414E13">
        <w:t>, he</w:t>
      </w:r>
      <w:r w:rsidR="00414E13" w:rsidRPr="000C1ECD">
        <w:t xml:space="preserve"> published his musical compositions, </w:t>
      </w:r>
      <w:r w:rsidR="00414E13">
        <w:t xml:space="preserve">Guro’s books, </w:t>
      </w:r>
      <w:r w:rsidR="00414E13" w:rsidRPr="000C1ECD">
        <w:t>and a series of avant-garde publications.</w:t>
      </w:r>
      <w:r w:rsidR="00414E13">
        <w:t xml:space="preserve"> </w:t>
      </w:r>
      <w:r w:rsidR="00F16677">
        <w:t>Matiushin</w:t>
      </w:r>
      <w:r w:rsidR="00FE7399">
        <w:t xml:space="preserve"> held a holist</w:t>
      </w:r>
      <w:r w:rsidR="009C3DD6">
        <w:t xml:space="preserve"> worldview</w:t>
      </w:r>
      <w:r w:rsidR="0051409C">
        <w:t>; his intense studies of the developmental processes in organic and inorganic nature resulted in his roo</w:t>
      </w:r>
      <w:r w:rsidR="00F16677">
        <w:t>t sculptures of 1910-16 and his</w:t>
      </w:r>
      <w:r w:rsidR="00560C70">
        <w:t xml:space="preserve"> crystal portraits of 1914-19</w:t>
      </w:r>
      <w:r w:rsidR="0051409C">
        <w:t>.</w:t>
      </w:r>
      <w:r w:rsidR="00F16677">
        <w:t xml:space="preserve"> </w:t>
      </w:r>
      <w:r w:rsidR="00B178FE">
        <w:t>Following</w:t>
      </w:r>
      <w:r w:rsidR="00F16677">
        <w:t xml:space="preserve"> the</w:t>
      </w:r>
      <w:r w:rsidR="00414E13">
        <w:t xml:space="preserve"> October</w:t>
      </w:r>
      <w:r w:rsidR="00560C70">
        <w:t xml:space="preserve"> Revolution</w:t>
      </w:r>
      <w:r w:rsidR="00B178FE">
        <w:t>,</w:t>
      </w:r>
      <w:r w:rsidR="00414E13">
        <w:t xml:space="preserve"> Matiushin founded the s</w:t>
      </w:r>
      <w:r w:rsidR="00F16677">
        <w:t xml:space="preserve">tudio of </w:t>
      </w:r>
      <w:r w:rsidR="00414E13" w:rsidRPr="00414E13">
        <w:rPr>
          <w:i/>
        </w:rPr>
        <w:t>Prostranstvenny Realizm</w:t>
      </w:r>
      <w:r w:rsidR="00414E13">
        <w:t xml:space="preserve"> [</w:t>
      </w:r>
      <w:r w:rsidR="00F16677">
        <w:t>Spatial Realism</w:t>
      </w:r>
      <w:r w:rsidR="00414E13" w:rsidRPr="000C1ECD">
        <w:t>]</w:t>
      </w:r>
      <w:r w:rsidR="00F16677">
        <w:t xml:space="preserve"> at the SVOMAS, in which he explored </w:t>
      </w:r>
      <w:r w:rsidR="009C3DD6">
        <w:t>the perception of universal space</w:t>
      </w:r>
      <w:r w:rsidR="00F16677">
        <w:t xml:space="preserve"> in nature and</w:t>
      </w:r>
      <w:r w:rsidR="0051409C">
        <w:t xml:space="preserve"> developed the method of </w:t>
      </w:r>
      <w:r w:rsidR="00414E13" w:rsidRPr="00414E13">
        <w:rPr>
          <w:i/>
        </w:rPr>
        <w:t>Razshirennoe Zrenie</w:t>
      </w:r>
      <w:r w:rsidR="00414E13">
        <w:t xml:space="preserve"> [</w:t>
      </w:r>
      <w:r w:rsidR="0051409C">
        <w:t>Extended Viewing</w:t>
      </w:r>
      <w:r w:rsidR="00414E13" w:rsidRPr="000C1ECD">
        <w:t>]</w:t>
      </w:r>
      <w:r w:rsidR="00F16677">
        <w:t xml:space="preserve">. His interest in a synthesis of all sensory experience led him to his </w:t>
      </w:r>
      <w:r w:rsidR="00B178FE">
        <w:t xml:space="preserve">concept of </w:t>
      </w:r>
      <w:r w:rsidR="00F16677" w:rsidRPr="00414E13">
        <w:rPr>
          <w:i/>
        </w:rPr>
        <w:t>Zorved</w:t>
      </w:r>
      <w:r w:rsidR="00F16677">
        <w:t xml:space="preserve"> </w:t>
      </w:r>
      <w:r w:rsidR="00414E13">
        <w:t>[See-Know</w:t>
      </w:r>
      <w:r w:rsidR="00414E13" w:rsidRPr="000C1ECD">
        <w:t>]</w:t>
      </w:r>
      <w:r w:rsidR="00414E13">
        <w:t xml:space="preserve"> an</w:t>
      </w:r>
      <w:r w:rsidR="0002259B">
        <w:t>d the s</w:t>
      </w:r>
      <w:r w:rsidR="00560C70">
        <w:t>taging of a number of color-volume</w:t>
      </w:r>
      <w:r w:rsidR="0002259B">
        <w:t>-sound</w:t>
      </w:r>
      <w:r w:rsidR="00414E13">
        <w:t xml:space="preserve"> performances</w:t>
      </w:r>
      <w:r w:rsidR="0002259B">
        <w:t xml:space="preserve"> in the early 1920s</w:t>
      </w:r>
      <w:r w:rsidR="00414E13">
        <w:t>.</w:t>
      </w:r>
      <w:r w:rsidR="00B178FE">
        <w:t xml:space="preserve"> At the research department of organic c</w:t>
      </w:r>
      <w:r w:rsidR="0002259B">
        <w:t>ulture at the GINKhUK, Matiushin concentrated on “the investigation and development of the human organism, the senses of touch, hearing, vision,</w:t>
      </w:r>
      <w:r w:rsidR="00F27884">
        <w:t xml:space="preserve"> thought and their centers” and systematically studied</w:t>
      </w:r>
      <w:r w:rsidR="0002259B">
        <w:t xml:space="preserve"> the interrelations of color, form, and sound and their perception. In the 1930s, </w:t>
      </w:r>
      <w:r w:rsidR="00B178FE">
        <w:t>he</w:t>
      </w:r>
      <w:r w:rsidR="00F27884">
        <w:t xml:space="preserve"> particularly</w:t>
      </w:r>
      <w:r w:rsidR="00F16677">
        <w:t xml:space="preserve"> focused</w:t>
      </w:r>
      <w:r w:rsidR="00B178FE">
        <w:t xml:space="preserve"> on </w:t>
      </w:r>
      <w:r w:rsidR="00414E13">
        <w:t xml:space="preserve">color perception and the </w:t>
      </w:r>
      <w:r w:rsidR="00F16677">
        <w:t>application of c</w:t>
      </w:r>
      <w:r w:rsidR="00414E13">
        <w:t>olor in architec</w:t>
      </w:r>
      <w:r w:rsidR="00F27884">
        <w:t>ture and design</w:t>
      </w:r>
      <w:r w:rsidR="00414E13">
        <w:t>.</w:t>
      </w:r>
    </w:p>
    <w:p w14:paraId="41A8FF19" w14:textId="77777777" w:rsidR="002839BB" w:rsidRDefault="002839BB" w:rsidP="00D730EF">
      <w:pPr>
        <w:rPr>
          <w:b/>
        </w:rPr>
      </w:pPr>
    </w:p>
    <w:p w14:paraId="2F71381A" w14:textId="273BE992" w:rsidR="00AE239F" w:rsidRPr="00FE7399" w:rsidRDefault="002839BB" w:rsidP="00D730EF">
      <w:r w:rsidRPr="00FE7399">
        <w:t>References and further reading</w:t>
      </w:r>
      <w:r w:rsidR="00D730EF" w:rsidRPr="00FE7399">
        <w:t>:</w:t>
      </w:r>
    </w:p>
    <w:p w14:paraId="2581FF02" w14:textId="77777777" w:rsidR="00AE239F" w:rsidRDefault="00AE239F" w:rsidP="00D730EF"/>
    <w:p w14:paraId="503641FF" w14:textId="1E44DDF6" w:rsidR="00D730EF" w:rsidRDefault="00D730EF" w:rsidP="00D730EF">
      <w:r w:rsidRPr="00E9686C">
        <w:t xml:space="preserve">M. V. Matiushin, </w:t>
      </w:r>
      <w:r w:rsidRPr="002D4746">
        <w:rPr>
          <w:iCs/>
        </w:rPr>
        <w:t xml:space="preserve">“O knige Metsanzhe-Gleza ‘Du Cubisme’,” </w:t>
      </w:r>
      <w:r>
        <w:rPr>
          <w:i/>
        </w:rPr>
        <w:t>Soiuz M</w:t>
      </w:r>
      <w:r w:rsidRPr="002D4746">
        <w:rPr>
          <w:i/>
        </w:rPr>
        <w:t>olodezhi</w:t>
      </w:r>
      <w:r w:rsidR="00C326EC">
        <w:rPr>
          <w:iCs/>
        </w:rPr>
        <w:t xml:space="preserve"> </w:t>
      </w:r>
      <w:r w:rsidR="00C326EC">
        <w:t>(</w:t>
      </w:r>
      <w:r w:rsidR="00C326EC">
        <w:rPr>
          <w:iCs/>
        </w:rPr>
        <w:t>Union of Youth)</w:t>
      </w:r>
      <w:r>
        <w:rPr>
          <w:iCs/>
        </w:rPr>
        <w:t>, n</w:t>
      </w:r>
      <w:r w:rsidRPr="002D4746">
        <w:rPr>
          <w:iCs/>
        </w:rPr>
        <w:t>o. 3 (March 1913): 25-34.</w:t>
      </w:r>
    </w:p>
    <w:p w14:paraId="4C8EA59C" w14:textId="77777777" w:rsidR="00D730EF" w:rsidRPr="00E9686C" w:rsidRDefault="00D730EF" w:rsidP="00D730EF"/>
    <w:p w14:paraId="17742093" w14:textId="77777777" w:rsidR="00D730EF" w:rsidRDefault="00D730EF" w:rsidP="00D730EF">
      <w:r w:rsidRPr="00E9686C">
        <w:t>M. V. </w:t>
      </w:r>
      <w:r w:rsidRPr="002D4746">
        <w:t>Matiushin, “Futurizm v Peterburge</w:t>
      </w:r>
      <w:r>
        <w:t xml:space="preserve">. </w:t>
      </w:r>
      <w:r w:rsidRPr="00E9686C">
        <w:t>Spektakli 2, 3, 4 i 5 ogo dekabrja 1913 ogo goda</w:t>
      </w:r>
      <w:r>
        <w:t xml:space="preserve">” (Futurism in </w:t>
      </w:r>
      <w:r w:rsidRPr="002D4746">
        <w:t>Petersburg</w:t>
      </w:r>
      <w:r>
        <w:t>: Performances of December 2, 3, 4 and 5, 1913</w:t>
      </w:r>
      <w:r w:rsidRPr="002D4746">
        <w:t xml:space="preserve">), </w:t>
      </w:r>
      <w:r w:rsidRPr="002D4746">
        <w:rPr>
          <w:i/>
        </w:rPr>
        <w:t>Futuristy. Pervyi zhurnal russkikh futuristov</w:t>
      </w:r>
      <w:r w:rsidRPr="002D4746">
        <w:t xml:space="preserve"> (Futurists. First Journal of Ru</w:t>
      </w:r>
      <w:r>
        <w:t>ssian Futurists), Moscow 1914, nos. 1-2, 153-157.</w:t>
      </w:r>
    </w:p>
    <w:p w14:paraId="5D126524" w14:textId="77777777" w:rsidR="00D730EF" w:rsidRDefault="00D730EF" w:rsidP="00D730EF"/>
    <w:p w14:paraId="25BF09B2" w14:textId="7AD999FF" w:rsidR="00D730EF" w:rsidRDefault="00D730EF" w:rsidP="00D730EF">
      <w:r>
        <w:t>M. V. Matiushin,</w:t>
      </w:r>
      <w:r w:rsidRPr="007D5C7E">
        <w:t xml:space="preserve"> </w:t>
      </w:r>
      <w:r w:rsidRPr="007D5C7E">
        <w:rPr>
          <w:i/>
        </w:rPr>
        <w:t>Osennii son. Siuita dlia skripki i pianino</w:t>
      </w:r>
      <w:r w:rsidRPr="007D5C7E">
        <w:t xml:space="preserve"> (An Autumnal Dream: Suite for Violin </w:t>
      </w:r>
      <w:r w:rsidR="00C326EC">
        <w:t>and Piano), Petrograd: Zhuravl, 1915</w:t>
      </w:r>
      <w:r w:rsidRPr="007D5C7E">
        <w:t>.</w:t>
      </w:r>
    </w:p>
    <w:p w14:paraId="2CE3AF8E" w14:textId="77777777" w:rsidR="00D730EF" w:rsidRDefault="00D730EF" w:rsidP="00D730EF"/>
    <w:p w14:paraId="35D2B5C6" w14:textId="6C759C20" w:rsidR="00D730EF" w:rsidRDefault="00D730EF" w:rsidP="00D730EF">
      <w:r w:rsidRPr="007D5C7E">
        <w:t xml:space="preserve">M. V. Matiushin, </w:t>
      </w:r>
      <w:r w:rsidRPr="007D5C7E">
        <w:rPr>
          <w:i/>
        </w:rPr>
        <w:t>Don Kikhot. Siuita dlia pianino</w:t>
      </w:r>
      <w:r w:rsidRPr="007D5C7E">
        <w:t xml:space="preserve"> </w:t>
      </w:r>
      <w:r w:rsidR="00C326EC">
        <w:t>(Don Quixote: Suite for Piano), Petrograd: Zhuravl, 1915.</w:t>
      </w:r>
    </w:p>
    <w:p w14:paraId="6F9448F0" w14:textId="77777777" w:rsidR="00D730EF" w:rsidRDefault="00D730EF" w:rsidP="00D730EF"/>
    <w:p w14:paraId="26BF217D" w14:textId="189E573C" w:rsidR="00D730EF" w:rsidRDefault="00D730EF" w:rsidP="00D730EF">
      <w:r w:rsidRPr="007D5C7E">
        <w:t xml:space="preserve">M. V. Matiushin, </w:t>
      </w:r>
      <w:r w:rsidRPr="007D5C7E">
        <w:rPr>
          <w:i/>
        </w:rPr>
        <w:t>Rukovodstvo k isucheni chetvertei tona dlia skripki</w:t>
      </w:r>
      <w:r w:rsidRPr="007D5C7E">
        <w:t xml:space="preserve"> (Guide to Studying Quarter-Tones for V</w:t>
      </w:r>
      <w:r w:rsidR="00C326EC">
        <w:t>iolin), Petrograd: Zhuravl, 1915</w:t>
      </w:r>
      <w:r w:rsidRPr="007D5C7E">
        <w:t>.</w:t>
      </w:r>
    </w:p>
    <w:p w14:paraId="0D748D75" w14:textId="77777777" w:rsidR="00D730EF" w:rsidRDefault="00D730EF" w:rsidP="00D730EF"/>
    <w:p w14:paraId="4B637B33" w14:textId="77777777" w:rsidR="00D730EF" w:rsidRDefault="00D730EF" w:rsidP="00D730EF">
      <w:r>
        <w:t>M. V. </w:t>
      </w:r>
      <w:r w:rsidRPr="00E9686C">
        <w:t>Matiushin, “Ne iskusstvo, a zhizn’”</w:t>
      </w:r>
      <w:r>
        <w:t xml:space="preserve"> (Not Art but Life),</w:t>
      </w:r>
      <w:r w:rsidRPr="00E9686C">
        <w:t xml:space="preserve"> </w:t>
      </w:r>
      <w:r w:rsidRPr="00E9686C">
        <w:rPr>
          <w:i/>
        </w:rPr>
        <w:t>Zhizn’ iskusstva</w:t>
      </w:r>
      <w:r>
        <w:t xml:space="preserve"> (The Life of Art), n</w:t>
      </w:r>
      <w:r w:rsidRPr="00E9686C">
        <w:t>o</w:t>
      </w:r>
      <w:r>
        <w:t>. 20 (Petrograd, May 22, 1923):</w:t>
      </w:r>
      <w:r w:rsidRPr="00E9686C">
        <w:t xml:space="preserve"> 15.</w:t>
      </w:r>
    </w:p>
    <w:p w14:paraId="427A281F" w14:textId="77777777" w:rsidR="00D730EF" w:rsidRDefault="00D730EF" w:rsidP="00D730EF"/>
    <w:p w14:paraId="636209DF" w14:textId="77777777" w:rsidR="00D730EF" w:rsidRPr="00284AF9" w:rsidRDefault="00D730EF" w:rsidP="00D730EF">
      <w:r w:rsidRPr="00284AF9">
        <w:t>M. V. Matiushin, “Sproba novogo bidchuttia prostoroni”</w:t>
      </w:r>
      <w:r w:rsidRPr="00284AF9">
        <w:rPr>
          <w:i/>
        </w:rPr>
        <w:t xml:space="preserve"> </w:t>
      </w:r>
      <w:r w:rsidRPr="00284AF9">
        <w:t xml:space="preserve">(Attempt of a New Perception of Space), </w:t>
      </w:r>
      <w:r w:rsidRPr="00284AF9">
        <w:rPr>
          <w:i/>
        </w:rPr>
        <w:t xml:space="preserve">Nova generatsiia </w:t>
      </w:r>
      <w:r w:rsidRPr="00284AF9">
        <w:t>(New Generation)</w:t>
      </w:r>
      <w:r w:rsidRPr="00284AF9">
        <w:rPr>
          <w:i/>
        </w:rPr>
        <w:t xml:space="preserve"> </w:t>
      </w:r>
      <w:r w:rsidRPr="00284AF9">
        <w:t>11 (1928): 311-322.</w:t>
      </w:r>
    </w:p>
    <w:p w14:paraId="43219D55" w14:textId="77777777" w:rsidR="00D730EF" w:rsidRPr="00284AF9" w:rsidRDefault="00D730EF" w:rsidP="00D730EF"/>
    <w:p w14:paraId="7B9DA03D" w14:textId="1F0E4487" w:rsidR="00D730EF" w:rsidRPr="00E9686C" w:rsidRDefault="00D730EF" w:rsidP="00D730EF">
      <w:r>
        <w:t>M. V. </w:t>
      </w:r>
      <w:r w:rsidRPr="002D4746">
        <w:t xml:space="preserve">Matiushin, </w:t>
      </w:r>
      <w:r w:rsidRPr="002D4746">
        <w:rPr>
          <w:i/>
        </w:rPr>
        <w:t>Zakonomernost izmentaemosti tsvetovykh sochetanii: Spravochnik po tsvetu</w:t>
      </w:r>
      <w:r w:rsidRPr="002D4746">
        <w:t xml:space="preserve"> (The Laws Governing the Variability of Color Combinations: A </w:t>
      </w:r>
      <w:r>
        <w:t xml:space="preserve">Handbook of </w:t>
      </w:r>
      <w:r w:rsidR="00C326EC">
        <w:t xml:space="preserve">Color), </w:t>
      </w:r>
      <w:r w:rsidRPr="002D4746">
        <w:t>Mosc</w:t>
      </w:r>
      <w:r>
        <w:t>ow, Leningrad:</w:t>
      </w:r>
      <w:r w:rsidR="00C326EC">
        <w:t xml:space="preserve"> Promizdat, 1932</w:t>
      </w:r>
      <w:r>
        <w:t>.</w:t>
      </w:r>
    </w:p>
    <w:p w14:paraId="6919469C" w14:textId="77777777" w:rsidR="00D730EF" w:rsidRDefault="00D730EF" w:rsidP="00D730EF"/>
    <w:p w14:paraId="09B6B1A8" w14:textId="27E69544" w:rsidR="00D730EF" w:rsidRDefault="00D730EF" w:rsidP="00D730EF">
      <w:r w:rsidRPr="002D4746">
        <w:t>Mikhail Matiushin,</w:t>
      </w:r>
      <w:r>
        <w:t xml:space="preserve"> “Russkie kubo-futuristy” (Russian Cubo-Futurists), </w:t>
      </w:r>
      <w:r w:rsidRPr="002D4746">
        <w:t xml:space="preserve">in </w:t>
      </w:r>
      <w:r w:rsidRPr="002D4746">
        <w:rPr>
          <w:i/>
        </w:rPr>
        <w:t xml:space="preserve">K istorii russkogo </w:t>
      </w:r>
      <w:r w:rsidRPr="00A00160">
        <w:rPr>
          <w:i/>
        </w:rPr>
        <w:t>avangarda (The Russian Avant-Garde)</w:t>
      </w:r>
      <w:r>
        <w:t>, ed. Nikolaj Chardžiev</w:t>
      </w:r>
      <w:r w:rsidR="00C326EC">
        <w:t xml:space="preserve">, </w:t>
      </w:r>
      <w:r w:rsidRPr="002D4746">
        <w:t>Stockholm: Almqvist &amp; Wiksell</w:t>
      </w:r>
      <w:r w:rsidR="00C326EC">
        <w:t xml:space="preserve"> International, 1976</w:t>
      </w:r>
      <w:r>
        <w:t>, 135-158.</w:t>
      </w:r>
    </w:p>
    <w:p w14:paraId="40CA2B7C" w14:textId="77777777" w:rsidR="00D730EF" w:rsidRDefault="00D730EF" w:rsidP="00D730EF"/>
    <w:p w14:paraId="26F30964" w14:textId="1E44D99D" w:rsidR="00D730EF" w:rsidRDefault="00D730EF" w:rsidP="00D730EF">
      <w:r w:rsidRPr="002D4746">
        <w:t>Mikhail Matiushi</w:t>
      </w:r>
      <w:r>
        <w:t>n, “Opyt khudozhnika novoi mery</w:t>
      </w:r>
      <w:r w:rsidRPr="002D4746">
        <w:t>”</w:t>
      </w:r>
      <w:r>
        <w:t xml:space="preserve"> (An Artist’s Experience of a New Dimension)</w:t>
      </w:r>
      <w:r w:rsidRPr="002D4746">
        <w:t xml:space="preserve"> in </w:t>
      </w:r>
      <w:r w:rsidRPr="00A00160">
        <w:rPr>
          <w:i/>
        </w:rPr>
        <w:t xml:space="preserve">K istorii russkogo avangarda </w:t>
      </w:r>
      <w:r w:rsidRPr="00C326EC">
        <w:t>(The Russian Avant-Garde),</w:t>
      </w:r>
      <w:r w:rsidR="00C326EC">
        <w:t xml:space="preserve"> ed. Nikolaj Chardžiev, </w:t>
      </w:r>
      <w:r w:rsidRPr="002D4746">
        <w:t>Stockholm: Almqvist &amp; Wiksell</w:t>
      </w:r>
      <w:r w:rsidR="00C326EC">
        <w:t xml:space="preserve"> International, 1976</w:t>
      </w:r>
      <w:r>
        <w:t>, 159-187.</w:t>
      </w:r>
    </w:p>
    <w:p w14:paraId="54BC16E5" w14:textId="77777777" w:rsidR="00D730EF" w:rsidRDefault="00D730EF" w:rsidP="00D730EF"/>
    <w:p w14:paraId="4EC739AA" w14:textId="14F688E3" w:rsidR="00D730EF" w:rsidRDefault="00D730EF" w:rsidP="00D730EF">
      <w:r>
        <w:t xml:space="preserve">Mikhail </w:t>
      </w:r>
      <w:r w:rsidRPr="00E9686C">
        <w:t>Matiushin,</w:t>
      </w:r>
      <w:r>
        <w:t xml:space="preserve"> </w:t>
      </w:r>
      <w:r w:rsidRPr="002D4746">
        <w:rPr>
          <w:i/>
        </w:rPr>
        <w:t>Tvorchestki put’ khudozhnika</w:t>
      </w:r>
      <w:r>
        <w:rPr>
          <w:i/>
        </w:rPr>
        <w:t>: Avtobiografiia</w:t>
      </w:r>
      <w:r w:rsidRPr="002D4746">
        <w:t xml:space="preserve"> (The Artist’s Creative Path</w:t>
      </w:r>
      <w:r w:rsidR="00C326EC">
        <w:t xml:space="preserve">: Autobiography), </w:t>
      </w:r>
      <w:r>
        <w:t>Koloma: Mus</w:t>
      </w:r>
      <w:r w:rsidR="00C326EC">
        <w:t>ei Organicheskoi Kul’tury, 2011</w:t>
      </w:r>
      <w:r>
        <w:t>.</w:t>
      </w:r>
    </w:p>
    <w:p w14:paraId="23A81429" w14:textId="021A2345" w:rsidR="00C326EC" w:rsidRPr="00E9686C" w:rsidRDefault="00C326EC" w:rsidP="00C326EC"/>
    <w:p w14:paraId="5026781F" w14:textId="77777777" w:rsidR="00F27884" w:rsidRPr="00E9686C" w:rsidRDefault="00F27884" w:rsidP="00D730EF"/>
    <w:p w14:paraId="1F867FE2" w14:textId="61AF8F80" w:rsidR="00D730EF" w:rsidRPr="00743F79" w:rsidRDefault="00D730EF" w:rsidP="00D730EF">
      <w:pPr>
        <w:rPr>
          <w:lang w:val="de-DE"/>
        </w:rPr>
      </w:pPr>
      <w:r w:rsidRPr="00743F79">
        <w:rPr>
          <w:lang w:val="de-DE"/>
        </w:rPr>
        <w:t xml:space="preserve">Heinrich Klotz, ed., </w:t>
      </w:r>
      <w:r w:rsidRPr="00743F79">
        <w:rPr>
          <w:i/>
          <w:lang w:val="de-DE"/>
        </w:rPr>
        <w:t>Matjuschin und die Leningrader Avantgarde</w:t>
      </w:r>
      <w:r w:rsidRPr="00743F79">
        <w:rPr>
          <w:lang w:val="de-DE"/>
        </w:rPr>
        <w:t xml:space="preserve"> (Mikhail Matiushin and the Len</w:t>
      </w:r>
      <w:r w:rsidR="00C326EC" w:rsidRPr="00743F79">
        <w:rPr>
          <w:lang w:val="de-DE"/>
        </w:rPr>
        <w:t xml:space="preserve">ingrad Avant-Garde), exh. cat., </w:t>
      </w:r>
      <w:r w:rsidRPr="00743F79">
        <w:rPr>
          <w:lang w:val="de-DE"/>
        </w:rPr>
        <w:t>Karlsruhe: Badischer Kunstverein; S</w:t>
      </w:r>
      <w:r w:rsidR="00C326EC" w:rsidRPr="00743F79">
        <w:rPr>
          <w:lang w:val="de-DE"/>
        </w:rPr>
        <w:t>tuttgart-Munich: Oktogon, 1991.</w:t>
      </w:r>
    </w:p>
    <w:p w14:paraId="05E4D5C6" w14:textId="77777777" w:rsidR="00D730EF" w:rsidRPr="00743F79" w:rsidRDefault="00D730EF" w:rsidP="00D730EF">
      <w:pPr>
        <w:rPr>
          <w:lang w:val="de-DE"/>
        </w:rPr>
      </w:pPr>
    </w:p>
    <w:p w14:paraId="36E9CA26" w14:textId="3A7295D9" w:rsidR="00D730EF" w:rsidRDefault="00D730EF" w:rsidP="00D730EF">
      <w:r w:rsidRPr="002D4746">
        <w:t>Iu. V. Mezerin</w:t>
      </w:r>
      <w:r>
        <w:t>, ed.</w:t>
      </w:r>
      <w:r w:rsidRPr="002D4746">
        <w:t xml:space="preserve">, </w:t>
      </w:r>
      <w:r w:rsidRPr="002D4746">
        <w:rPr>
          <w:i/>
        </w:rPr>
        <w:t>Mikhail Matiushin 1861-1934</w:t>
      </w:r>
      <w:r w:rsidR="00C326EC">
        <w:t xml:space="preserve">, exh. cat., </w:t>
      </w:r>
      <w:r>
        <w:t>St. </w:t>
      </w:r>
      <w:r w:rsidRPr="002D4746">
        <w:t>P</w:t>
      </w:r>
      <w:r w:rsidR="00C326EC">
        <w:t>eterburg: Dom Matiushina, 2005.</w:t>
      </w:r>
    </w:p>
    <w:p w14:paraId="41FCD6A4" w14:textId="77777777" w:rsidR="00D730EF" w:rsidRPr="00E9686C" w:rsidRDefault="00D730EF" w:rsidP="00D730EF"/>
    <w:p w14:paraId="1BC32C52" w14:textId="496BC0DA" w:rsidR="00D730EF" w:rsidRDefault="00D730EF" w:rsidP="00D730EF">
      <w:r w:rsidRPr="00E9686C">
        <w:t xml:space="preserve">Nikita Nesmelov, </w:t>
      </w:r>
      <w:r w:rsidRPr="00E9686C">
        <w:rPr>
          <w:i/>
        </w:rPr>
        <w:t>Professor Mikhail Matiushin i ego ucheniki 1922-1926 godov / Professor Mikhail Matiushin and his Students 1922-1926</w:t>
      </w:r>
      <w:r w:rsidR="00C326EC">
        <w:t xml:space="preserve">, exh. cat., </w:t>
      </w:r>
      <w:r w:rsidRPr="00E9686C">
        <w:t>St. P</w:t>
      </w:r>
      <w:r>
        <w:t>etersburg: Nauch.-Issl. Muzei Ru</w:t>
      </w:r>
      <w:r w:rsidR="00C326EC">
        <w:t>ss. Akademii Khudozhestv, 2007.</w:t>
      </w:r>
    </w:p>
    <w:p w14:paraId="2987F7FE" w14:textId="77777777" w:rsidR="00D730EF" w:rsidRPr="00E9686C" w:rsidRDefault="00D730EF" w:rsidP="00D730EF"/>
    <w:p w14:paraId="45D258AA" w14:textId="77777777" w:rsidR="00C326EC" w:rsidRDefault="00D730EF" w:rsidP="00D730EF">
      <w:r>
        <w:t>Margareta</w:t>
      </w:r>
      <w:r w:rsidRPr="00E9686C">
        <w:t xml:space="preserve"> Tillberg, </w:t>
      </w:r>
      <w:r w:rsidRPr="00A002DB">
        <w:rPr>
          <w:i/>
        </w:rPr>
        <w:t>Coloured Universe and the Russian Avant-Garde: Matiushin on Colour Vision in Stalin’s Russia 1932</w:t>
      </w:r>
      <w:r w:rsidRPr="00E9686C">
        <w:t>, Ph.D. Dissertation, Universität Stockholm, 2003.</w:t>
      </w:r>
      <w:r w:rsidRPr="00D96572">
        <w:t xml:space="preserve"> </w:t>
      </w:r>
    </w:p>
    <w:p w14:paraId="60419992" w14:textId="3984B391" w:rsidR="00D730EF" w:rsidRPr="00743F79" w:rsidRDefault="00D730EF" w:rsidP="00D730EF">
      <w:pPr>
        <w:rPr>
          <w:lang w:val="de-DE"/>
        </w:rPr>
      </w:pPr>
      <w:r w:rsidRPr="00D96572">
        <w:rPr>
          <w:lang w:eastAsia="ja-JP"/>
        </w:rPr>
        <w:t>[</w:t>
      </w:r>
      <w:r w:rsidRPr="00D96572">
        <w:t xml:space="preserve">Russian edition: Margareta Til’berg, </w:t>
      </w:r>
      <w:r w:rsidRPr="00D96572">
        <w:rPr>
          <w:i/>
        </w:rPr>
        <w:t>Ts</w:t>
      </w:r>
      <w:r w:rsidRPr="00D96572">
        <w:rPr>
          <w:i/>
          <w:iCs/>
        </w:rPr>
        <w:t xml:space="preserve">vetnaia vselennaia. </w:t>
      </w:r>
      <w:r w:rsidRPr="00743F79">
        <w:rPr>
          <w:i/>
          <w:iCs/>
          <w:lang w:val="de-DE"/>
        </w:rPr>
        <w:t>Mikhail Matiushin ob iskusstve i zrenii</w:t>
      </w:r>
      <w:r w:rsidR="00C326EC" w:rsidRPr="00743F79">
        <w:rPr>
          <w:lang w:val="de-DE"/>
        </w:rPr>
        <w:t xml:space="preserve">, </w:t>
      </w:r>
      <w:r w:rsidRPr="00743F79">
        <w:rPr>
          <w:lang w:val="de-DE"/>
        </w:rPr>
        <w:t>Moscow:</w:t>
      </w:r>
      <w:r w:rsidRPr="00743F79">
        <w:rPr>
          <w:b/>
          <w:lang w:val="de-DE"/>
        </w:rPr>
        <w:t xml:space="preserve"> </w:t>
      </w:r>
      <w:r w:rsidRPr="00743F79">
        <w:rPr>
          <w:lang w:val="de-DE"/>
        </w:rPr>
        <w:t>No</w:t>
      </w:r>
      <w:r w:rsidR="00C326EC" w:rsidRPr="00743F79">
        <w:rPr>
          <w:lang w:val="de-DE"/>
        </w:rPr>
        <w:t>voe literaturnoe obozreni, 2008</w:t>
      </w:r>
      <w:r w:rsidRPr="00743F79">
        <w:rPr>
          <w:lang w:val="de-DE" w:eastAsia="ja-JP"/>
        </w:rPr>
        <w:t>].</w:t>
      </w:r>
    </w:p>
    <w:p w14:paraId="4FAD6F1F" w14:textId="77777777" w:rsidR="00D730EF" w:rsidRPr="00743F79" w:rsidRDefault="00D730EF" w:rsidP="00D730EF">
      <w:pPr>
        <w:rPr>
          <w:lang w:val="de-DE"/>
        </w:rPr>
      </w:pPr>
    </w:p>
    <w:p w14:paraId="4B8CE67B" w14:textId="56B57111" w:rsidR="00D730EF" w:rsidRPr="00743F79" w:rsidRDefault="00D730EF" w:rsidP="00D730EF">
      <w:pPr>
        <w:tabs>
          <w:tab w:val="left" w:pos="426"/>
        </w:tabs>
        <w:jc w:val="both"/>
        <w:rPr>
          <w:color w:val="000000"/>
          <w:lang w:val="de-DE"/>
        </w:rPr>
      </w:pPr>
      <w:r w:rsidRPr="00743F79">
        <w:rPr>
          <w:color w:val="000000"/>
          <w:lang w:val="de-DE"/>
        </w:rPr>
        <w:t>Isabel Wünsche,</w:t>
      </w:r>
      <w:r w:rsidRPr="00743F79">
        <w:rPr>
          <w:i/>
          <w:color w:val="000000"/>
          <w:lang w:val="de-DE"/>
        </w:rPr>
        <w:t xml:space="preserve"> Kunst &amp; Leben. Michail Matjuschin und die russischen Avantgarde in St. Petersburg</w:t>
      </w:r>
      <w:r w:rsidRPr="00743F79">
        <w:rPr>
          <w:color w:val="000000"/>
          <w:lang w:val="de-DE"/>
        </w:rPr>
        <w:t xml:space="preserve"> (Art &amp; Life: Mikhail Matiushin and the Russian </w:t>
      </w:r>
      <w:r w:rsidR="00C326EC" w:rsidRPr="00743F79">
        <w:rPr>
          <w:color w:val="000000"/>
          <w:lang w:val="de-DE"/>
        </w:rPr>
        <w:t xml:space="preserve">Avant-Garde in St. Petersburg), </w:t>
      </w:r>
      <w:r w:rsidRPr="00743F79">
        <w:rPr>
          <w:color w:val="000000"/>
          <w:lang w:val="de-DE"/>
        </w:rPr>
        <w:t>Cologne: Böhlau, 2012.</w:t>
      </w:r>
    </w:p>
    <w:p w14:paraId="61F91C48" w14:textId="77777777" w:rsidR="00D730EF" w:rsidRDefault="00D730EF" w:rsidP="00D730EF">
      <w:pPr>
        <w:rPr>
          <w:lang w:val="de-DE"/>
        </w:rPr>
      </w:pPr>
    </w:p>
    <w:p w14:paraId="76855C97" w14:textId="77777777" w:rsidR="00B53DC5" w:rsidRDefault="00B53DC5" w:rsidP="00D730EF">
      <w:pPr>
        <w:rPr>
          <w:lang w:val="de-DE"/>
        </w:rPr>
      </w:pPr>
    </w:p>
    <w:p w14:paraId="5463561C" w14:textId="77777777" w:rsidR="003C4247" w:rsidRDefault="003C4247" w:rsidP="00D730EF">
      <w:pPr>
        <w:rPr>
          <w:lang w:val="de-DE"/>
        </w:rPr>
      </w:pPr>
    </w:p>
    <w:p w14:paraId="01EB4465" w14:textId="77777777" w:rsidR="003C4247" w:rsidRDefault="003C4247" w:rsidP="00D730EF">
      <w:pPr>
        <w:rPr>
          <w:lang w:val="de-DE"/>
        </w:rPr>
      </w:pPr>
    </w:p>
    <w:p w14:paraId="39AB9076" w14:textId="77777777" w:rsidR="003C4247" w:rsidRDefault="003C4247" w:rsidP="00D730EF">
      <w:pPr>
        <w:rPr>
          <w:lang w:val="de-DE"/>
        </w:rPr>
      </w:pPr>
    </w:p>
    <w:p w14:paraId="753E15AC" w14:textId="4820AD73" w:rsidR="00B53DC5" w:rsidRDefault="00B53DC5" w:rsidP="00D730EF">
      <w:pPr>
        <w:rPr>
          <w:lang w:val="de-DE"/>
        </w:rPr>
      </w:pPr>
    </w:p>
    <w:p w14:paraId="28AAF74F" w14:textId="77777777" w:rsidR="007011FC" w:rsidRDefault="007011FC" w:rsidP="00D730EF">
      <w:pPr>
        <w:rPr>
          <w:lang w:val="de-DE"/>
        </w:rPr>
      </w:pPr>
    </w:p>
    <w:p w14:paraId="41DE6612" w14:textId="77777777" w:rsidR="007011FC" w:rsidRDefault="007011FC" w:rsidP="00D730EF">
      <w:pPr>
        <w:rPr>
          <w:lang w:val="de-DE"/>
        </w:rPr>
      </w:pPr>
    </w:p>
    <w:p w14:paraId="0BFE8840" w14:textId="77777777" w:rsidR="007011FC" w:rsidRDefault="007011FC" w:rsidP="00D730EF">
      <w:pPr>
        <w:rPr>
          <w:lang w:val="de-DE"/>
        </w:rPr>
      </w:pPr>
    </w:p>
    <w:p w14:paraId="3EBDAC35" w14:textId="77777777" w:rsidR="007011FC" w:rsidRDefault="007011FC" w:rsidP="00D730EF">
      <w:pPr>
        <w:rPr>
          <w:lang w:val="de-DE"/>
        </w:rPr>
      </w:pPr>
    </w:p>
    <w:p w14:paraId="0D84467F" w14:textId="77777777" w:rsidR="007011FC" w:rsidRDefault="007011FC" w:rsidP="00D730EF">
      <w:pPr>
        <w:rPr>
          <w:lang w:val="de-DE"/>
        </w:rPr>
      </w:pPr>
    </w:p>
    <w:p w14:paraId="69CBEFDC" w14:textId="77777777" w:rsidR="00B53DC5" w:rsidRDefault="00B53DC5" w:rsidP="00D730EF">
      <w:pPr>
        <w:rPr>
          <w:lang w:val="de-DE"/>
        </w:rPr>
      </w:pPr>
    </w:p>
    <w:p w14:paraId="3A100F68" w14:textId="4CBF00AB" w:rsidR="00B53DC5" w:rsidRPr="00F21355" w:rsidRDefault="00B53DC5" w:rsidP="00B53DC5">
      <w:pPr>
        <w:rPr>
          <w:b/>
        </w:rPr>
      </w:pPr>
      <w:r w:rsidRPr="00B53DC5">
        <w:rPr>
          <w:lang w:val="de-DE"/>
        </w:rPr>
        <w:t xml:space="preserve">Fig.: </w:t>
      </w:r>
      <w:r w:rsidRPr="00B53DC5">
        <w:t>Mikhail Matiushin</w:t>
      </w:r>
      <w:r w:rsidRPr="00B53DC5">
        <w:rPr>
          <w:lang w:bidi="en-US"/>
        </w:rPr>
        <w:t xml:space="preserve">, </w:t>
      </w:r>
      <w:r w:rsidRPr="00B53DC5">
        <w:rPr>
          <w:i/>
        </w:rPr>
        <w:t>Painterly-Musical Construction</w:t>
      </w:r>
      <w:r w:rsidRPr="00B53DC5">
        <w:t>, 1918, gouache on cardboard,</w:t>
      </w:r>
      <w:r w:rsidRPr="00F21355">
        <w:t xml:space="preserve"> 51.4 x 63.7 cm, The George Costakis Collection, Museum for Contemporary Art, Thessaloniki, No. 154.78</w:t>
      </w:r>
    </w:p>
    <w:p w14:paraId="152BCF5E" w14:textId="77777777" w:rsidR="00B53DC5" w:rsidRPr="00F21355" w:rsidRDefault="00B53DC5" w:rsidP="00B53DC5"/>
    <w:p w14:paraId="5201123B" w14:textId="3682269C" w:rsidR="00B53DC5" w:rsidRPr="00743F79" w:rsidRDefault="00B53DC5" w:rsidP="00D730EF">
      <w:pPr>
        <w:rPr>
          <w:lang w:val="de-DE"/>
        </w:rPr>
      </w:pPr>
    </w:p>
    <w:sectPr w:rsidR="00B53DC5" w:rsidRPr="00743F79" w:rsidSect="00C326EC">
      <w:headerReference w:type="default" r:id="rId6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39F5C0" w14:textId="77777777" w:rsidR="00560A80" w:rsidRDefault="00560A80" w:rsidP="00AE239F">
      <w:r>
        <w:separator/>
      </w:r>
    </w:p>
  </w:endnote>
  <w:endnote w:type="continuationSeparator" w:id="0">
    <w:p w14:paraId="7F5DDA15" w14:textId="77777777" w:rsidR="00560A80" w:rsidRDefault="00560A80" w:rsidP="00AE2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-Bold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0A0ED" w14:textId="77777777" w:rsidR="00560A80" w:rsidRDefault="00560A80" w:rsidP="00AE239F">
      <w:r>
        <w:separator/>
      </w:r>
    </w:p>
  </w:footnote>
  <w:footnote w:type="continuationSeparator" w:id="0">
    <w:p w14:paraId="672328C1" w14:textId="77777777" w:rsidR="00560A80" w:rsidRDefault="00560A80" w:rsidP="00AE23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8EF69" w14:textId="135C853A" w:rsidR="00022F44" w:rsidRDefault="00022F44">
    <w:pPr>
      <w:pStyle w:val="Header"/>
    </w:pPr>
    <w:r>
      <w:t>Isabel Wünsche</w:t>
    </w:r>
    <w:r>
      <w:tab/>
    </w:r>
    <w:r>
      <w:tab/>
      <w:t>470 words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9F"/>
    <w:rsid w:val="0002259B"/>
    <w:rsid w:val="00022F44"/>
    <w:rsid w:val="002839BB"/>
    <w:rsid w:val="003C4247"/>
    <w:rsid w:val="003D242D"/>
    <w:rsid w:val="003D5A3F"/>
    <w:rsid w:val="00414E13"/>
    <w:rsid w:val="0046103E"/>
    <w:rsid w:val="0051409C"/>
    <w:rsid w:val="00560A80"/>
    <w:rsid w:val="00560C70"/>
    <w:rsid w:val="0062206B"/>
    <w:rsid w:val="00653CE4"/>
    <w:rsid w:val="007011FC"/>
    <w:rsid w:val="00710F25"/>
    <w:rsid w:val="00743F79"/>
    <w:rsid w:val="007F0971"/>
    <w:rsid w:val="00822EFB"/>
    <w:rsid w:val="008E4AF6"/>
    <w:rsid w:val="009C3DD6"/>
    <w:rsid w:val="00A8306A"/>
    <w:rsid w:val="00AE239F"/>
    <w:rsid w:val="00B178FE"/>
    <w:rsid w:val="00B53DC5"/>
    <w:rsid w:val="00C326EC"/>
    <w:rsid w:val="00CE3274"/>
    <w:rsid w:val="00D730EF"/>
    <w:rsid w:val="00F16677"/>
    <w:rsid w:val="00F27884"/>
    <w:rsid w:val="00FE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948BA64"/>
  <w14:defaultImageDpi w14:val="300"/>
  <w15:docId w15:val="{D58283C4-DC48-4522-9955-4A6C3D03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39F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AE239F"/>
  </w:style>
  <w:style w:type="character" w:customStyle="1" w:styleId="EndnoteTextChar">
    <w:name w:val="Endnote Text Char"/>
    <w:basedOn w:val="DefaultParagraphFont"/>
    <w:link w:val="EndnoteText"/>
    <w:uiPriority w:val="99"/>
    <w:rsid w:val="00AE239F"/>
    <w:rPr>
      <w:rFonts w:eastAsia="Times New Roman"/>
      <w:sz w:val="24"/>
      <w:szCs w:val="24"/>
      <w:lang w:eastAsia="en-US"/>
    </w:rPr>
  </w:style>
  <w:style w:type="character" w:styleId="EndnoteReference">
    <w:name w:val="endnote reference"/>
    <w:unhideWhenUsed/>
    <w:rsid w:val="00AE239F"/>
    <w:rPr>
      <w:vertAlign w:val="superscript"/>
    </w:rPr>
  </w:style>
  <w:style w:type="paragraph" w:customStyle="1" w:styleId="litliste">
    <w:name w:val="lit liste"/>
    <w:basedOn w:val="Normal"/>
    <w:rsid w:val="00D730EF"/>
    <w:pPr>
      <w:spacing w:line="276" w:lineRule="exact"/>
      <w:ind w:left="284" w:hanging="284"/>
      <w:jc w:val="both"/>
    </w:pPr>
    <w:rPr>
      <w:rFonts w:ascii="New York" w:hAnsi="New York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022F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F44"/>
    <w:rPr>
      <w:rFonts w:eastAsia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22F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F44"/>
    <w:rPr>
      <w:rFonts w:eastAsia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2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247"/>
    <w:rPr>
      <w:rFonts w:ascii="Lucida Grande" w:eastAsia="Times New Roman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Wünsche</dc:creator>
  <cp:keywords/>
  <dc:description/>
  <cp:lastModifiedBy>User</cp:lastModifiedBy>
  <cp:revision>3</cp:revision>
  <dcterms:created xsi:type="dcterms:W3CDTF">2015-03-17T10:28:00Z</dcterms:created>
  <dcterms:modified xsi:type="dcterms:W3CDTF">2015-03-17T10:28:00Z</dcterms:modified>
</cp:coreProperties>
</file>