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9C5" w:rsidRPr="00BD47D7" w:rsidRDefault="00AB0D75" w:rsidP="00AB0D75">
      <w:pPr>
        <w:spacing w:line="360" w:lineRule="auto"/>
        <w:jc w:val="center"/>
        <w:rPr>
          <w:rFonts w:ascii="Century Gothic" w:hAnsi="Century Gothic"/>
          <w:b/>
          <w:bCs/>
        </w:rPr>
      </w:pPr>
      <w:r w:rsidRPr="00BD47D7">
        <w:rPr>
          <w:rFonts w:ascii="Century Gothic" w:hAnsi="Century Gothic"/>
          <w:b/>
          <w:bCs/>
        </w:rPr>
        <w:t>‘</w:t>
      </w:r>
      <w:proofErr w:type="spellStart"/>
      <w:r w:rsidRPr="00BD47D7">
        <w:rPr>
          <w:rFonts w:ascii="Century Gothic" w:hAnsi="Century Gothic"/>
          <w:b/>
          <w:bCs/>
        </w:rPr>
        <w:t>Abd</w:t>
      </w:r>
      <w:proofErr w:type="spellEnd"/>
      <w:r w:rsidRPr="00BD47D7">
        <w:rPr>
          <w:rFonts w:ascii="Century Gothic" w:hAnsi="Century Gothic"/>
          <w:b/>
          <w:bCs/>
        </w:rPr>
        <w:t xml:space="preserve"> al-</w:t>
      </w:r>
      <w:proofErr w:type="spellStart"/>
      <w:r w:rsidRPr="00BD47D7">
        <w:rPr>
          <w:rFonts w:ascii="Century Gothic" w:hAnsi="Century Gothic"/>
          <w:b/>
          <w:bCs/>
        </w:rPr>
        <w:t>Sabour</w:t>
      </w:r>
      <w:proofErr w:type="spellEnd"/>
      <w:r w:rsidRPr="00BD47D7">
        <w:rPr>
          <w:rFonts w:ascii="Century Gothic" w:hAnsi="Century Gothic"/>
          <w:b/>
          <w:bCs/>
        </w:rPr>
        <w:t xml:space="preserve">, Salah </w:t>
      </w:r>
    </w:p>
    <w:p w:rsidR="00104994" w:rsidRPr="00BD47D7" w:rsidRDefault="00E759C5" w:rsidP="00AB0D75">
      <w:pPr>
        <w:spacing w:line="360" w:lineRule="auto"/>
        <w:jc w:val="center"/>
        <w:rPr>
          <w:rFonts w:ascii="Century Gothic" w:hAnsi="Century Gothic"/>
          <w:b/>
          <w:bCs/>
        </w:rPr>
      </w:pPr>
      <w:r w:rsidRPr="00BD47D7">
        <w:rPr>
          <w:rFonts w:ascii="Century Gothic" w:hAnsi="Century Gothic"/>
          <w:b/>
          <w:bCs/>
        </w:rPr>
        <w:t>B</w:t>
      </w:r>
      <w:r w:rsidR="00AB0D75" w:rsidRPr="00BD47D7">
        <w:rPr>
          <w:rFonts w:ascii="Century Gothic" w:hAnsi="Century Gothic"/>
          <w:b/>
          <w:bCs/>
        </w:rPr>
        <w:t>y Mahmoud AA Ibrahim</w:t>
      </w:r>
    </w:p>
    <w:p w:rsidR="00104994" w:rsidRPr="00BD47D7" w:rsidRDefault="00104994" w:rsidP="00856160">
      <w:pPr>
        <w:spacing w:line="360" w:lineRule="auto"/>
        <w:rPr>
          <w:rFonts w:ascii="Century Gothic" w:hAnsi="Century Gothic"/>
        </w:rPr>
      </w:pPr>
      <w:r w:rsidRPr="00BD47D7">
        <w:rPr>
          <w:rFonts w:ascii="Century Gothic" w:hAnsi="Century Gothic"/>
          <w:noProof/>
        </w:rPr>
        <w:drawing>
          <wp:inline distT="0" distB="0" distL="0" distR="0" wp14:anchorId="7DC94C7A" wp14:editId="2E87EFB0">
            <wp:extent cx="1066800" cy="1524000"/>
            <wp:effectExtent l="0" t="0" r="0" b="0"/>
            <wp:docPr id="1" name="Picture 1" descr="C:\Users\Mahmoud\Desktop\Roultedge\Salah Abd al-Sab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moud\Desktop\Roultedge\Salah Abd al-Sabou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94" w:rsidRPr="00BD47D7" w:rsidRDefault="00104994" w:rsidP="00856160">
      <w:pPr>
        <w:spacing w:line="360" w:lineRule="auto"/>
        <w:rPr>
          <w:rFonts w:ascii="Century Gothic" w:hAnsi="Century Gothic"/>
        </w:rPr>
      </w:pPr>
    </w:p>
    <w:p w:rsidR="00104994" w:rsidRPr="00BD47D7" w:rsidRDefault="00C075B6" w:rsidP="009853BA">
      <w:pPr>
        <w:spacing w:line="360" w:lineRule="auto"/>
        <w:jc w:val="both"/>
        <w:rPr>
          <w:rFonts w:ascii="Century Gothic" w:hAnsi="Century Gothic"/>
        </w:rPr>
      </w:pPr>
      <w:r w:rsidRPr="00BD47D7">
        <w:rPr>
          <w:rFonts w:ascii="Century Gothic" w:hAnsi="Century Gothic"/>
        </w:rPr>
        <w:t>Muhammad Salah E</w:t>
      </w:r>
      <w:r w:rsidR="00856160" w:rsidRPr="00BD47D7">
        <w:rPr>
          <w:rFonts w:ascii="Century Gothic" w:hAnsi="Century Gothic"/>
        </w:rPr>
        <w:t>l-D</w:t>
      </w:r>
      <w:r w:rsidRPr="00BD47D7">
        <w:rPr>
          <w:rFonts w:ascii="Century Gothic" w:hAnsi="Century Gothic"/>
        </w:rPr>
        <w:t>in `</w:t>
      </w:r>
      <w:proofErr w:type="spellStart"/>
      <w:r w:rsidRPr="00BD47D7">
        <w:rPr>
          <w:rFonts w:ascii="Century Gothic" w:hAnsi="Century Gothic"/>
        </w:rPr>
        <w:t>Abd</w:t>
      </w:r>
      <w:proofErr w:type="spellEnd"/>
      <w:r w:rsidRPr="00BD47D7">
        <w:rPr>
          <w:rFonts w:ascii="Century Gothic" w:hAnsi="Century Gothic"/>
        </w:rPr>
        <w:t xml:space="preserve"> al</w:t>
      </w:r>
      <w:r w:rsidR="00104994" w:rsidRPr="00BD47D7">
        <w:rPr>
          <w:rFonts w:ascii="Century Gothic" w:hAnsi="Century Gothic"/>
        </w:rPr>
        <w:t>-</w:t>
      </w:r>
      <w:proofErr w:type="spellStart"/>
      <w:r w:rsidRPr="00BD47D7">
        <w:rPr>
          <w:rFonts w:ascii="Century Gothic" w:hAnsi="Century Gothic"/>
        </w:rPr>
        <w:t>Sabour</w:t>
      </w:r>
      <w:proofErr w:type="spellEnd"/>
      <w:r w:rsidR="000F23CA" w:rsidRPr="00BD47D7">
        <w:rPr>
          <w:rFonts w:ascii="Century Gothic" w:hAnsi="Century Gothic"/>
        </w:rPr>
        <w:t xml:space="preserve"> </w:t>
      </w:r>
      <w:r w:rsidR="000F23CA" w:rsidRPr="00BD47D7">
        <w:rPr>
          <w:rFonts w:ascii="Century Gothic" w:eastAsia="Times New Roman" w:hAnsi="Century Gothic" w:cs="Times New Roman"/>
        </w:rPr>
        <w:t>(1931–1981)</w:t>
      </w:r>
      <w:r w:rsidR="000F23CA" w:rsidRPr="00BD47D7">
        <w:rPr>
          <w:rFonts w:ascii="Century Gothic" w:hAnsi="Century Gothic"/>
        </w:rPr>
        <w:t>,</w:t>
      </w:r>
      <w:r w:rsidR="00A34D86" w:rsidRPr="00BD47D7">
        <w:rPr>
          <w:rFonts w:ascii="Century Gothic" w:hAnsi="Century Gothic"/>
        </w:rPr>
        <w:t xml:space="preserve"> a</w:t>
      </w:r>
      <w:r w:rsidR="001627A7" w:rsidRPr="00BD47D7">
        <w:rPr>
          <w:rFonts w:ascii="Century Gothic" w:hAnsi="Century Gothic"/>
          <w:rtl/>
        </w:rPr>
        <w:t xml:space="preserve"> </w:t>
      </w:r>
      <w:r w:rsidR="001627A7" w:rsidRPr="00BD47D7">
        <w:rPr>
          <w:rFonts w:ascii="Century Gothic" w:hAnsi="Century Gothic"/>
        </w:rPr>
        <w:t>renowned</w:t>
      </w:r>
      <w:r w:rsidRPr="00BD47D7">
        <w:rPr>
          <w:rFonts w:ascii="Century Gothic" w:hAnsi="Century Gothic"/>
        </w:rPr>
        <w:t xml:space="preserve"> Egyptian</w:t>
      </w:r>
      <w:r w:rsidR="00A34D86" w:rsidRPr="00BD47D7">
        <w:rPr>
          <w:rFonts w:ascii="Century Gothic" w:hAnsi="Century Gothic"/>
        </w:rPr>
        <w:t xml:space="preserve"> poet</w:t>
      </w:r>
      <w:r w:rsidRPr="00BD47D7">
        <w:rPr>
          <w:rFonts w:ascii="Century Gothic" w:hAnsi="Century Gothic"/>
        </w:rPr>
        <w:t xml:space="preserve"> and </w:t>
      </w:r>
      <w:r w:rsidR="00856160" w:rsidRPr="00BD47D7">
        <w:rPr>
          <w:rFonts w:ascii="Century Gothic" w:hAnsi="Century Gothic"/>
        </w:rPr>
        <w:t>dramatist, was born in al-</w:t>
      </w:r>
      <w:proofErr w:type="spellStart"/>
      <w:r w:rsidR="00A34D86" w:rsidRPr="00BD47D7">
        <w:rPr>
          <w:rFonts w:ascii="Century Gothic" w:hAnsi="Century Gothic"/>
        </w:rPr>
        <w:t>Sharqia</w:t>
      </w:r>
      <w:proofErr w:type="spellEnd"/>
      <w:r w:rsidR="00A34D86" w:rsidRPr="00BD47D7">
        <w:rPr>
          <w:rFonts w:ascii="Century Gothic" w:hAnsi="Century Gothic"/>
        </w:rPr>
        <w:t xml:space="preserve"> </w:t>
      </w:r>
      <w:r w:rsidR="00945080" w:rsidRPr="00BD47D7">
        <w:rPr>
          <w:rFonts w:ascii="Century Gothic" w:hAnsi="Century Gothic"/>
        </w:rPr>
        <w:t>County</w:t>
      </w:r>
      <w:r w:rsidR="00A34D86" w:rsidRPr="00BD47D7">
        <w:rPr>
          <w:rFonts w:ascii="Century Gothic" w:hAnsi="Century Gothic"/>
        </w:rPr>
        <w:t xml:space="preserve"> of </w:t>
      </w:r>
      <w:r w:rsidRPr="00BD47D7">
        <w:rPr>
          <w:rFonts w:ascii="Century Gothic" w:hAnsi="Century Gothic"/>
        </w:rPr>
        <w:t xml:space="preserve">the Delta region in </w:t>
      </w:r>
      <w:r w:rsidR="00A34D86" w:rsidRPr="00BD47D7">
        <w:rPr>
          <w:rFonts w:ascii="Century Gothic" w:hAnsi="Century Gothic"/>
        </w:rPr>
        <w:t>Egypt</w:t>
      </w:r>
      <w:r w:rsidRPr="00BD47D7">
        <w:rPr>
          <w:rFonts w:ascii="Century Gothic" w:hAnsi="Century Gothic"/>
        </w:rPr>
        <w:t xml:space="preserve">. </w:t>
      </w:r>
      <w:r w:rsidR="00945080" w:rsidRPr="00BD47D7">
        <w:rPr>
          <w:rFonts w:ascii="Century Gothic" w:hAnsi="Century Gothic"/>
        </w:rPr>
        <w:t>`</w:t>
      </w:r>
      <w:proofErr w:type="spellStart"/>
      <w:r w:rsidR="00945080" w:rsidRPr="00BD47D7">
        <w:rPr>
          <w:rFonts w:ascii="Century Gothic" w:hAnsi="Century Gothic"/>
        </w:rPr>
        <w:t>Abd</w:t>
      </w:r>
      <w:proofErr w:type="spellEnd"/>
      <w:r w:rsidR="00945080" w:rsidRPr="00BD47D7">
        <w:rPr>
          <w:rFonts w:ascii="Century Gothic" w:hAnsi="Century Gothic"/>
        </w:rPr>
        <w:t xml:space="preserve"> Al-</w:t>
      </w:r>
      <w:proofErr w:type="spellStart"/>
      <w:r w:rsidR="00945080" w:rsidRPr="00BD47D7">
        <w:rPr>
          <w:rFonts w:ascii="Century Gothic" w:hAnsi="Century Gothic"/>
        </w:rPr>
        <w:t>Sabour</w:t>
      </w:r>
      <w:proofErr w:type="spellEnd"/>
      <w:r w:rsidR="00945080" w:rsidRPr="00BD47D7">
        <w:rPr>
          <w:rFonts w:ascii="Century Gothic" w:hAnsi="Century Gothic"/>
        </w:rPr>
        <w:t xml:space="preserve"> started writing </w:t>
      </w:r>
      <w:r w:rsidR="00AB0D75" w:rsidRPr="00BD47D7">
        <w:rPr>
          <w:rFonts w:ascii="Century Gothic" w:hAnsi="Century Gothic"/>
        </w:rPr>
        <w:t>poetry</w:t>
      </w:r>
      <w:r w:rsidR="00945080" w:rsidRPr="00BD47D7">
        <w:rPr>
          <w:rFonts w:ascii="Century Gothic" w:hAnsi="Century Gothic"/>
        </w:rPr>
        <w:t xml:space="preserve"> at the age of </w:t>
      </w:r>
      <w:r w:rsidR="00E64909" w:rsidRPr="00BD47D7">
        <w:rPr>
          <w:rFonts w:ascii="Century Gothic" w:hAnsi="Century Gothic"/>
        </w:rPr>
        <w:t xml:space="preserve">thirteen </w:t>
      </w:r>
      <w:r w:rsidR="00AB0D75" w:rsidRPr="00BD47D7">
        <w:rPr>
          <w:rFonts w:ascii="Century Gothic" w:hAnsi="Century Gothic"/>
        </w:rPr>
        <w:t>and developed his skill at university</w:t>
      </w:r>
      <w:r w:rsidR="00945080" w:rsidRPr="00BD47D7">
        <w:rPr>
          <w:rFonts w:ascii="Century Gothic" w:hAnsi="Century Gothic"/>
        </w:rPr>
        <w:t xml:space="preserve">. As a secondary school student, he showed a noticeable interest in languages, literature and politics. He also took part in demonstrations against British occupation, and in 1949 he was arrested at the age of </w:t>
      </w:r>
      <w:r w:rsidR="00E64909" w:rsidRPr="00BD47D7">
        <w:rPr>
          <w:rFonts w:ascii="Century Gothic" w:hAnsi="Century Gothic"/>
        </w:rPr>
        <w:t>eighteen</w:t>
      </w:r>
      <w:r w:rsidR="00945080" w:rsidRPr="00BD47D7">
        <w:rPr>
          <w:rFonts w:ascii="Century Gothic" w:hAnsi="Century Gothic"/>
        </w:rPr>
        <w:t xml:space="preserve">. </w:t>
      </w:r>
      <w:r w:rsidR="001627A7" w:rsidRPr="00BD47D7">
        <w:rPr>
          <w:rFonts w:ascii="Century Gothic" w:eastAsia="Times New Roman" w:hAnsi="Century Gothic" w:cs="Times New Roman"/>
        </w:rPr>
        <w:t xml:space="preserve">After earning a degree in Arabic from Cairo University in 1951, </w:t>
      </w:r>
      <w:r w:rsidR="00E64909" w:rsidRPr="00BD47D7">
        <w:rPr>
          <w:rFonts w:ascii="Century Gothic" w:eastAsia="Times New Roman" w:hAnsi="Century Gothic" w:cs="Times New Roman"/>
        </w:rPr>
        <w:t>‘</w:t>
      </w:r>
      <w:proofErr w:type="spellStart"/>
      <w:r w:rsidR="00E64909" w:rsidRPr="00BD47D7">
        <w:rPr>
          <w:rFonts w:ascii="Century Gothic" w:eastAsia="Times New Roman" w:hAnsi="Century Gothic" w:cs="Times New Roman"/>
        </w:rPr>
        <w:t>Abd</w:t>
      </w:r>
      <w:proofErr w:type="spellEnd"/>
      <w:r w:rsidR="00E64909" w:rsidRPr="00BD47D7">
        <w:rPr>
          <w:rFonts w:ascii="Century Gothic" w:eastAsia="Times New Roman" w:hAnsi="Century Gothic" w:cs="Times New Roman"/>
        </w:rPr>
        <w:t xml:space="preserve"> al-</w:t>
      </w:r>
      <w:proofErr w:type="spellStart"/>
      <w:r w:rsidR="00E64909" w:rsidRPr="00BD47D7">
        <w:rPr>
          <w:rFonts w:ascii="Century Gothic" w:eastAsia="Times New Roman" w:hAnsi="Century Gothic" w:cs="Times New Roman"/>
        </w:rPr>
        <w:t>Sabour</w:t>
      </w:r>
      <w:proofErr w:type="spellEnd"/>
      <w:r w:rsidR="00E64909" w:rsidRPr="00BD47D7">
        <w:rPr>
          <w:rFonts w:ascii="Century Gothic" w:eastAsia="Times New Roman" w:hAnsi="Century Gothic" w:cs="Times New Roman"/>
        </w:rPr>
        <w:t xml:space="preserve"> </w:t>
      </w:r>
      <w:r w:rsidR="009853BA" w:rsidRPr="00BD47D7">
        <w:rPr>
          <w:rFonts w:ascii="Century Gothic" w:eastAsia="Times New Roman" w:hAnsi="Century Gothic" w:cs="Times New Roman"/>
        </w:rPr>
        <w:t xml:space="preserve">worked in </w:t>
      </w:r>
      <w:r w:rsidR="001627A7" w:rsidRPr="00BD47D7">
        <w:rPr>
          <w:rFonts w:ascii="Century Gothic" w:eastAsia="Times New Roman" w:hAnsi="Century Gothic" w:cs="Times New Roman"/>
        </w:rPr>
        <w:t>journalism</w:t>
      </w:r>
      <w:r w:rsidR="00945080" w:rsidRPr="00BD47D7">
        <w:rPr>
          <w:rFonts w:ascii="Century Gothic" w:eastAsia="Times New Roman" w:hAnsi="Century Gothic" w:cs="Times New Roman"/>
        </w:rPr>
        <w:t xml:space="preserve"> and</w:t>
      </w:r>
      <w:r w:rsidR="00AB0D75" w:rsidRPr="00BD47D7">
        <w:rPr>
          <w:rFonts w:ascii="Century Gothic" w:eastAsia="Times New Roman" w:hAnsi="Century Gothic" w:cs="Times New Roman"/>
        </w:rPr>
        <w:t xml:space="preserve"> co-edited </w:t>
      </w:r>
      <w:r w:rsidR="00AB0D75" w:rsidRPr="00BD47D7">
        <w:rPr>
          <w:rFonts w:ascii="Century Gothic" w:eastAsia="Times New Roman" w:hAnsi="Century Gothic" w:cs="Times New Roman"/>
          <w:i/>
        </w:rPr>
        <w:t>Al-</w:t>
      </w:r>
      <w:proofErr w:type="spellStart"/>
      <w:r w:rsidR="00945080" w:rsidRPr="00BD47D7">
        <w:rPr>
          <w:rFonts w:ascii="Century Gothic" w:eastAsia="Times New Roman" w:hAnsi="Century Gothic" w:cs="Times New Roman"/>
          <w:i/>
        </w:rPr>
        <w:t>Thaqafa</w:t>
      </w:r>
      <w:proofErr w:type="spellEnd"/>
      <w:r w:rsidR="00945080" w:rsidRPr="00BD47D7">
        <w:rPr>
          <w:rFonts w:ascii="Century Gothic" w:eastAsia="Times New Roman" w:hAnsi="Century Gothic" w:cs="Times New Roman"/>
        </w:rPr>
        <w:t xml:space="preserve"> (</w:t>
      </w:r>
      <w:r w:rsidR="00945080" w:rsidRPr="00BD47D7">
        <w:rPr>
          <w:rFonts w:ascii="Century Gothic" w:eastAsia="Times New Roman" w:hAnsi="Century Gothic" w:cs="Times New Roman"/>
          <w:i/>
        </w:rPr>
        <w:t>Culture</w:t>
      </w:r>
      <w:r w:rsidR="00945080" w:rsidRPr="00BD47D7">
        <w:rPr>
          <w:rFonts w:ascii="Century Gothic" w:eastAsia="Times New Roman" w:hAnsi="Century Gothic" w:cs="Times New Roman"/>
        </w:rPr>
        <w:t xml:space="preserve">) magazine, </w:t>
      </w:r>
      <w:r w:rsidR="00E64909" w:rsidRPr="00BD47D7">
        <w:rPr>
          <w:rFonts w:ascii="Century Gothic" w:eastAsia="Times New Roman" w:hAnsi="Century Gothic" w:cs="Times New Roman"/>
        </w:rPr>
        <w:t xml:space="preserve">in which he published several poems and short stories, </w:t>
      </w:r>
      <w:r w:rsidR="00945080" w:rsidRPr="00BD47D7">
        <w:rPr>
          <w:rFonts w:ascii="Century Gothic" w:eastAsia="Times New Roman" w:hAnsi="Century Gothic" w:cs="Times New Roman"/>
        </w:rPr>
        <w:t>until January 1953</w:t>
      </w:r>
      <w:r w:rsidR="001627A7" w:rsidRPr="00BD47D7">
        <w:rPr>
          <w:rFonts w:ascii="Century Gothic" w:eastAsia="Times New Roman" w:hAnsi="Century Gothic" w:cs="Times New Roman"/>
        </w:rPr>
        <w:t xml:space="preserve">, He later served as the director of the General Egyptian Book Organization. During his study at Cairo University </w:t>
      </w:r>
      <w:r w:rsidR="00104994" w:rsidRPr="00BD47D7">
        <w:rPr>
          <w:rFonts w:ascii="Century Gothic" w:hAnsi="Century Gothic"/>
        </w:rPr>
        <w:t>he</w:t>
      </w:r>
      <w:r w:rsidR="00A34D86" w:rsidRPr="00BD47D7">
        <w:rPr>
          <w:rFonts w:ascii="Century Gothic" w:hAnsi="Century Gothic"/>
        </w:rPr>
        <w:t xml:space="preserve"> enthusiastically joine</w:t>
      </w:r>
      <w:r w:rsidR="00104994" w:rsidRPr="00BD47D7">
        <w:rPr>
          <w:rFonts w:ascii="Century Gothic" w:hAnsi="Century Gothic"/>
        </w:rPr>
        <w:t>d ‘The Literary Society’ and beca</w:t>
      </w:r>
      <w:r w:rsidR="000F23CA" w:rsidRPr="00BD47D7">
        <w:rPr>
          <w:rFonts w:ascii="Century Gothic" w:hAnsi="Century Gothic"/>
        </w:rPr>
        <w:t>me one of its</w:t>
      </w:r>
      <w:r w:rsidR="00A34D86" w:rsidRPr="00BD47D7">
        <w:rPr>
          <w:rFonts w:ascii="Century Gothic" w:hAnsi="Century Gothic"/>
        </w:rPr>
        <w:t xml:space="preserve"> </w:t>
      </w:r>
      <w:r w:rsidR="00104994" w:rsidRPr="00BD47D7">
        <w:rPr>
          <w:rFonts w:ascii="Century Gothic" w:hAnsi="Century Gothic"/>
        </w:rPr>
        <w:t>active memb</w:t>
      </w:r>
      <w:r w:rsidR="00A34D86" w:rsidRPr="00BD47D7">
        <w:rPr>
          <w:rFonts w:ascii="Century Gothic" w:hAnsi="Century Gothic"/>
        </w:rPr>
        <w:t>ers</w:t>
      </w:r>
      <w:r w:rsidR="00104994" w:rsidRPr="00BD47D7">
        <w:rPr>
          <w:rFonts w:ascii="Century Gothic" w:hAnsi="Century Gothic"/>
        </w:rPr>
        <w:t xml:space="preserve">. </w:t>
      </w:r>
      <w:r w:rsidR="00945080" w:rsidRPr="00BD47D7">
        <w:rPr>
          <w:rFonts w:ascii="Century Gothic" w:hAnsi="Century Gothic"/>
        </w:rPr>
        <w:t>Though he</w:t>
      </w:r>
      <w:r w:rsidR="00104994" w:rsidRPr="00BD47D7">
        <w:rPr>
          <w:rFonts w:ascii="Century Gothic" w:hAnsi="Century Gothic"/>
        </w:rPr>
        <w:t xml:space="preserve"> wrote short stories and philosophical fragments, </w:t>
      </w:r>
      <w:r w:rsidR="00945080" w:rsidRPr="00BD47D7">
        <w:rPr>
          <w:rFonts w:ascii="Century Gothic" w:hAnsi="Century Gothic"/>
        </w:rPr>
        <w:t>he</w:t>
      </w:r>
      <w:r w:rsidR="00104994" w:rsidRPr="00BD47D7">
        <w:rPr>
          <w:rFonts w:ascii="Century Gothic" w:hAnsi="Century Gothic"/>
        </w:rPr>
        <w:t xml:space="preserve"> soon realized that poetry was the literary genre in which he excelled. </w:t>
      </w:r>
    </w:p>
    <w:p w:rsidR="008B5247" w:rsidRPr="00BD47D7" w:rsidRDefault="00AB0D75" w:rsidP="009853BA">
      <w:pPr>
        <w:spacing w:line="360" w:lineRule="auto"/>
        <w:jc w:val="both"/>
        <w:rPr>
          <w:rFonts w:ascii="Century Gothic" w:hAnsi="Century Gothic"/>
        </w:rPr>
      </w:pPr>
      <w:r w:rsidRPr="00BD47D7">
        <w:rPr>
          <w:rFonts w:ascii="Century Gothic" w:hAnsi="Century Gothic"/>
        </w:rPr>
        <w:t>`</w:t>
      </w:r>
      <w:proofErr w:type="spellStart"/>
      <w:r w:rsidR="00104994" w:rsidRPr="00BD47D7">
        <w:rPr>
          <w:rFonts w:ascii="Century Gothic" w:hAnsi="Century Gothic"/>
        </w:rPr>
        <w:t>Abd</w:t>
      </w:r>
      <w:proofErr w:type="spellEnd"/>
      <w:r w:rsidR="00104994" w:rsidRPr="00BD47D7">
        <w:rPr>
          <w:rFonts w:ascii="Century Gothic" w:hAnsi="Century Gothic"/>
        </w:rPr>
        <w:t xml:space="preserve"> al-</w:t>
      </w:r>
      <w:proofErr w:type="spellStart"/>
      <w:r w:rsidR="00104994" w:rsidRPr="00BD47D7">
        <w:rPr>
          <w:rFonts w:ascii="Century Gothic" w:hAnsi="Century Gothic"/>
        </w:rPr>
        <w:t>Sabour</w:t>
      </w:r>
      <w:proofErr w:type="spellEnd"/>
      <w:r w:rsidR="00104994" w:rsidRPr="00BD47D7">
        <w:rPr>
          <w:rFonts w:ascii="Century Gothic" w:hAnsi="Century Gothic"/>
        </w:rPr>
        <w:t xml:space="preserve"> started</w:t>
      </w:r>
      <w:r w:rsidR="00A34D86" w:rsidRPr="00BD47D7">
        <w:rPr>
          <w:rFonts w:ascii="Century Gothic" w:hAnsi="Century Gothic"/>
        </w:rPr>
        <w:t xml:space="preserve"> to use this poetic talent in writing drama in the early 1960s, but his plays have enjoyed </w:t>
      </w:r>
      <w:r w:rsidR="00104994" w:rsidRPr="00BD47D7">
        <w:rPr>
          <w:rFonts w:ascii="Century Gothic" w:hAnsi="Century Gothic"/>
        </w:rPr>
        <w:t>little attention</w:t>
      </w:r>
      <w:r w:rsidR="00A34D86" w:rsidRPr="00BD47D7">
        <w:rPr>
          <w:rFonts w:ascii="Century Gothic" w:hAnsi="Century Gothic"/>
        </w:rPr>
        <w:t xml:space="preserve"> </w:t>
      </w:r>
      <w:r w:rsidR="00104994" w:rsidRPr="00BD47D7">
        <w:rPr>
          <w:rFonts w:ascii="Century Gothic" w:hAnsi="Century Gothic"/>
        </w:rPr>
        <w:t>from modern</w:t>
      </w:r>
      <w:r w:rsidR="00A34D86" w:rsidRPr="00BD47D7">
        <w:rPr>
          <w:rFonts w:ascii="Century Gothic" w:hAnsi="Century Gothic"/>
        </w:rPr>
        <w:t xml:space="preserve"> Arabic drama</w:t>
      </w:r>
      <w:r w:rsidR="00104994" w:rsidRPr="00BD47D7">
        <w:rPr>
          <w:rFonts w:ascii="Century Gothic" w:hAnsi="Century Gothic"/>
        </w:rPr>
        <w:t xml:space="preserve"> critics, which could be </w:t>
      </w:r>
      <w:r w:rsidR="00A34D86" w:rsidRPr="00BD47D7">
        <w:rPr>
          <w:rFonts w:ascii="Century Gothic" w:hAnsi="Century Gothic"/>
        </w:rPr>
        <w:t xml:space="preserve">attributed to the fact that critics have </w:t>
      </w:r>
      <w:r w:rsidR="00104994" w:rsidRPr="00BD47D7">
        <w:rPr>
          <w:rFonts w:ascii="Century Gothic" w:hAnsi="Century Gothic"/>
        </w:rPr>
        <w:t>pai</w:t>
      </w:r>
      <w:r w:rsidR="00E64909" w:rsidRPr="00BD47D7">
        <w:rPr>
          <w:rFonts w:ascii="Century Gothic" w:hAnsi="Century Gothic"/>
        </w:rPr>
        <w:t xml:space="preserve">d </w:t>
      </w:r>
      <w:r w:rsidR="00104994" w:rsidRPr="00BD47D7">
        <w:rPr>
          <w:rFonts w:ascii="Century Gothic" w:hAnsi="Century Gothic"/>
        </w:rPr>
        <w:t xml:space="preserve">greater </w:t>
      </w:r>
      <w:r w:rsidRPr="00BD47D7">
        <w:rPr>
          <w:rFonts w:ascii="Century Gothic" w:hAnsi="Century Gothic"/>
        </w:rPr>
        <w:t xml:space="preserve">attention </w:t>
      </w:r>
      <w:r w:rsidR="00E64909" w:rsidRPr="00BD47D7">
        <w:rPr>
          <w:rFonts w:ascii="Century Gothic" w:hAnsi="Century Gothic"/>
        </w:rPr>
        <w:t xml:space="preserve">to </w:t>
      </w:r>
      <w:r w:rsidRPr="00BD47D7">
        <w:rPr>
          <w:rFonts w:ascii="Century Gothic" w:hAnsi="Century Gothic"/>
        </w:rPr>
        <w:t>poetry.</w:t>
      </w:r>
      <w:r w:rsidR="00104994" w:rsidRPr="00BD47D7">
        <w:rPr>
          <w:rFonts w:ascii="Century Gothic" w:hAnsi="Century Gothic"/>
        </w:rPr>
        <w:t xml:space="preserve"> </w:t>
      </w:r>
      <w:proofErr w:type="spellStart"/>
      <w:r w:rsidR="00E64909" w:rsidRPr="00BD47D7">
        <w:rPr>
          <w:rFonts w:ascii="Century Gothic" w:hAnsi="Century Gothic"/>
        </w:rPr>
        <w:t>Consequentnly</w:t>
      </w:r>
      <w:proofErr w:type="spellEnd"/>
      <w:r w:rsidR="00E64909" w:rsidRPr="00BD47D7">
        <w:rPr>
          <w:rFonts w:ascii="Century Gothic" w:hAnsi="Century Gothic"/>
        </w:rPr>
        <w:t xml:space="preserve">, </w:t>
      </w:r>
      <w:r w:rsidR="008B5247" w:rsidRPr="00BD47D7">
        <w:rPr>
          <w:rFonts w:ascii="Century Gothic" w:hAnsi="Century Gothic"/>
        </w:rPr>
        <w:t>`</w:t>
      </w:r>
      <w:proofErr w:type="spellStart"/>
      <w:r w:rsidR="00104994" w:rsidRPr="00BD47D7">
        <w:rPr>
          <w:rFonts w:ascii="Century Gothic" w:hAnsi="Century Gothic"/>
        </w:rPr>
        <w:t>Abd</w:t>
      </w:r>
      <w:proofErr w:type="spellEnd"/>
      <w:r w:rsidR="00104994" w:rsidRPr="00BD47D7">
        <w:rPr>
          <w:rFonts w:ascii="Century Gothic" w:hAnsi="Century Gothic"/>
        </w:rPr>
        <w:t xml:space="preserve"> al-</w:t>
      </w:r>
      <w:proofErr w:type="spellStart"/>
      <w:r w:rsidR="00104994" w:rsidRPr="00BD47D7">
        <w:rPr>
          <w:rFonts w:ascii="Century Gothic" w:hAnsi="Century Gothic"/>
        </w:rPr>
        <w:t>Sabour</w:t>
      </w:r>
      <w:proofErr w:type="spellEnd"/>
      <w:r w:rsidR="00104994" w:rsidRPr="00BD47D7">
        <w:rPr>
          <w:rFonts w:ascii="Century Gothic" w:hAnsi="Century Gothic"/>
        </w:rPr>
        <w:t xml:space="preserve"> </w:t>
      </w:r>
      <w:r w:rsidR="00E64909" w:rsidRPr="00BD47D7">
        <w:rPr>
          <w:rFonts w:ascii="Century Gothic" w:hAnsi="Century Gothic"/>
        </w:rPr>
        <w:t xml:space="preserve">focused on writing poetry, with the result that he is better known </w:t>
      </w:r>
      <w:r w:rsidR="00104994" w:rsidRPr="00BD47D7">
        <w:rPr>
          <w:rFonts w:ascii="Century Gothic" w:hAnsi="Century Gothic"/>
        </w:rPr>
        <w:t xml:space="preserve">in </w:t>
      </w:r>
      <w:r w:rsidR="000F23CA" w:rsidRPr="00BD47D7">
        <w:rPr>
          <w:rFonts w:ascii="Century Gothic" w:hAnsi="Century Gothic"/>
        </w:rPr>
        <w:t>modern Arabic literature</w:t>
      </w:r>
      <w:r w:rsidR="00104994" w:rsidRPr="00BD47D7">
        <w:rPr>
          <w:rFonts w:ascii="Century Gothic" w:hAnsi="Century Gothic"/>
        </w:rPr>
        <w:t xml:space="preserve"> as a poet than as a dramatist. </w:t>
      </w:r>
      <w:r w:rsidR="000F23CA" w:rsidRPr="00BD47D7">
        <w:rPr>
          <w:rFonts w:ascii="Century Gothic" w:hAnsi="Century Gothic"/>
        </w:rPr>
        <w:t>`</w:t>
      </w:r>
      <w:proofErr w:type="spellStart"/>
      <w:r w:rsidR="00104994" w:rsidRPr="00BD47D7">
        <w:rPr>
          <w:rFonts w:ascii="Century Gothic" w:hAnsi="Century Gothic"/>
        </w:rPr>
        <w:t>Abd</w:t>
      </w:r>
      <w:proofErr w:type="spellEnd"/>
      <w:r w:rsidR="00104994" w:rsidRPr="00BD47D7">
        <w:rPr>
          <w:rFonts w:ascii="Century Gothic" w:hAnsi="Century Gothic"/>
        </w:rPr>
        <w:t xml:space="preserve"> al-</w:t>
      </w:r>
      <w:proofErr w:type="spellStart"/>
      <w:r w:rsidR="00104994" w:rsidRPr="00BD47D7">
        <w:rPr>
          <w:rFonts w:ascii="Century Gothic" w:hAnsi="Century Gothic"/>
        </w:rPr>
        <w:t>Sabour’s</w:t>
      </w:r>
      <w:proofErr w:type="spellEnd"/>
      <w:r w:rsidR="00104994" w:rsidRPr="00BD47D7">
        <w:rPr>
          <w:rFonts w:ascii="Century Gothic" w:hAnsi="Century Gothic"/>
        </w:rPr>
        <w:t xml:space="preserve"> ability to</w:t>
      </w:r>
      <w:r w:rsidR="000F23CA" w:rsidRPr="00BD47D7">
        <w:rPr>
          <w:rFonts w:ascii="Century Gothic" w:hAnsi="Century Gothic"/>
        </w:rPr>
        <w:t xml:space="preserve"> smoothly</w:t>
      </w:r>
      <w:r w:rsidR="00104994" w:rsidRPr="00BD47D7">
        <w:rPr>
          <w:rFonts w:ascii="Century Gothic" w:hAnsi="Century Gothic"/>
        </w:rPr>
        <w:t xml:space="preserve"> </w:t>
      </w:r>
      <w:r w:rsidR="000F23CA" w:rsidRPr="00BD47D7">
        <w:rPr>
          <w:rFonts w:ascii="Century Gothic" w:hAnsi="Century Gothic"/>
        </w:rPr>
        <w:t>shift</w:t>
      </w:r>
      <w:r w:rsidR="00104994" w:rsidRPr="00BD47D7">
        <w:rPr>
          <w:rFonts w:ascii="Century Gothic" w:hAnsi="Century Gothic"/>
        </w:rPr>
        <w:t xml:space="preserve"> from one literary </w:t>
      </w:r>
      <w:r w:rsidR="00A34D86" w:rsidRPr="00BD47D7">
        <w:rPr>
          <w:rFonts w:ascii="Century Gothic" w:hAnsi="Century Gothic"/>
        </w:rPr>
        <w:t xml:space="preserve">genre to another was one of his </w:t>
      </w:r>
      <w:r w:rsidR="009853BA" w:rsidRPr="00BD47D7">
        <w:rPr>
          <w:rFonts w:ascii="Century Gothic" w:hAnsi="Century Gothic"/>
        </w:rPr>
        <w:t xml:space="preserve">most </w:t>
      </w:r>
      <w:r w:rsidR="00A34D86" w:rsidRPr="00BD47D7">
        <w:rPr>
          <w:rFonts w:ascii="Century Gothic" w:hAnsi="Century Gothic"/>
        </w:rPr>
        <w:t xml:space="preserve">distinguishing </w:t>
      </w:r>
      <w:r w:rsidR="000F23CA" w:rsidRPr="00BD47D7">
        <w:rPr>
          <w:rFonts w:ascii="Century Gothic" w:hAnsi="Century Gothic"/>
        </w:rPr>
        <w:t>characteristics</w:t>
      </w:r>
      <w:r w:rsidR="00A34D86" w:rsidRPr="00BD47D7">
        <w:rPr>
          <w:rFonts w:ascii="Century Gothic" w:hAnsi="Century Gothic"/>
        </w:rPr>
        <w:t xml:space="preserve"> as a multi-talented </w:t>
      </w:r>
      <w:r w:rsidR="00A34D86" w:rsidRPr="00BD47D7">
        <w:rPr>
          <w:rFonts w:ascii="Century Gothic" w:hAnsi="Century Gothic"/>
        </w:rPr>
        <w:lastRenderedPageBreak/>
        <w:t xml:space="preserve">writer. </w:t>
      </w:r>
      <w:r w:rsidR="000F23CA" w:rsidRPr="00BD47D7">
        <w:rPr>
          <w:rFonts w:ascii="Century Gothic" w:hAnsi="Century Gothic"/>
        </w:rPr>
        <w:t xml:space="preserve">Supported by his ability to </w:t>
      </w:r>
      <w:r w:rsidR="00E64909" w:rsidRPr="00BD47D7">
        <w:rPr>
          <w:rFonts w:ascii="Century Gothic" w:hAnsi="Century Gothic"/>
        </w:rPr>
        <w:t>l</w:t>
      </w:r>
      <w:r w:rsidR="00A34D86" w:rsidRPr="00BD47D7">
        <w:rPr>
          <w:rFonts w:ascii="Century Gothic" w:hAnsi="Century Gothic"/>
        </w:rPr>
        <w:t>end</w:t>
      </w:r>
      <w:r w:rsidR="000F23CA" w:rsidRPr="00BD47D7">
        <w:rPr>
          <w:rFonts w:ascii="Century Gothic" w:hAnsi="Century Gothic"/>
        </w:rPr>
        <w:t xml:space="preserve"> </w:t>
      </w:r>
      <w:r w:rsidR="00A34D86" w:rsidRPr="00BD47D7">
        <w:rPr>
          <w:rFonts w:ascii="Century Gothic" w:hAnsi="Century Gothic"/>
        </w:rPr>
        <w:t>his creative poetic talents to the genre of drama,</w:t>
      </w:r>
      <w:r w:rsidR="000F23CA" w:rsidRPr="00BD47D7">
        <w:rPr>
          <w:rFonts w:ascii="Century Gothic" w:hAnsi="Century Gothic"/>
        </w:rPr>
        <w:t xml:space="preserve"> `</w:t>
      </w:r>
      <w:proofErr w:type="spellStart"/>
      <w:r w:rsidR="000F23CA" w:rsidRPr="00BD47D7">
        <w:rPr>
          <w:rFonts w:ascii="Century Gothic" w:hAnsi="Century Gothic"/>
        </w:rPr>
        <w:t>Abd</w:t>
      </w:r>
      <w:proofErr w:type="spellEnd"/>
      <w:r w:rsidR="000F23CA" w:rsidRPr="00BD47D7">
        <w:rPr>
          <w:rFonts w:ascii="Century Gothic" w:hAnsi="Century Gothic"/>
        </w:rPr>
        <w:t xml:space="preserve"> al-</w:t>
      </w:r>
      <w:proofErr w:type="spellStart"/>
      <w:r w:rsidR="000F23CA" w:rsidRPr="00BD47D7">
        <w:rPr>
          <w:rFonts w:ascii="Century Gothic" w:hAnsi="Century Gothic"/>
        </w:rPr>
        <w:t>Sabour</w:t>
      </w:r>
      <w:proofErr w:type="spellEnd"/>
      <w:r w:rsidR="000F23CA" w:rsidRPr="00BD47D7">
        <w:rPr>
          <w:rFonts w:ascii="Century Gothic" w:hAnsi="Century Gothic"/>
        </w:rPr>
        <w:t xml:space="preserve"> </w:t>
      </w:r>
      <w:r w:rsidR="00A34D86" w:rsidRPr="00BD47D7">
        <w:rPr>
          <w:rFonts w:ascii="Century Gothic" w:hAnsi="Century Gothic"/>
        </w:rPr>
        <w:t>wrote five</w:t>
      </w:r>
      <w:r w:rsidR="009853BA" w:rsidRPr="00BD47D7">
        <w:rPr>
          <w:rFonts w:ascii="Century Gothic" w:hAnsi="Century Gothic"/>
        </w:rPr>
        <w:t xml:space="preserve"> </w:t>
      </w:r>
      <w:proofErr w:type="gramStart"/>
      <w:r w:rsidR="00E64909" w:rsidRPr="00BD47D7">
        <w:rPr>
          <w:rFonts w:ascii="Century Gothic" w:hAnsi="Century Gothic"/>
        </w:rPr>
        <w:t>verse</w:t>
      </w:r>
      <w:proofErr w:type="gramEnd"/>
      <w:r w:rsidR="00E64909" w:rsidRPr="00BD47D7">
        <w:rPr>
          <w:rFonts w:ascii="Century Gothic" w:hAnsi="Century Gothic"/>
        </w:rPr>
        <w:t xml:space="preserve"> </w:t>
      </w:r>
      <w:r w:rsidR="009853BA" w:rsidRPr="00BD47D7">
        <w:rPr>
          <w:rFonts w:ascii="Century Gothic" w:hAnsi="Century Gothic"/>
        </w:rPr>
        <w:t xml:space="preserve">plays </w:t>
      </w:r>
      <w:r w:rsidR="00A34D86" w:rsidRPr="00BD47D7">
        <w:rPr>
          <w:rFonts w:ascii="Century Gothic" w:hAnsi="Century Gothic"/>
        </w:rPr>
        <w:t xml:space="preserve">in less than a decade between 1964 </w:t>
      </w:r>
      <w:r w:rsidR="000F23CA" w:rsidRPr="00BD47D7">
        <w:rPr>
          <w:rFonts w:ascii="Century Gothic" w:hAnsi="Century Gothic"/>
        </w:rPr>
        <w:t xml:space="preserve">and 1973.  </w:t>
      </w:r>
    </w:p>
    <w:p w:rsidR="006C47FF" w:rsidRPr="00BD47D7" w:rsidRDefault="00AB0D75" w:rsidP="009853BA">
      <w:pPr>
        <w:spacing w:line="360" w:lineRule="auto"/>
        <w:jc w:val="both"/>
        <w:rPr>
          <w:rFonts w:ascii="Century Gothic" w:hAnsi="Century Gothic"/>
        </w:rPr>
      </w:pPr>
      <w:r w:rsidRPr="00BD47D7">
        <w:rPr>
          <w:rFonts w:ascii="Century Gothic" w:hAnsi="Century Gothic"/>
        </w:rPr>
        <w:t xml:space="preserve">Among other Arab poets, </w:t>
      </w:r>
      <w:r w:rsidR="006C47FF" w:rsidRPr="00BD47D7">
        <w:rPr>
          <w:rFonts w:ascii="Century Gothic" w:hAnsi="Century Gothic"/>
        </w:rPr>
        <w:t>`</w:t>
      </w:r>
      <w:proofErr w:type="spellStart"/>
      <w:r w:rsidR="006C47FF" w:rsidRPr="00BD47D7">
        <w:rPr>
          <w:rFonts w:ascii="Century Gothic" w:hAnsi="Century Gothic"/>
        </w:rPr>
        <w:t>Abd</w:t>
      </w:r>
      <w:proofErr w:type="spellEnd"/>
      <w:r w:rsidR="006C47FF" w:rsidRPr="00BD47D7">
        <w:rPr>
          <w:rFonts w:ascii="Century Gothic" w:hAnsi="Century Gothic"/>
        </w:rPr>
        <w:t xml:space="preserve"> al-</w:t>
      </w:r>
      <w:proofErr w:type="spellStart"/>
      <w:r w:rsidR="006C47FF" w:rsidRPr="00BD47D7">
        <w:rPr>
          <w:rFonts w:ascii="Century Gothic" w:hAnsi="Century Gothic"/>
        </w:rPr>
        <w:t>Sabour</w:t>
      </w:r>
      <w:proofErr w:type="spellEnd"/>
      <w:r w:rsidR="006C47FF" w:rsidRPr="00BD47D7">
        <w:rPr>
          <w:rFonts w:ascii="Century Gothic" w:hAnsi="Century Gothic"/>
        </w:rPr>
        <w:t xml:space="preserve"> </w:t>
      </w:r>
      <w:r w:rsidR="00A34D86" w:rsidRPr="00BD47D7">
        <w:rPr>
          <w:rFonts w:ascii="Century Gothic" w:hAnsi="Century Gothic"/>
        </w:rPr>
        <w:t xml:space="preserve">was </w:t>
      </w:r>
      <w:proofErr w:type="spellStart"/>
      <w:r w:rsidRPr="00BD47D7">
        <w:rPr>
          <w:rFonts w:ascii="Century Gothic" w:hAnsi="Century Gothic"/>
        </w:rPr>
        <w:t>particulary</w:t>
      </w:r>
      <w:proofErr w:type="spellEnd"/>
      <w:r w:rsidRPr="00BD47D7">
        <w:rPr>
          <w:rFonts w:ascii="Century Gothic" w:hAnsi="Century Gothic"/>
        </w:rPr>
        <w:t xml:space="preserve"> </w:t>
      </w:r>
      <w:r w:rsidR="00A34D86" w:rsidRPr="00BD47D7">
        <w:rPr>
          <w:rFonts w:ascii="Century Gothic" w:hAnsi="Century Gothic"/>
        </w:rPr>
        <w:t>influenced by</w:t>
      </w:r>
      <w:r w:rsidR="006C47FF" w:rsidRPr="00BD47D7">
        <w:rPr>
          <w:rFonts w:ascii="Century Gothic" w:hAnsi="Century Gothic"/>
        </w:rPr>
        <w:t xml:space="preserve"> </w:t>
      </w:r>
      <w:r w:rsidR="008B5247" w:rsidRPr="00BD47D7">
        <w:rPr>
          <w:rFonts w:ascii="Century Gothic" w:hAnsi="Century Gothic"/>
        </w:rPr>
        <w:t>the prominent Abu al-</w:t>
      </w:r>
      <w:proofErr w:type="spellStart"/>
      <w:r w:rsidR="00A34D86" w:rsidRPr="00BD47D7">
        <w:rPr>
          <w:rFonts w:ascii="Century Gothic" w:hAnsi="Century Gothic"/>
        </w:rPr>
        <w:t>Tayy</w:t>
      </w:r>
      <w:r w:rsidR="008B5247" w:rsidRPr="00BD47D7">
        <w:rPr>
          <w:rFonts w:ascii="Century Gothic" w:hAnsi="Century Gothic"/>
        </w:rPr>
        <w:t>i</w:t>
      </w:r>
      <w:r w:rsidR="00A34D86" w:rsidRPr="00BD47D7">
        <w:rPr>
          <w:rFonts w:ascii="Century Gothic" w:hAnsi="Century Gothic"/>
        </w:rPr>
        <w:t>b</w:t>
      </w:r>
      <w:proofErr w:type="spellEnd"/>
      <w:r w:rsidR="00A34D86" w:rsidRPr="00BD47D7">
        <w:rPr>
          <w:rFonts w:ascii="Century Gothic" w:hAnsi="Century Gothic"/>
        </w:rPr>
        <w:t xml:space="preserve"> </w:t>
      </w:r>
      <w:r w:rsidR="008B5247" w:rsidRPr="00BD47D7">
        <w:rPr>
          <w:rFonts w:ascii="Century Gothic" w:hAnsi="Century Gothic"/>
        </w:rPr>
        <w:t>a</w:t>
      </w:r>
      <w:r w:rsidR="00A34D86" w:rsidRPr="00BD47D7">
        <w:rPr>
          <w:rFonts w:ascii="Century Gothic" w:hAnsi="Century Gothic"/>
        </w:rPr>
        <w:t>l</w:t>
      </w:r>
      <w:r w:rsidR="008B5247" w:rsidRPr="00BD47D7">
        <w:rPr>
          <w:rFonts w:ascii="Century Gothic" w:hAnsi="Century Gothic"/>
        </w:rPr>
        <w:t>-</w:t>
      </w:r>
      <w:proofErr w:type="spellStart"/>
      <w:r w:rsidR="008B5247" w:rsidRPr="00BD47D7">
        <w:rPr>
          <w:rFonts w:ascii="Century Gothic" w:hAnsi="Century Gothic"/>
        </w:rPr>
        <w:t>M</w:t>
      </w:r>
      <w:r w:rsidR="00A34D86" w:rsidRPr="00BD47D7">
        <w:rPr>
          <w:rFonts w:ascii="Century Gothic" w:hAnsi="Century Gothic"/>
        </w:rPr>
        <w:t>utanabbi</w:t>
      </w:r>
      <w:proofErr w:type="spellEnd"/>
      <w:r w:rsidR="00A34D86" w:rsidRPr="00BD47D7">
        <w:rPr>
          <w:rFonts w:ascii="Century Gothic" w:hAnsi="Century Gothic"/>
        </w:rPr>
        <w:t xml:space="preserve"> (915-965</w:t>
      </w:r>
      <w:r w:rsidR="008B5247" w:rsidRPr="00BD47D7">
        <w:rPr>
          <w:rFonts w:ascii="Century Gothic" w:hAnsi="Century Gothic"/>
        </w:rPr>
        <w:t xml:space="preserve"> </w:t>
      </w:r>
      <w:r w:rsidR="00A34D86" w:rsidRPr="00BD47D7">
        <w:rPr>
          <w:rFonts w:ascii="Century Gothic" w:hAnsi="Century Gothic"/>
        </w:rPr>
        <w:t>AD), and Abu al-</w:t>
      </w:r>
      <w:r w:rsidR="008B5247" w:rsidRPr="00BD47D7">
        <w:rPr>
          <w:rFonts w:ascii="Century Gothic" w:hAnsi="Century Gothic"/>
        </w:rPr>
        <w:t>`</w:t>
      </w:r>
      <w:r w:rsidR="00A34D86" w:rsidRPr="00BD47D7">
        <w:rPr>
          <w:rFonts w:ascii="Century Gothic" w:hAnsi="Century Gothic"/>
        </w:rPr>
        <w:t>Ala' al-</w:t>
      </w:r>
      <w:proofErr w:type="spellStart"/>
      <w:r w:rsidR="00A34D86" w:rsidRPr="00BD47D7">
        <w:rPr>
          <w:rFonts w:ascii="Century Gothic" w:hAnsi="Century Gothic"/>
        </w:rPr>
        <w:t>Ma'arri</w:t>
      </w:r>
      <w:proofErr w:type="spellEnd"/>
      <w:r w:rsidR="00A34D86" w:rsidRPr="00BD47D7">
        <w:rPr>
          <w:rFonts w:ascii="Century Gothic" w:hAnsi="Century Gothic"/>
        </w:rPr>
        <w:t xml:space="preserve"> (973- 1057 AD). </w:t>
      </w:r>
      <w:r w:rsidRPr="00BD47D7">
        <w:rPr>
          <w:rFonts w:ascii="Century Gothic" w:hAnsi="Century Gothic"/>
        </w:rPr>
        <w:t>In addition, despite</w:t>
      </w:r>
      <w:r w:rsidR="00A34D86" w:rsidRPr="00BD47D7">
        <w:rPr>
          <w:rFonts w:ascii="Century Gothic" w:hAnsi="Century Gothic"/>
        </w:rPr>
        <w:t xml:space="preserve"> being faithful to his Arab tradition, he </w:t>
      </w:r>
      <w:r w:rsidR="006D3BA5" w:rsidRPr="00BD47D7">
        <w:rPr>
          <w:rFonts w:ascii="Century Gothic" w:hAnsi="Century Gothic"/>
        </w:rPr>
        <w:t xml:space="preserve">had </w:t>
      </w:r>
      <w:r w:rsidR="00E64909" w:rsidRPr="00BD47D7">
        <w:rPr>
          <w:rFonts w:ascii="Century Gothic" w:hAnsi="Century Gothic"/>
        </w:rPr>
        <w:t xml:space="preserve">a </w:t>
      </w:r>
      <w:r w:rsidR="006D3BA5" w:rsidRPr="00BD47D7">
        <w:rPr>
          <w:rFonts w:ascii="Century Gothic" w:hAnsi="Century Gothic"/>
        </w:rPr>
        <w:t xml:space="preserve">strong </w:t>
      </w:r>
      <w:r w:rsidR="00A34D86" w:rsidRPr="00BD47D7">
        <w:rPr>
          <w:rFonts w:ascii="Century Gothic" w:hAnsi="Century Gothic"/>
        </w:rPr>
        <w:t>interest in Western culture and literature</w:t>
      </w:r>
      <w:r w:rsidR="00E64909" w:rsidRPr="00BD47D7">
        <w:rPr>
          <w:rFonts w:ascii="Century Gothic" w:hAnsi="Century Gothic"/>
        </w:rPr>
        <w:t>,</w:t>
      </w:r>
      <w:r w:rsidR="008B5247" w:rsidRPr="00BD47D7">
        <w:rPr>
          <w:rFonts w:ascii="Century Gothic" w:hAnsi="Century Gothic"/>
        </w:rPr>
        <w:t xml:space="preserve"> and was particularly influenced by the works of the </w:t>
      </w:r>
      <w:r w:rsidR="00A34D86" w:rsidRPr="00BD47D7">
        <w:rPr>
          <w:rFonts w:ascii="Century Gothic" w:hAnsi="Century Gothic"/>
        </w:rPr>
        <w:t>T.</w:t>
      </w:r>
      <w:r w:rsidR="00E64909" w:rsidRPr="00BD47D7">
        <w:rPr>
          <w:rFonts w:ascii="Century Gothic" w:hAnsi="Century Gothic"/>
        </w:rPr>
        <w:t xml:space="preserve"> </w:t>
      </w:r>
      <w:r w:rsidR="00A34D86" w:rsidRPr="00BD47D7">
        <w:rPr>
          <w:rFonts w:ascii="Century Gothic" w:hAnsi="Century Gothic"/>
        </w:rPr>
        <w:t xml:space="preserve">S. Eliot. </w:t>
      </w:r>
      <w:r w:rsidR="00E64909" w:rsidRPr="00BD47D7">
        <w:rPr>
          <w:rFonts w:ascii="Century Gothic" w:hAnsi="Century Gothic"/>
        </w:rPr>
        <w:t>H</w:t>
      </w:r>
      <w:r w:rsidR="008B5247" w:rsidRPr="00BD47D7">
        <w:rPr>
          <w:rFonts w:ascii="Century Gothic" w:hAnsi="Century Gothic"/>
        </w:rPr>
        <w:t>e</w:t>
      </w:r>
      <w:r w:rsidR="00A34D86" w:rsidRPr="00BD47D7">
        <w:rPr>
          <w:rFonts w:ascii="Century Gothic" w:hAnsi="Century Gothic"/>
        </w:rPr>
        <w:t xml:space="preserve"> </w:t>
      </w:r>
      <w:r w:rsidR="008B5247" w:rsidRPr="00BD47D7">
        <w:rPr>
          <w:rFonts w:ascii="Century Gothic" w:hAnsi="Century Gothic"/>
        </w:rPr>
        <w:t xml:space="preserve">adopted Eliot’s approach of </w:t>
      </w:r>
      <w:r w:rsidR="006C47FF" w:rsidRPr="00BD47D7">
        <w:rPr>
          <w:rFonts w:ascii="Century Gothic" w:hAnsi="Century Gothic"/>
        </w:rPr>
        <w:t>“f</w:t>
      </w:r>
      <w:r w:rsidR="00A34D86" w:rsidRPr="00BD47D7">
        <w:rPr>
          <w:rFonts w:ascii="Century Gothic" w:hAnsi="Century Gothic"/>
        </w:rPr>
        <w:t>ree verse</w:t>
      </w:r>
      <w:r w:rsidR="008B5247" w:rsidRPr="00BD47D7">
        <w:rPr>
          <w:rFonts w:ascii="Century Gothic" w:hAnsi="Century Gothic"/>
        </w:rPr>
        <w:t>” (</w:t>
      </w:r>
      <w:r w:rsidR="008B5247" w:rsidRPr="00BD47D7">
        <w:rPr>
          <w:rFonts w:ascii="Century Gothic" w:hAnsi="Century Gothic"/>
          <w:i/>
        </w:rPr>
        <w:t>al-</w:t>
      </w:r>
      <w:proofErr w:type="spellStart"/>
      <w:r w:rsidR="008B5247" w:rsidRPr="00BD47D7">
        <w:rPr>
          <w:rFonts w:ascii="Century Gothic" w:hAnsi="Century Gothic"/>
          <w:i/>
        </w:rPr>
        <w:t>Shi`r</w:t>
      </w:r>
      <w:proofErr w:type="spellEnd"/>
      <w:r w:rsidR="008B5247" w:rsidRPr="00BD47D7">
        <w:rPr>
          <w:rFonts w:ascii="Century Gothic" w:hAnsi="Century Gothic"/>
          <w:i/>
        </w:rPr>
        <w:t xml:space="preserve"> al-</w:t>
      </w:r>
      <w:proofErr w:type="spellStart"/>
      <w:r w:rsidR="008B5247" w:rsidRPr="00BD47D7">
        <w:rPr>
          <w:rFonts w:ascii="Century Gothic" w:hAnsi="Century Gothic"/>
          <w:i/>
        </w:rPr>
        <w:t>Hurr</w:t>
      </w:r>
      <w:proofErr w:type="spellEnd"/>
      <w:r w:rsidR="008B5247" w:rsidRPr="00BD47D7">
        <w:rPr>
          <w:rFonts w:ascii="Century Gothic" w:hAnsi="Century Gothic"/>
        </w:rPr>
        <w:t>), wrote</w:t>
      </w:r>
      <w:r w:rsidR="00A34D86" w:rsidRPr="00BD47D7">
        <w:rPr>
          <w:rFonts w:ascii="Century Gothic" w:hAnsi="Century Gothic"/>
        </w:rPr>
        <w:t xml:space="preserve"> critical essays on Eliot and translated two of his plays</w:t>
      </w:r>
      <w:r w:rsidR="008B5247" w:rsidRPr="00BD47D7">
        <w:rPr>
          <w:rFonts w:ascii="Century Gothic" w:hAnsi="Century Gothic"/>
        </w:rPr>
        <w:t xml:space="preserve">. </w:t>
      </w:r>
      <w:r w:rsidR="006C47FF" w:rsidRPr="00BD47D7">
        <w:rPr>
          <w:rFonts w:ascii="Century Gothic" w:hAnsi="Century Gothic"/>
        </w:rPr>
        <w:t>`</w:t>
      </w:r>
      <w:proofErr w:type="spellStart"/>
      <w:r w:rsidR="006C47FF" w:rsidRPr="00BD47D7">
        <w:rPr>
          <w:rFonts w:ascii="Century Gothic" w:hAnsi="Century Gothic"/>
        </w:rPr>
        <w:t>Abd</w:t>
      </w:r>
      <w:proofErr w:type="spellEnd"/>
      <w:r w:rsidR="006C47FF" w:rsidRPr="00BD47D7">
        <w:rPr>
          <w:rFonts w:ascii="Century Gothic" w:hAnsi="Century Gothic"/>
        </w:rPr>
        <w:t xml:space="preserve"> al-</w:t>
      </w:r>
      <w:proofErr w:type="spellStart"/>
      <w:r w:rsidR="006C47FF" w:rsidRPr="00BD47D7">
        <w:rPr>
          <w:rFonts w:ascii="Century Gothic" w:hAnsi="Century Gothic"/>
        </w:rPr>
        <w:t>Sabour</w:t>
      </w:r>
      <w:r w:rsidR="00E64909" w:rsidRPr="00BD47D7">
        <w:rPr>
          <w:rFonts w:ascii="Century Gothic" w:hAnsi="Century Gothic"/>
        </w:rPr>
        <w:t>’s</w:t>
      </w:r>
      <w:proofErr w:type="spellEnd"/>
      <w:r w:rsidR="006C47FF" w:rsidRPr="00BD47D7">
        <w:rPr>
          <w:rFonts w:ascii="Century Gothic" w:hAnsi="Century Gothic"/>
        </w:rPr>
        <w:t xml:space="preserve"> style of free verse was regarded as a revolution against the long tradition and history of rhymed verse in Arabic</w:t>
      </w:r>
      <w:r w:rsidR="00E64909" w:rsidRPr="00BD47D7">
        <w:rPr>
          <w:rFonts w:ascii="Century Gothic" w:hAnsi="Century Gothic"/>
        </w:rPr>
        <w:t xml:space="preserve">; </w:t>
      </w:r>
      <w:r w:rsidR="006C47FF" w:rsidRPr="00BD47D7">
        <w:rPr>
          <w:rFonts w:ascii="Century Gothic" w:hAnsi="Century Gothic"/>
        </w:rPr>
        <w:t xml:space="preserve">he </w:t>
      </w:r>
      <w:r w:rsidR="00A34D86" w:rsidRPr="00BD47D7">
        <w:rPr>
          <w:rFonts w:ascii="Century Gothic" w:hAnsi="Century Gothic"/>
        </w:rPr>
        <w:t xml:space="preserve">is </w:t>
      </w:r>
      <w:r w:rsidR="006C47FF" w:rsidRPr="00BD47D7">
        <w:rPr>
          <w:rFonts w:ascii="Century Gothic" w:hAnsi="Century Gothic"/>
        </w:rPr>
        <w:t>considered</w:t>
      </w:r>
      <w:r w:rsidR="006D3BA5" w:rsidRPr="00BD47D7">
        <w:rPr>
          <w:rFonts w:ascii="Century Gothic" w:hAnsi="Century Gothic"/>
        </w:rPr>
        <w:t xml:space="preserve"> one of</w:t>
      </w:r>
      <w:r w:rsidR="006C47FF" w:rsidRPr="00BD47D7">
        <w:rPr>
          <w:rFonts w:ascii="Century Gothic" w:hAnsi="Century Gothic"/>
        </w:rPr>
        <w:t xml:space="preserve"> the pioneers</w:t>
      </w:r>
      <w:r w:rsidR="00A34D86" w:rsidRPr="00BD47D7">
        <w:rPr>
          <w:rFonts w:ascii="Century Gothic" w:hAnsi="Century Gothic"/>
        </w:rPr>
        <w:t xml:space="preserve"> </w:t>
      </w:r>
      <w:r w:rsidR="006C47FF" w:rsidRPr="00BD47D7">
        <w:rPr>
          <w:rFonts w:ascii="Century Gothic" w:hAnsi="Century Gothic"/>
        </w:rPr>
        <w:t>of</w:t>
      </w:r>
      <w:r w:rsidR="00A34D86" w:rsidRPr="00BD47D7">
        <w:rPr>
          <w:rFonts w:ascii="Century Gothic" w:hAnsi="Century Gothic"/>
        </w:rPr>
        <w:t xml:space="preserve"> free verse in Egypt. </w:t>
      </w:r>
    </w:p>
    <w:p w:rsidR="006C47FF" w:rsidRPr="00BD47D7" w:rsidRDefault="006C47FF" w:rsidP="009853BA">
      <w:pPr>
        <w:spacing w:line="360" w:lineRule="auto"/>
        <w:jc w:val="both"/>
        <w:rPr>
          <w:rFonts w:ascii="Century Gothic" w:hAnsi="Century Gothic"/>
        </w:rPr>
      </w:pPr>
      <w:r w:rsidRPr="00BD47D7">
        <w:rPr>
          <w:rFonts w:ascii="Century Gothic" w:hAnsi="Century Gothic"/>
        </w:rPr>
        <w:t>`</w:t>
      </w:r>
      <w:proofErr w:type="spellStart"/>
      <w:r w:rsidRPr="00BD47D7">
        <w:rPr>
          <w:rFonts w:ascii="Century Gothic" w:hAnsi="Century Gothic"/>
        </w:rPr>
        <w:t>Abd</w:t>
      </w:r>
      <w:proofErr w:type="spellEnd"/>
      <w:r w:rsidRPr="00BD47D7">
        <w:rPr>
          <w:rFonts w:ascii="Century Gothic" w:hAnsi="Century Gothic"/>
        </w:rPr>
        <w:t xml:space="preserve"> al-</w:t>
      </w:r>
      <w:proofErr w:type="spellStart"/>
      <w:r w:rsidRPr="00BD47D7">
        <w:rPr>
          <w:rFonts w:ascii="Century Gothic" w:hAnsi="Century Gothic"/>
        </w:rPr>
        <w:t>Sabour</w:t>
      </w:r>
      <w:proofErr w:type="spellEnd"/>
      <w:r w:rsidRPr="00BD47D7">
        <w:rPr>
          <w:rFonts w:ascii="Century Gothic" w:hAnsi="Century Gothic"/>
        </w:rPr>
        <w:t xml:space="preserve"> was also influenced</w:t>
      </w:r>
      <w:r w:rsidR="00E64909" w:rsidRPr="00BD47D7">
        <w:rPr>
          <w:rFonts w:ascii="Century Gothic" w:hAnsi="Century Gothic"/>
        </w:rPr>
        <w:t xml:space="preserve"> by</w:t>
      </w:r>
      <w:r w:rsidRPr="00BD47D7">
        <w:rPr>
          <w:rFonts w:ascii="Century Gothic" w:hAnsi="Century Gothic"/>
        </w:rPr>
        <w:t xml:space="preserve"> </w:t>
      </w:r>
      <w:r w:rsidR="009853BA" w:rsidRPr="00BD47D7">
        <w:rPr>
          <w:rFonts w:ascii="Century Gothic" w:hAnsi="Century Gothic"/>
        </w:rPr>
        <w:t>German playwright</w:t>
      </w:r>
      <w:r w:rsidR="00E64909" w:rsidRPr="00BD47D7">
        <w:rPr>
          <w:rFonts w:ascii="Century Gothic" w:hAnsi="Century Gothic"/>
        </w:rPr>
        <w:t>s</w:t>
      </w:r>
      <w:r w:rsidR="009853BA" w:rsidRPr="00BD47D7">
        <w:rPr>
          <w:rFonts w:ascii="Century Gothic" w:hAnsi="Century Gothic"/>
        </w:rPr>
        <w:t xml:space="preserve"> and critic</w:t>
      </w:r>
      <w:r w:rsidR="00E64909" w:rsidRPr="00BD47D7">
        <w:rPr>
          <w:rFonts w:ascii="Century Gothic" w:hAnsi="Century Gothic"/>
        </w:rPr>
        <w:t>,</w:t>
      </w:r>
      <w:r w:rsidR="009853BA" w:rsidRPr="00BD47D7">
        <w:rPr>
          <w:rFonts w:ascii="Century Gothic" w:hAnsi="Century Gothic"/>
        </w:rPr>
        <w:t xml:space="preserve"> and</w:t>
      </w:r>
      <w:r w:rsidR="00E64909" w:rsidRPr="00BD47D7">
        <w:rPr>
          <w:rFonts w:ascii="Century Gothic" w:hAnsi="Century Gothic"/>
        </w:rPr>
        <w:t xml:space="preserve"> Antonin Artaud’s</w:t>
      </w:r>
      <w:r w:rsidR="009853BA" w:rsidRPr="00BD47D7">
        <w:rPr>
          <w:rFonts w:ascii="Century Gothic" w:hAnsi="Century Gothic"/>
        </w:rPr>
        <w:t xml:space="preserve"> theatre of the Absurd. </w:t>
      </w:r>
      <w:r w:rsidR="00A34D86" w:rsidRPr="00BD47D7">
        <w:rPr>
          <w:rFonts w:ascii="Century Gothic" w:hAnsi="Century Gothic"/>
        </w:rPr>
        <w:t xml:space="preserve">These influences marked his search for new forms of drama to fit both the new language he wrote in and the </w:t>
      </w:r>
      <w:r w:rsidRPr="00BD47D7">
        <w:rPr>
          <w:rFonts w:ascii="Century Gothic" w:hAnsi="Century Gothic"/>
        </w:rPr>
        <w:t xml:space="preserve">new </w:t>
      </w:r>
      <w:r w:rsidR="00A34D86" w:rsidRPr="00BD47D7">
        <w:rPr>
          <w:rFonts w:ascii="Century Gothic" w:hAnsi="Century Gothic"/>
        </w:rPr>
        <w:t xml:space="preserve">conditions of </w:t>
      </w:r>
      <w:r w:rsidRPr="00BD47D7">
        <w:rPr>
          <w:rFonts w:ascii="Century Gothic" w:hAnsi="Century Gothic"/>
        </w:rPr>
        <w:t xml:space="preserve">the </w:t>
      </w:r>
      <w:r w:rsidR="00A34D86" w:rsidRPr="00BD47D7">
        <w:rPr>
          <w:rFonts w:ascii="Century Gothic" w:hAnsi="Century Gothic"/>
        </w:rPr>
        <w:t xml:space="preserve">society. He experimented with the dramatic form, wrote of the poor class, presented themes of persecution and injustice, and </w:t>
      </w:r>
      <w:r w:rsidR="00E64909" w:rsidRPr="00BD47D7">
        <w:rPr>
          <w:rFonts w:ascii="Century Gothic" w:hAnsi="Century Gothic"/>
        </w:rPr>
        <w:t xml:space="preserve">documented the </w:t>
      </w:r>
      <w:r w:rsidR="00A34D86" w:rsidRPr="00BD47D7">
        <w:rPr>
          <w:rFonts w:ascii="Century Gothic" w:hAnsi="Century Gothic"/>
        </w:rPr>
        <w:t xml:space="preserve">need to </w:t>
      </w:r>
      <w:r w:rsidRPr="00BD47D7">
        <w:rPr>
          <w:rFonts w:ascii="Century Gothic" w:hAnsi="Century Gothic"/>
        </w:rPr>
        <w:t>relieve</w:t>
      </w:r>
      <w:r w:rsidR="00A34D86" w:rsidRPr="00BD47D7">
        <w:rPr>
          <w:rFonts w:ascii="Century Gothic" w:hAnsi="Century Gothic"/>
        </w:rPr>
        <w:t xml:space="preserve"> humans from tyranny. He also touched on</w:t>
      </w:r>
      <w:r w:rsidRPr="00BD47D7">
        <w:rPr>
          <w:rFonts w:ascii="Century Gothic" w:hAnsi="Century Gothic"/>
        </w:rPr>
        <w:t xml:space="preserve"> issues related to the audience</w:t>
      </w:r>
      <w:r w:rsidR="00A34D86" w:rsidRPr="00BD47D7">
        <w:rPr>
          <w:rFonts w:ascii="Century Gothic" w:hAnsi="Century Gothic"/>
        </w:rPr>
        <w:t xml:space="preserve"> and their awareness and participation in shaping things around them.</w:t>
      </w:r>
    </w:p>
    <w:p w:rsidR="00AB0D75" w:rsidRPr="00BD47D7" w:rsidRDefault="00126417" w:rsidP="009853BA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BD47D7">
        <w:rPr>
          <w:rFonts w:ascii="Century Gothic" w:eastAsia="Times New Roman" w:hAnsi="Century Gothic" w:cs="Times New Roman"/>
          <w:i/>
          <w:iCs/>
        </w:rPr>
        <w:t>Ma’sat</w:t>
      </w:r>
      <w:proofErr w:type="spellEnd"/>
      <w:r w:rsidRPr="00BD47D7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Pr="00BD47D7">
        <w:rPr>
          <w:rFonts w:ascii="Century Gothic" w:eastAsia="Times New Roman" w:hAnsi="Century Gothic" w:cs="Times New Roman"/>
          <w:i/>
          <w:iCs/>
        </w:rPr>
        <w:t>Hallaj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(</w:t>
      </w:r>
      <w:r w:rsidRPr="00BD47D7">
        <w:rPr>
          <w:rFonts w:ascii="Century Gothic" w:eastAsia="Times New Roman" w:hAnsi="Century Gothic" w:cs="Times New Roman"/>
          <w:i/>
        </w:rPr>
        <w:t xml:space="preserve">The tragedy of </w:t>
      </w:r>
      <w:r w:rsidRPr="00BD47D7">
        <w:rPr>
          <w:rFonts w:ascii="Century Gothic" w:eastAsia="Times New Roman" w:hAnsi="Century Gothic" w:cs="Times New Roman"/>
          <w:i/>
          <w:iCs/>
        </w:rPr>
        <w:t>al</w:t>
      </w:r>
      <w:r w:rsidRPr="00BD47D7">
        <w:rPr>
          <w:rFonts w:ascii="Century Gothic" w:eastAsia="Times New Roman" w:hAnsi="Century Gothic" w:cs="Times New Roman"/>
          <w:i/>
        </w:rPr>
        <w:t>-</w:t>
      </w:r>
      <w:proofErr w:type="spellStart"/>
      <w:r w:rsidRPr="00BD47D7">
        <w:rPr>
          <w:rFonts w:ascii="Century Gothic" w:eastAsia="Times New Roman" w:hAnsi="Century Gothic" w:cs="Times New Roman"/>
          <w:i/>
        </w:rPr>
        <w:t>Hallaj</w:t>
      </w:r>
      <w:proofErr w:type="spellEnd"/>
      <w:r w:rsidRPr="00BD47D7">
        <w:rPr>
          <w:rFonts w:ascii="Century Gothic" w:eastAsia="Times New Roman" w:hAnsi="Century Gothic" w:cs="Times New Roman"/>
        </w:rPr>
        <w:t>, 1964)</w:t>
      </w:r>
      <w:r w:rsidR="006D3BA5" w:rsidRPr="00BD47D7">
        <w:rPr>
          <w:rFonts w:ascii="Century Gothic" w:eastAsia="Times New Roman" w:hAnsi="Century Gothic" w:cs="Times New Roman"/>
        </w:rPr>
        <w:t xml:space="preserve"> (translated under the title: </w:t>
      </w:r>
      <w:r w:rsidR="006D3BA5" w:rsidRPr="00BD47D7">
        <w:rPr>
          <w:rFonts w:ascii="Century Gothic" w:eastAsia="Times New Roman" w:hAnsi="Century Gothic" w:cs="Times New Roman"/>
          <w:i/>
          <w:iCs/>
        </w:rPr>
        <w:t>Murder in Baghdad</w:t>
      </w:r>
      <w:r w:rsidR="006D3BA5" w:rsidRPr="00BD47D7">
        <w:rPr>
          <w:rFonts w:ascii="Century Gothic" w:eastAsia="Times New Roman" w:hAnsi="Century Gothic" w:cs="Times New Roman"/>
        </w:rPr>
        <w:t>)</w:t>
      </w:r>
      <w:r w:rsidR="00B56F0D" w:rsidRPr="00BD47D7">
        <w:rPr>
          <w:rFonts w:ascii="Century Gothic" w:hAnsi="Century Gothic"/>
        </w:rPr>
        <w:t xml:space="preserve"> </w:t>
      </w:r>
      <w:r w:rsidRPr="00BD47D7">
        <w:rPr>
          <w:rFonts w:ascii="Century Gothic" w:hAnsi="Century Gothic"/>
        </w:rPr>
        <w:t xml:space="preserve">represents </w:t>
      </w:r>
      <w:r w:rsidR="00B56F0D" w:rsidRPr="00BD47D7">
        <w:rPr>
          <w:rFonts w:ascii="Century Gothic" w:hAnsi="Century Gothic"/>
        </w:rPr>
        <w:t>`</w:t>
      </w:r>
      <w:proofErr w:type="spellStart"/>
      <w:r w:rsidR="00B56F0D" w:rsidRPr="00BD47D7">
        <w:rPr>
          <w:rFonts w:ascii="Century Gothic" w:hAnsi="Century Gothic"/>
        </w:rPr>
        <w:t>Abd</w:t>
      </w:r>
      <w:proofErr w:type="spellEnd"/>
      <w:r w:rsidR="00B56F0D" w:rsidRPr="00BD47D7">
        <w:rPr>
          <w:rFonts w:ascii="Century Gothic" w:hAnsi="Century Gothic"/>
        </w:rPr>
        <w:t xml:space="preserve"> al-</w:t>
      </w:r>
      <w:proofErr w:type="spellStart"/>
      <w:r w:rsidR="00B56F0D" w:rsidRPr="00BD47D7">
        <w:rPr>
          <w:rFonts w:ascii="Century Gothic" w:hAnsi="Century Gothic"/>
        </w:rPr>
        <w:t>Sabour’s</w:t>
      </w:r>
      <w:proofErr w:type="spellEnd"/>
      <w:r w:rsidR="00B56F0D" w:rsidRPr="00BD47D7">
        <w:rPr>
          <w:rFonts w:ascii="Century Gothic" w:hAnsi="Century Gothic"/>
        </w:rPr>
        <w:t xml:space="preserve"> dramatic </w:t>
      </w:r>
      <w:r w:rsidR="009853BA" w:rsidRPr="00BD47D7">
        <w:rPr>
          <w:rFonts w:ascii="Century Gothic" w:hAnsi="Century Gothic"/>
        </w:rPr>
        <w:t>masterpiece</w:t>
      </w:r>
      <w:r w:rsidR="00E64909" w:rsidRPr="00BD47D7">
        <w:rPr>
          <w:rFonts w:ascii="Century Gothic" w:hAnsi="Century Gothic"/>
        </w:rPr>
        <w:t>,</w:t>
      </w:r>
      <w:r w:rsidR="00945080" w:rsidRPr="00BD47D7">
        <w:rPr>
          <w:rFonts w:ascii="Century Gothic" w:hAnsi="Century Gothic"/>
        </w:rPr>
        <w:t xml:space="preserve"> for which he was granted the State Incentive Award for Theatre in 1966. </w:t>
      </w:r>
      <w:r w:rsidR="00A34D86" w:rsidRPr="00BD47D7">
        <w:rPr>
          <w:rFonts w:ascii="Century Gothic" w:hAnsi="Century Gothic"/>
        </w:rPr>
        <w:t xml:space="preserve">The play is an adaptation of the story of the murder of </w:t>
      </w:r>
      <w:r w:rsidR="00B56F0D" w:rsidRPr="00BD47D7">
        <w:rPr>
          <w:rFonts w:ascii="Century Gothic" w:hAnsi="Century Gothic"/>
        </w:rPr>
        <w:t>a</w:t>
      </w:r>
      <w:r w:rsidR="00A34D86" w:rsidRPr="00BD47D7">
        <w:rPr>
          <w:rFonts w:ascii="Century Gothic" w:hAnsi="Century Gothic"/>
        </w:rPr>
        <w:t>l-</w:t>
      </w:r>
      <w:proofErr w:type="spellStart"/>
      <w:r w:rsidR="00A34D86" w:rsidRPr="00BD47D7">
        <w:rPr>
          <w:rFonts w:ascii="Century Gothic" w:hAnsi="Century Gothic"/>
        </w:rPr>
        <w:t>Hallaj</w:t>
      </w:r>
      <w:proofErr w:type="spellEnd"/>
      <w:r w:rsidR="00A34D86" w:rsidRPr="00BD47D7">
        <w:rPr>
          <w:rFonts w:ascii="Century Gothic" w:hAnsi="Century Gothic"/>
        </w:rPr>
        <w:t xml:space="preserve"> who lived in Baghdad in the ninth century, as a punishment for his public </w:t>
      </w:r>
      <w:r w:rsidR="00B56F0D" w:rsidRPr="00BD47D7">
        <w:rPr>
          <w:rFonts w:ascii="Century Gothic" w:hAnsi="Century Gothic"/>
        </w:rPr>
        <w:t>critique of</w:t>
      </w:r>
      <w:r w:rsidR="00A34D86" w:rsidRPr="00BD47D7">
        <w:rPr>
          <w:rFonts w:ascii="Century Gothic" w:hAnsi="Century Gothic"/>
        </w:rPr>
        <w:t xml:space="preserve"> the evil</w:t>
      </w:r>
      <w:r w:rsidR="00B56F0D" w:rsidRPr="00BD47D7">
        <w:rPr>
          <w:rFonts w:ascii="Century Gothic" w:hAnsi="Century Gothic"/>
        </w:rPr>
        <w:t>s</w:t>
      </w:r>
      <w:r w:rsidR="00A34D86" w:rsidRPr="00BD47D7">
        <w:rPr>
          <w:rFonts w:ascii="Century Gothic" w:hAnsi="Century Gothic"/>
        </w:rPr>
        <w:t xml:space="preserve"> </w:t>
      </w:r>
      <w:r w:rsidR="00B56F0D" w:rsidRPr="00BD47D7">
        <w:rPr>
          <w:rFonts w:ascii="Century Gothic" w:hAnsi="Century Gothic"/>
        </w:rPr>
        <w:t>of the</w:t>
      </w:r>
      <w:r w:rsidR="00A34D86" w:rsidRPr="00BD47D7">
        <w:rPr>
          <w:rFonts w:ascii="Century Gothic" w:hAnsi="Century Gothic"/>
        </w:rPr>
        <w:t xml:space="preserve"> ruling regime. The play covertly unveils the assumed democracy of the contemporary ruling regime of Egypt, using an old </w:t>
      </w:r>
      <w:r w:rsidR="00B56F0D" w:rsidRPr="00BD47D7">
        <w:rPr>
          <w:rFonts w:ascii="Century Gothic" w:hAnsi="Century Gothic"/>
        </w:rPr>
        <w:t>story from Islamic histor</w:t>
      </w:r>
      <w:r w:rsidR="00AB0D75" w:rsidRPr="00BD47D7">
        <w:rPr>
          <w:rFonts w:ascii="Century Gothic" w:hAnsi="Century Gothic"/>
        </w:rPr>
        <w:t>y</w:t>
      </w:r>
      <w:r w:rsidR="009853BA" w:rsidRPr="00BD47D7">
        <w:rPr>
          <w:rFonts w:ascii="Century Gothic" w:hAnsi="Century Gothic"/>
        </w:rPr>
        <w:t xml:space="preserve"> </w:t>
      </w:r>
      <w:r w:rsidR="00B56F0D" w:rsidRPr="00BD47D7">
        <w:rPr>
          <w:rFonts w:ascii="Century Gothic" w:hAnsi="Century Gothic"/>
        </w:rPr>
        <w:t>to cover the au</w:t>
      </w:r>
      <w:r w:rsidR="00A34D86" w:rsidRPr="00BD47D7">
        <w:rPr>
          <w:rFonts w:ascii="Century Gothic" w:hAnsi="Century Gothic"/>
        </w:rPr>
        <w:t>thor’s criticism</w:t>
      </w:r>
      <w:r w:rsidR="00B56F0D" w:rsidRPr="00BD47D7">
        <w:rPr>
          <w:rFonts w:ascii="Century Gothic" w:hAnsi="Century Gothic"/>
        </w:rPr>
        <w:t xml:space="preserve"> of the regime</w:t>
      </w:r>
      <w:r w:rsidR="00A34D86" w:rsidRPr="00BD47D7">
        <w:rPr>
          <w:rFonts w:ascii="Century Gothic" w:hAnsi="Century Gothic"/>
        </w:rPr>
        <w:t xml:space="preserve">. Thus, although </w:t>
      </w:r>
      <w:r w:rsidR="00B56F0D" w:rsidRPr="00BD47D7">
        <w:rPr>
          <w:rFonts w:ascii="Century Gothic" w:hAnsi="Century Gothic"/>
        </w:rPr>
        <w:t>`</w:t>
      </w:r>
      <w:proofErr w:type="spellStart"/>
      <w:r w:rsidR="00B56F0D" w:rsidRPr="00BD47D7">
        <w:rPr>
          <w:rFonts w:ascii="Century Gothic" w:hAnsi="Century Gothic"/>
        </w:rPr>
        <w:t>Abd</w:t>
      </w:r>
      <w:proofErr w:type="spellEnd"/>
      <w:r w:rsidR="00B56F0D" w:rsidRPr="00BD47D7">
        <w:rPr>
          <w:rFonts w:ascii="Century Gothic" w:hAnsi="Century Gothic"/>
        </w:rPr>
        <w:t xml:space="preserve"> al-</w:t>
      </w:r>
      <w:proofErr w:type="spellStart"/>
      <w:r w:rsidR="00B56F0D" w:rsidRPr="00BD47D7">
        <w:rPr>
          <w:rFonts w:ascii="Century Gothic" w:hAnsi="Century Gothic"/>
        </w:rPr>
        <w:t>Sabour</w:t>
      </w:r>
      <w:proofErr w:type="spellEnd"/>
      <w:r w:rsidR="00B56F0D" w:rsidRPr="00BD47D7">
        <w:rPr>
          <w:rFonts w:ascii="Century Gothic" w:hAnsi="Century Gothic"/>
        </w:rPr>
        <w:t xml:space="preserve"> </w:t>
      </w:r>
      <w:r w:rsidR="00A34D86" w:rsidRPr="00BD47D7">
        <w:rPr>
          <w:rFonts w:ascii="Century Gothic" w:hAnsi="Century Gothic"/>
        </w:rPr>
        <w:t xml:space="preserve">is referred to primarily as a poet, he was also a committed playwright. </w:t>
      </w:r>
    </w:p>
    <w:p w:rsidR="00AB0D75" w:rsidRPr="00BD47D7" w:rsidRDefault="00C74093" w:rsidP="009853BA">
      <w:pPr>
        <w:spacing w:line="360" w:lineRule="auto"/>
        <w:jc w:val="both"/>
        <w:rPr>
          <w:rFonts w:ascii="Century Gothic" w:hAnsi="Century Gothic"/>
        </w:rPr>
      </w:pPr>
      <w:r w:rsidRPr="00BD47D7">
        <w:rPr>
          <w:rFonts w:ascii="Century Gothic" w:hAnsi="Century Gothic"/>
        </w:rPr>
        <w:t xml:space="preserve">In addition to his masterpiece </w:t>
      </w:r>
      <w:proofErr w:type="spellStart"/>
      <w:r w:rsidRPr="00BD47D7">
        <w:rPr>
          <w:rFonts w:ascii="Century Gothic" w:eastAsia="Times New Roman" w:hAnsi="Century Gothic" w:cs="Times New Roman"/>
          <w:i/>
          <w:iCs/>
        </w:rPr>
        <w:t>Ma’sat</w:t>
      </w:r>
      <w:proofErr w:type="spellEnd"/>
      <w:r w:rsidRPr="00BD47D7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Pr="00BD47D7">
        <w:rPr>
          <w:rFonts w:ascii="Century Gothic" w:eastAsia="Times New Roman" w:hAnsi="Century Gothic" w:cs="Times New Roman"/>
          <w:i/>
          <w:iCs/>
        </w:rPr>
        <w:t>Hallaj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, </w:t>
      </w:r>
      <w:r w:rsidRPr="00BD47D7">
        <w:rPr>
          <w:rFonts w:ascii="Century Gothic" w:hAnsi="Century Gothic"/>
        </w:rPr>
        <w:t>`</w:t>
      </w:r>
      <w:proofErr w:type="spellStart"/>
      <w:r w:rsidRPr="00BD47D7">
        <w:rPr>
          <w:rFonts w:ascii="Century Gothic" w:hAnsi="Century Gothic"/>
        </w:rPr>
        <w:t>Abd</w:t>
      </w:r>
      <w:proofErr w:type="spellEnd"/>
      <w:r w:rsidRPr="00BD47D7">
        <w:rPr>
          <w:rFonts w:ascii="Century Gothic" w:hAnsi="Century Gothic"/>
        </w:rPr>
        <w:t xml:space="preserve"> al-</w:t>
      </w:r>
      <w:proofErr w:type="spellStart"/>
      <w:r w:rsidRPr="00BD47D7">
        <w:rPr>
          <w:rFonts w:ascii="Century Gothic" w:hAnsi="Century Gothic"/>
        </w:rPr>
        <w:t>Sabour</w:t>
      </w:r>
      <w:proofErr w:type="spellEnd"/>
      <w:r w:rsidRPr="00BD47D7">
        <w:rPr>
          <w:rFonts w:ascii="Century Gothic" w:hAnsi="Century Gothic"/>
          <w:i/>
          <w:iCs/>
        </w:rPr>
        <w:t xml:space="preserve"> </w:t>
      </w:r>
      <w:r w:rsidRPr="00BD47D7">
        <w:rPr>
          <w:rFonts w:ascii="Century Gothic" w:hAnsi="Century Gothic"/>
        </w:rPr>
        <w:t>wrote other four plays:</w:t>
      </w:r>
      <w:r w:rsidRPr="00BD47D7">
        <w:rPr>
          <w:rFonts w:ascii="Century Gothic" w:hAnsi="Century Gothic"/>
          <w:i/>
          <w:iCs/>
        </w:rPr>
        <w:t xml:space="preserve"> </w:t>
      </w:r>
      <w:proofErr w:type="spellStart"/>
      <w:r w:rsidR="00A34D86" w:rsidRPr="00BD47D7">
        <w:rPr>
          <w:rFonts w:ascii="Century Gothic" w:hAnsi="Century Gothic"/>
          <w:i/>
          <w:iCs/>
        </w:rPr>
        <w:t>Musafir</w:t>
      </w:r>
      <w:r w:rsidR="00CD5323" w:rsidRPr="00BD47D7">
        <w:rPr>
          <w:rFonts w:ascii="Century Gothic" w:hAnsi="Century Gothic"/>
          <w:i/>
          <w:iCs/>
        </w:rPr>
        <w:t>u</w:t>
      </w:r>
      <w:proofErr w:type="spellEnd"/>
      <w:r w:rsidR="00A34D86" w:rsidRPr="00BD47D7">
        <w:rPr>
          <w:rFonts w:ascii="Century Gothic" w:hAnsi="Century Gothic"/>
          <w:i/>
          <w:iCs/>
        </w:rPr>
        <w:t xml:space="preserve"> </w:t>
      </w:r>
      <w:proofErr w:type="spellStart"/>
      <w:r w:rsidR="00A34D86" w:rsidRPr="00BD47D7">
        <w:rPr>
          <w:rFonts w:ascii="Century Gothic" w:hAnsi="Century Gothic"/>
          <w:i/>
          <w:iCs/>
        </w:rPr>
        <w:t>Lail</w:t>
      </w:r>
      <w:proofErr w:type="spellEnd"/>
      <w:r w:rsidR="00A34D86" w:rsidRPr="00BD47D7">
        <w:rPr>
          <w:rFonts w:ascii="Century Gothic" w:hAnsi="Century Gothic"/>
        </w:rPr>
        <w:t xml:space="preserve"> (</w:t>
      </w:r>
      <w:r w:rsidR="00A34D86" w:rsidRPr="00BD47D7">
        <w:rPr>
          <w:rFonts w:ascii="Century Gothic" w:hAnsi="Century Gothic"/>
          <w:i/>
        </w:rPr>
        <w:t xml:space="preserve">Night </w:t>
      </w:r>
      <w:r w:rsidR="00CD5323" w:rsidRPr="00BD47D7">
        <w:rPr>
          <w:rFonts w:ascii="Century Gothic" w:hAnsi="Century Gothic"/>
          <w:i/>
        </w:rPr>
        <w:t>Traveler</w:t>
      </w:r>
      <w:r w:rsidR="00A34D86" w:rsidRPr="00BD47D7">
        <w:rPr>
          <w:rFonts w:ascii="Century Gothic" w:hAnsi="Century Gothic"/>
        </w:rPr>
        <w:t xml:space="preserve">) (1968), </w:t>
      </w:r>
      <w:r w:rsidR="00A34D86" w:rsidRPr="00BD47D7">
        <w:rPr>
          <w:rFonts w:ascii="Century Gothic" w:hAnsi="Century Gothic"/>
          <w:i/>
        </w:rPr>
        <w:t>Al</w:t>
      </w:r>
      <w:r w:rsidR="00CD5323" w:rsidRPr="00BD47D7">
        <w:rPr>
          <w:rFonts w:ascii="Century Gothic" w:hAnsi="Century Gothic"/>
          <w:i/>
        </w:rPr>
        <w:t>-</w:t>
      </w:r>
      <w:r w:rsidR="00A34D86" w:rsidRPr="00BD47D7">
        <w:rPr>
          <w:rFonts w:ascii="Century Gothic" w:hAnsi="Century Gothic"/>
          <w:i/>
        </w:rPr>
        <w:t xml:space="preserve">Amira </w:t>
      </w:r>
      <w:proofErr w:type="spellStart"/>
      <w:r w:rsidR="00A34D86" w:rsidRPr="00BD47D7">
        <w:rPr>
          <w:rFonts w:ascii="Century Gothic" w:hAnsi="Century Gothic"/>
          <w:i/>
        </w:rPr>
        <w:t>Tantazir</w:t>
      </w:r>
      <w:proofErr w:type="spellEnd"/>
      <w:r w:rsidR="00A34D86" w:rsidRPr="00BD47D7">
        <w:rPr>
          <w:rFonts w:ascii="Century Gothic" w:hAnsi="Century Gothic"/>
        </w:rPr>
        <w:t xml:space="preserve"> (</w:t>
      </w:r>
      <w:r w:rsidR="00A34D86" w:rsidRPr="00BD47D7">
        <w:rPr>
          <w:rFonts w:ascii="Century Gothic" w:hAnsi="Century Gothic"/>
          <w:i/>
        </w:rPr>
        <w:t xml:space="preserve">The Princess </w:t>
      </w:r>
      <w:r w:rsidR="009853BA" w:rsidRPr="00BD47D7">
        <w:rPr>
          <w:rFonts w:ascii="Century Gothic" w:hAnsi="Century Gothic"/>
          <w:i/>
        </w:rPr>
        <w:t>Aw</w:t>
      </w:r>
      <w:r w:rsidR="00A34D86" w:rsidRPr="00BD47D7">
        <w:rPr>
          <w:rFonts w:ascii="Century Gothic" w:hAnsi="Century Gothic"/>
          <w:i/>
        </w:rPr>
        <w:t>aits</w:t>
      </w:r>
      <w:r w:rsidR="00A34D86" w:rsidRPr="00BD47D7">
        <w:rPr>
          <w:rFonts w:ascii="Century Gothic" w:hAnsi="Century Gothic"/>
        </w:rPr>
        <w:t xml:space="preserve">), </w:t>
      </w:r>
      <w:r w:rsidR="00A34D86" w:rsidRPr="00BD47D7">
        <w:rPr>
          <w:rFonts w:ascii="Century Gothic" w:hAnsi="Century Gothic"/>
          <w:i/>
        </w:rPr>
        <w:lastRenderedPageBreak/>
        <w:t xml:space="preserve">Laila </w:t>
      </w:r>
      <w:proofErr w:type="spellStart"/>
      <w:r w:rsidR="00A34D86" w:rsidRPr="00BD47D7">
        <w:rPr>
          <w:rFonts w:ascii="Century Gothic" w:hAnsi="Century Gothic"/>
          <w:i/>
        </w:rPr>
        <w:t>wa’l-Majnoun</w:t>
      </w:r>
      <w:proofErr w:type="spellEnd"/>
      <w:r w:rsidR="00A34D86" w:rsidRPr="00BD47D7">
        <w:rPr>
          <w:rFonts w:ascii="Century Gothic" w:hAnsi="Century Gothic"/>
        </w:rPr>
        <w:t xml:space="preserve"> (</w:t>
      </w:r>
      <w:r w:rsidR="00A34D86" w:rsidRPr="00BD47D7">
        <w:rPr>
          <w:rFonts w:ascii="Century Gothic" w:hAnsi="Century Gothic"/>
          <w:i/>
        </w:rPr>
        <w:t>Laila and the Madman</w:t>
      </w:r>
      <w:r w:rsidR="00A34D86" w:rsidRPr="00BD47D7">
        <w:rPr>
          <w:rFonts w:ascii="Century Gothic" w:hAnsi="Century Gothic"/>
        </w:rPr>
        <w:t xml:space="preserve">) (1971), and </w:t>
      </w:r>
      <w:proofErr w:type="spellStart"/>
      <w:r w:rsidR="00A34D86" w:rsidRPr="00BD47D7">
        <w:rPr>
          <w:rFonts w:ascii="Century Gothic" w:hAnsi="Century Gothic"/>
          <w:i/>
        </w:rPr>
        <w:t>Ba’d</w:t>
      </w:r>
      <w:proofErr w:type="spellEnd"/>
      <w:r w:rsidR="00A34D86" w:rsidRPr="00BD47D7">
        <w:rPr>
          <w:rFonts w:ascii="Century Gothic" w:hAnsi="Century Gothic"/>
          <w:i/>
        </w:rPr>
        <w:t xml:space="preserve"> </w:t>
      </w:r>
      <w:proofErr w:type="gramStart"/>
      <w:r w:rsidR="00A34D86" w:rsidRPr="00BD47D7">
        <w:rPr>
          <w:rFonts w:ascii="Century Gothic" w:hAnsi="Century Gothic"/>
          <w:i/>
        </w:rPr>
        <w:t>an</w:t>
      </w:r>
      <w:proofErr w:type="gramEnd"/>
      <w:r w:rsidR="00A34D86" w:rsidRPr="00BD47D7">
        <w:rPr>
          <w:rFonts w:ascii="Century Gothic" w:hAnsi="Century Gothic"/>
          <w:i/>
        </w:rPr>
        <w:t xml:space="preserve"> </w:t>
      </w:r>
      <w:proofErr w:type="spellStart"/>
      <w:r w:rsidR="00A34D86" w:rsidRPr="00BD47D7">
        <w:rPr>
          <w:rFonts w:ascii="Century Gothic" w:hAnsi="Century Gothic"/>
          <w:i/>
        </w:rPr>
        <w:t>Yamut</w:t>
      </w:r>
      <w:proofErr w:type="spellEnd"/>
      <w:r w:rsidR="00A34D86" w:rsidRPr="00BD47D7">
        <w:rPr>
          <w:rFonts w:ascii="Century Gothic" w:hAnsi="Century Gothic"/>
          <w:i/>
        </w:rPr>
        <w:t xml:space="preserve"> al-Malik</w:t>
      </w:r>
      <w:r w:rsidR="00A34D86" w:rsidRPr="00BD47D7">
        <w:rPr>
          <w:rFonts w:ascii="Century Gothic" w:hAnsi="Century Gothic"/>
        </w:rPr>
        <w:t xml:space="preserve"> (</w:t>
      </w:r>
      <w:r w:rsidR="00CD5323" w:rsidRPr="00BD47D7">
        <w:rPr>
          <w:rFonts w:ascii="Century Gothic" w:hAnsi="Century Gothic"/>
          <w:i/>
        </w:rPr>
        <w:t>After</w:t>
      </w:r>
      <w:r w:rsidR="00A34D86" w:rsidRPr="00BD47D7">
        <w:rPr>
          <w:rFonts w:ascii="Century Gothic" w:hAnsi="Century Gothic"/>
          <w:i/>
        </w:rPr>
        <w:t xml:space="preserve"> the King </w:t>
      </w:r>
      <w:r w:rsidR="00CD5323" w:rsidRPr="00BD47D7">
        <w:rPr>
          <w:rFonts w:ascii="Century Gothic" w:hAnsi="Century Gothic"/>
          <w:i/>
        </w:rPr>
        <w:t>Dies</w:t>
      </w:r>
      <w:r w:rsidR="009853BA" w:rsidRPr="00BD47D7">
        <w:rPr>
          <w:rFonts w:ascii="Century Gothic" w:hAnsi="Century Gothic"/>
        </w:rPr>
        <w:t>) (1975).</w:t>
      </w:r>
      <w:r w:rsidR="00A34D86" w:rsidRPr="00BD47D7">
        <w:rPr>
          <w:rFonts w:ascii="Century Gothic" w:hAnsi="Century Gothic"/>
        </w:rPr>
        <w:t xml:space="preserve"> </w:t>
      </w:r>
      <w:r w:rsidR="00AB0D75" w:rsidRPr="00BD47D7">
        <w:rPr>
          <w:rFonts w:ascii="Century Gothic" w:hAnsi="Century Gothic"/>
        </w:rPr>
        <w:t>His plays are often dramatically well-constructed and have the same strong attentiven</w:t>
      </w:r>
      <w:bookmarkStart w:id="0" w:name="_GoBack"/>
      <w:bookmarkEnd w:id="0"/>
      <w:r w:rsidR="00AB0D75" w:rsidRPr="00BD47D7">
        <w:rPr>
          <w:rFonts w:ascii="Century Gothic" w:hAnsi="Century Gothic"/>
        </w:rPr>
        <w:t>ess as his poetry. In his drama, he brings out in a highly philosophical manner the different attitudes to resist</w:t>
      </w:r>
      <w:r w:rsidR="00E64909" w:rsidRPr="00BD47D7">
        <w:rPr>
          <w:rFonts w:ascii="Century Gothic" w:hAnsi="Century Gothic"/>
        </w:rPr>
        <w:t>ing</w:t>
      </w:r>
      <w:r w:rsidR="00AB0D75" w:rsidRPr="00BD47D7">
        <w:rPr>
          <w:rFonts w:ascii="Century Gothic" w:hAnsi="Century Gothic"/>
        </w:rPr>
        <w:t xml:space="preserve"> evil in life, and shows the conflict people face to fulfil this duty: action or non-action, sword or word. This philosophical concept of the opposition between the word and the action runs through all his plays and it is a central guiding thread that is systematically developed in his later plays.</w:t>
      </w:r>
    </w:p>
    <w:p w:rsidR="00AB0D75" w:rsidRPr="00BD47D7" w:rsidRDefault="00C74093" w:rsidP="009853BA">
      <w:pPr>
        <w:spacing w:line="360" w:lineRule="auto"/>
        <w:jc w:val="both"/>
        <w:rPr>
          <w:rFonts w:ascii="Century Gothic" w:eastAsia="Times New Roman" w:hAnsi="Century Gothic" w:cs="Times New Roman"/>
        </w:rPr>
      </w:pPr>
      <w:r w:rsidRPr="00BD47D7">
        <w:rPr>
          <w:rFonts w:ascii="Century Gothic" w:eastAsia="Times New Roman" w:hAnsi="Century Gothic" w:cs="Times New Roman"/>
        </w:rPr>
        <w:t>A</w:t>
      </w:r>
      <w:r w:rsidR="00C075B6" w:rsidRPr="00BD47D7">
        <w:rPr>
          <w:rFonts w:ascii="Century Gothic" w:eastAsia="Times New Roman" w:hAnsi="Century Gothic" w:cs="Times New Roman"/>
        </w:rPr>
        <w:t xml:space="preserve">s a poet, he published six collections of verse: </w:t>
      </w:r>
      <w:r w:rsidR="00C075B6" w:rsidRPr="00BD47D7">
        <w:rPr>
          <w:rFonts w:ascii="Century Gothic" w:eastAsia="Times New Roman" w:hAnsi="Century Gothic" w:cs="Times New Roman"/>
          <w:i/>
          <w:iCs/>
        </w:rPr>
        <w:t>al-</w:t>
      </w:r>
      <w:proofErr w:type="spellStart"/>
      <w:r w:rsidR="00C075B6" w:rsidRPr="00BD47D7">
        <w:rPr>
          <w:rFonts w:ascii="Century Gothic" w:eastAsia="Times New Roman" w:hAnsi="Century Gothic" w:cs="Times New Roman"/>
          <w:i/>
          <w:iCs/>
        </w:rPr>
        <w:t>N</w:t>
      </w:r>
      <w:r w:rsidR="00126417" w:rsidRPr="00BD47D7">
        <w:rPr>
          <w:rFonts w:ascii="Century Gothic" w:eastAsia="Times New Roman" w:hAnsi="Century Gothic" w:cs="Times New Roman"/>
          <w:i/>
          <w:iCs/>
        </w:rPr>
        <w:t>a</w:t>
      </w:r>
      <w:r w:rsidR="00C075B6" w:rsidRPr="00BD47D7">
        <w:rPr>
          <w:rFonts w:ascii="Century Gothic" w:eastAsia="Times New Roman" w:hAnsi="Century Gothic" w:cs="Times New Roman"/>
          <w:i/>
          <w:iCs/>
        </w:rPr>
        <w:t>s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f</w:t>
      </w:r>
      <w:r w:rsidR="00126417" w:rsidRPr="00BD47D7">
        <w:rPr>
          <w:rFonts w:ascii="Century Gothic" w:eastAsia="Times New Roman" w:hAnsi="Century Gothic" w:cs="Times New Roman"/>
          <w:i/>
          <w:iCs/>
        </w:rPr>
        <w:t>i</w:t>
      </w:r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="00AB0D75" w:rsidRPr="00BD47D7">
        <w:rPr>
          <w:rFonts w:ascii="Century Gothic" w:eastAsia="Times New Roman" w:hAnsi="Century Gothic" w:cs="Times New Roman"/>
          <w:i/>
          <w:iCs/>
        </w:rPr>
        <w:t>B</w:t>
      </w:r>
      <w:r w:rsidR="00C075B6" w:rsidRPr="00BD47D7">
        <w:rPr>
          <w:rFonts w:ascii="Century Gothic" w:eastAsia="Times New Roman" w:hAnsi="Century Gothic" w:cs="Times New Roman"/>
          <w:i/>
          <w:iCs/>
        </w:rPr>
        <w:t>il</w:t>
      </w:r>
      <w:r w:rsidR="00126417" w:rsidRPr="00BD47D7">
        <w:rPr>
          <w:rFonts w:ascii="Century Gothic" w:eastAsia="Times New Roman" w:hAnsi="Century Gothic" w:cs="Times New Roman"/>
          <w:i/>
          <w:iCs/>
        </w:rPr>
        <w:t>a</w:t>
      </w:r>
      <w:r w:rsidR="00C075B6" w:rsidRPr="00BD47D7">
        <w:rPr>
          <w:rFonts w:ascii="Century Gothic" w:eastAsia="Times New Roman" w:hAnsi="Century Gothic" w:cs="Times New Roman"/>
          <w:i/>
          <w:iCs/>
        </w:rPr>
        <w:t>d</w:t>
      </w:r>
      <w:r w:rsidR="00126417" w:rsidRPr="00BD47D7">
        <w:rPr>
          <w:rFonts w:ascii="Century Gothic" w:eastAsia="Times New Roman" w:hAnsi="Century Gothic" w:cs="Times New Roman"/>
          <w:i/>
          <w:iCs/>
        </w:rPr>
        <w:t>i</w:t>
      </w:r>
      <w:proofErr w:type="spellEnd"/>
      <w:r w:rsidR="00C075B6" w:rsidRPr="00BD47D7">
        <w:rPr>
          <w:rFonts w:ascii="Century Gothic" w:eastAsia="Times New Roman" w:hAnsi="Century Gothic" w:cs="Times New Roman"/>
        </w:rPr>
        <w:t xml:space="preserve"> (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People in my </w:t>
      </w:r>
      <w:r w:rsidR="009853BA" w:rsidRPr="00BD47D7">
        <w:rPr>
          <w:rFonts w:ascii="Century Gothic" w:eastAsia="Times New Roman" w:hAnsi="Century Gothic" w:cs="Times New Roman"/>
          <w:i/>
        </w:rPr>
        <w:t>C</w:t>
      </w:r>
      <w:r w:rsidR="00C075B6" w:rsidRPr="00BD47D7">
        <w:rPr>
          <w:rFonts w:ascii="Century Gothic" w:eastAsia="Times New Roman" w:hAnsi="Century Gothic" w:cs="Times New Roman"/>
          <w:i/>
        </w:rPr>
        <w:t>ountry</w:t>
      </w:r>
      <w:r w:rsidR="00C075B6" w:rsidRPr="00BD47D7">
        <w:rPr>
          <w:rFonts w:ascii="Century Gothic" w:eastAsia="Times New Roman" w:hAnsi="Century Gothic" w:cs="Times New Roman"/>
        </w:rPr>
        <w:t xml:space="preserve">, 1957); </w:t>
      </w:r>
      <w:proofErr w:type="spellStart"/>
      <w:r w:rsidR="00C075B6" w:rsidRPr="00BD47D7">
        <w:rPr>
          <w:rFonts w:ascii="Century Gothic" w:eastAsia="Times New Roman" w:hAnsi="Century Gothic" w:cs="Times New Roman"/>
          <w:i/>
          <w:iCs/>
        </w:rPr>
        <w:t>Aq</w:t>
      </w:r>
      <w:r w:rsidR="00126417" w:rsidRPr="00BD47D7">
        <w:rPr>
          <w:rFonts w:ascii="Century Gothic" w:eastAsia="Times New Roman" w:hAnsi="Century Gothic" w:cs="Times New Roman"/>
          <w:i/>
          <w:iCs/>
        </w:rPr>
        <w:t>u</w:t>
      </w:r>
      <w:r w:rsidR="00C075B6" w:rsidRPr="00BD47D7">
        <w:rPr>
          <w:rFonts w:ascii="Century Gothic" w:eastAsia="Times New Roman" w:hAnsi="Century Gothic" w:cs="Times New Roman"/>
          <w:i/>
          <w:iCs/>
        </w:rPr>
        <w:t>lu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="00AB0D75" w:rsidRPr="00BD47D7">
        <w:rPr>
          <w:rFonts w:ascii="Century Gothic" w:eastAsia="Times New Roman" w:hAnsi="Century Gothic" w:cs="Times New Roman"/>
          <w:i/>
          <w:iCs/>
        </w:rPr>
        <w:t>L</w:t>
      </w:r>
      <w:r w:rsidR="00C075B6" w:rsidRPr="00BD47D7">
        <w:rPr>
          <w:rFonts w:ascii="Century Gothic" w:eastAsia="Times New Roman" w:hAnsi="Century Gothic" w:cs="Times New Roman"/>
          <w:i/>
          <w:iCs/>
        </w:rPr>
        <w:t>akum</w:t>
      </w:r>
      <w:proofErr w:type="spellEnd"/>
      <w:r w:rsidR="00C075B6" w:rsidRPr="00BD47D7">
        <w:rPr>
          <w:rFonts w:ascii="Century Gothic" w:eastAsia="Times New Roman" w:hAnsi="Century Gothic" w:cs="Times New Roman"/>
        </w:rPr>
        <w:t xml:space="preserve"> (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I </w:t>
      </w:r>
      <w:r w:rsidR="00AB0D75" w:rsidRPr="00BD47D7">
        <w:rPr>
          <w:rFonts w:ascii="Century Gothic" w:eastAsia="Times New Roman" w:hAnsi="Century Gothic" w:cs="Times New Roman"/>
          <w:i/>
        </w:rPr>
        <w:t>S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ay to </w:t>
      </w:r>
      <w:r w:rsidR="00AB0D75" w:rsidRPr="00BD47D7">
        <w:rPr>
          <w:rFonts w:ascii="Century Gothic" w:eastAsia="Times New Roman" w:hAnsi="Century Gothic" w:cs="Times New Roman"/>
          <w:i/>
        </w:rPr>
        <w:t>Y</w:t>
      </w:r>
      <w:r w:rsidR="00C075B6" w:rsidRPr="00BD47D7">
        <w:rPr>
          <w:rFonts w:ascii="Century Gothic" w:eastAsia="Times New Roman" w:hAnsi="Century Gothic" w:cs="Times New Roman"/>
          <w:i/>
        </w:rPr>
        <w:t>ou</w:t>
      </w:r>
      <w:r w:rsidR="00C075B6" w:rsidRPr="00BD47D7">
        <w:rPr>
          <w:rFonts w:ascii="Century Gothic" w:eastAsia="Times New Roman" w:hAnsi="Century Gothic" w:cs="Times New Roman"/>
        </w:rPr>
        <w:t xml:space="preserve">, 1961); </w:t>
      </w:r>
      <w:proofErr w:type="spellStart"/>
      <w:r w:rsidR="00C075B6" w:rsidRPr="00BD47D7">
        <w:rPr>
          <w:rFonts w:ascii="Century Gothic" w:eastAsia="Times New Roman" w:hAnsi="Century Gothic" w:cs="Times New Roman"/>
          <w:i/>
          <w:iCs/>
        </w:rPr>
        <w:t>A</w:t>
      </w:r>
      <w:r w:rsidR="00126417" w:rsidRPr="00BD47D7">
        <w:rPr>
          <w:rFonts w:ascii="Century Gothic" w:eastAsia="Times New Roman" w:hAnsi="Century Gothic" w:cs="Times New Roman"/>
          <w:i/>
          <w:iCs/>
        </w:rPr>
        <w:t>h</w:t>
      </w:r>
      <w:r w:rsidR="00C075B6" w:rsidRPr="00BD47D7">
        <w:rPr>
          <w:rFonts w:ascii="Century Gothic" w:eastAsia="Times New Roman" w:hAnsi="Century Gothic" w:cs="Times New Roman"/>
          <w:i/>
          <w:iCs/>
        </w:rPr>
        <w:t>l</w:t>
      </w:r>
      <w:r w:rsidR="00126417" w:rsidRPr="00BD47D7">
        <w:rPr>
          <w:rFonts w:ascii="Century Gothic" w:eastAsia="Times New Roman" w:hAnsi="Century Gothic" w:cs="Times New Roman"/>
          <w:i/>
          <w:iCs/>
        </w:rPr>
        <w:t>a</w:t>
      </w:r>
      <w:r w:rsidR="00C075B6" w:rsidRPr="00BD47D7">
        <w:rPr>
          <w:rFonts w:ascii="Century Gothic" w:eastAsia="Times New Roman" w:hAnsi="Century Gothic" w:cs="Times New Roman"/>
          <w:i/>
          <w:iCs/>
        </w:rPr>
        <w:t>m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="00AB0D75" w:rsidRPr="00BD47D7">
        <w:rPr>
          <w:rFonts w:ascii="Century Gothic" w:eastAsia="Times New Roman" w:hAnsi="Century Gothic" w:cs="Times New Roman"/>
          <w:i/>
          <w:iCs/>
        </w:rPr>
        <w:t>F</w:t>
      </w:r>
      <w:r w:rsidR="00126417" w:rsidRPr="00BD47D7">
        <w:rPr>
          <w:rFonts w:ascii="Century Gothic" w:eastAsia="Times New Roman" w:hAnsi="Century Gothic" w:cs="Times New Roman"/>
          <w:i/>
          <w:iCs/>
        </w:rPr>
        <w:t>a</w:t>
      </w:r>
      <w:r w:rsidR="00C075B6" w:rsidRPr="00BD47D7">
        <w:rPr>
          <w:rFonts w:ascii="Century Gothic" w:eastAsia="Times New Roman" w:hAnsi="Century Gothic" w:cs="Times New Roman"/>
          <w:i/>
          <w:iCs/>
        </w:rPr>
        <w:t>ris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r w:rsidR="00126417" w:rsidRPr="00BD47D7">
        <w:rPr>
          <w:rFonts w:ascii="Century Gothic" w:eastAsia="Times New Roman" w:hAnsi="Century Gothic" w:cs="Times New Roman"/>
          <w:i/>
          <w:iCs/>
        </w:rPr>
        <w:t>a</w:t>
      </w:r>
      <w:r w:rsidR="00C075B6" w:rsidRPr="00BD47D7">
        <w:rPr>
          <w:rFonts w:ascii="Century Gothic" w:eastAsia="Times New Roman" w:hAnsi="Century Gothic" w:cs="Times New Roman"/>
          <w:i/>
          <w:iCs/>
        </w:rPr>
        <w:t>l-</w:t>
      </w:r>
      <w:proofErr w:type="spellStart"/>
      <w:r w:rsidR="00AB0D75" w:rsidRPr="00BD47D7">
        <w:rPr>
          <w:rFonts w:ascii="Century Gothic" w:eastAsia="Times New Roman" w:hAnsi="Century Gothic" w:cs="Times New Roman"/>
          <w:i/>
          <w:iCs/>
        </w:rPr>
        <w:t>Q</w:t>
      </w:r>
      <w:r w:rsidR="00C075B6" w:rsidRPr="00BD47D7">
        <w:rPr>
          <w:rFonts w:ascii="Century Gothic" w:eastAsia="Times New Roman" w:hAnsi="Century Gothic" w:cs="Times New Roman"/>
          <w:i/>
          <w:iCs/>
        </w:rPr>
        <w:t>ad</w:t>
      </w:r>
      <w:r w:rsidR="00126417" w:rsidRPr="00BD47D7">
        <w:rPr>
          <w:rFonts w:ascii="Century Gothic" w:eastAsia="Times New Roman" w:hAnsi="Century Gothic" w:cs="Times New Roman"/>
          <w:i/>
          <w:iCs/>
        </w:rPr>
        <w:t>i</w:t>
      </w:r>
      <w:r w:rsidR="00C075B6" w:rsidRPr="00BD47D7">
        <w:rPr>
          <w:rFonts w:ascii="Century Gothic" w:eastAsia="Times New Roman" w:hAnsi="Century Gothic" w:cs="Times New Roman"/>
          <w:i/>
          <w:iCs/>
        </w:rPr>
        <w:t>m</w:t>
      </w:r>
      <w:proofErr w:type="spellEnd"/>
      <w:r w:rsidR="00C075B6" w:rsidRPr="00BD47D7">
        <w:rPr>
          <w:rFonts w:ascii="Century Gothic" w:eastAsia="Times New Roman" w:hAnsi="Century Gothic" w:cs="Times New Roman"/>
        </w:rPr>
        <w:t xml:space="preserve"> (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Dreams of an </w:t>
      </w:r>
      <w:r w:rsidR="00AB0D75" w:rsidRPr="00BD47D7">
        <w:rPr>
          <w:rFonts w:ascii="Century Gothic" w:eastAsia="Times New Roman" w:hAnsi="Century Gothic" w:cs="Times New Roman"/>
          <w:i/>
        </w:rPr>
        <w:t>A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ncient </w:t>
      </w:r>
      <w:r w:rsidR="00AB0D75" w:rsidRPr="00BD47D7">
        <w:rPr>
          <w:rFonts w:ascii="Century Gothic" w:eastAsia="Times New Roman" w:hAnsi="Century Gothic" w:cs="Times New Roman"/>
          <w:i/>
        </w:rPr>
        <w:t>K</w:t>
      </w:r>
      <w:r w:rsidR="00C075B6" w:rsidRPr="00BD47D7">
        <w:rPr>
          <w:rFonts w:ascii="Century Gothic" w:eastAsia="Times New Roman" w:hAnsi="Century Gothic" w:cs="Times New Roman"/>
          <w:i/>
        </w:rPr>
        <w:t>night</w:t>
      </w:r>
      <w:r w:rsidR="00C075B6" w:rsidRPr="00BD47D7">
        <w:rPr>
          <w:rFonts w:ascii="Century Gothic" w:eastAsia="Times New Roman" w:hAnsi="Century Gothic" w:cs="Times New Roman"/>
        </w:rPr>
        <w:t xml:space="preserve">, 1964); </w:t>
      </w:r>
      <w:proofErr w:type="spellStart"/>
      <w:r w:rsidR="00C075B6" w:rsidRPr="00BD47D7">
        <w:rPr>
          <w:rFonts w:ascii="Century Gothic" w:eastAsia="Times New Roman" w:hAnsi="Century Gothic" w:cs="Times New Roman"/>
          <w:i/>
          <w:iCs/>
        </w:rPr>
        <w:t>Ta</w:t>
      </w:r>
      <w:r w:rsidR="00C075B6" w:rsidRPr="00BD47D7">
        <w:rPr>
          <w:rFonts w:ascii="Arial" w:eastAsia="Times New Roman" w:hAnsi="Arial" w:cs="Arial"/>
          <w:i/>
          <w:iCs/>
        </w:rPr>
        <w:t>ʾ</w:t>
      </w:r>
      <w:r w:rsidR="00C075B6" w:rsidRPr="00BD47D7">
        <w:rPr>
          <w:rFonts w:ascii="Century Gothic" w:eastAsia="Times New Roman" w:hAnsi="Century Gothic" w:cs="Times New Roman"/>
          <w:i/>
          <w:iCs/>
        </w:rPr>
        <w:t>ammul</w:t>
      </w:r>
      <w:r w:rsidR="00126417" w:rsidRPr="00BD47D7">
        <w:rPr>
          <w:rFonts w:ascii="Century Gothic" w:eastAsia="Times New Roman" w:hAnsi="Century Gothic" w:cs="Times New Roman"/>
          <w:i/>
          <w:iCs/>
        </w:rPr>
        <w:t>a</w:t>
      </w:r>
      <w:r w:rsidR="00C075B6" w:rsidRPr="00BD47D7">
        <w:rPr>
          <w:rFonts w:ascii="Century Gothic" w:eastAsia="Times New Roman" w:hAnsi="Century Gothic" w:cs="Times New Roman"/>
          <w:i/>
          <w:iCs/>
        </w:rPr>
        <w:t>t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f</w:t>
      </w:r>
      <w:r w:rsidR="00126417" w:rsidRPr="00BD47D7">
        <w:rPr>
          <w:rFonts w:ascii="Century Gothic" w:eastAsia="Times New Roman" w:hAnsi="Century Gothic" w:cs="Times New Roman"/>
          <w:i/>
          <w:iCs/>
        </w:rPr>
        <w:t>i</w:t>
      </w:r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r w:rsidR="00AB0D75" w:rsidRPr="00BD47D7">
        <w:rPr>
          <w:rFonts w:ascii="Century Gothic" w:eastAsia="Times New Roman" w:hAnsi="Century Gothic" w:cs="Times New Roman"/>
          <w:i/>
          <w:iCs/>
        </w:rPr>
        <w:t>Z</w:t>
      </w:r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aman </w:t>
      </w:r>
      <w:proofErr w:type="spellStart"/>
      <w:r w:rsidR="00AB0D75" w:rsidRPr="00BD47D7">
        <w:rPr>
          <w:rFonts w:ascii="Century Gothic" w:eastAsia="Times New Roman" w:hAnsi="Century Gothic" w:cs="Times New Roman"/>
          <w:i/>
          <w:iCs/>
        </w:rPr>
        <w:t>J</w:t>
      </w:r>
      <w:r w:rsidR="00C075B6" w:rsidRPr="00BD47D7">
        <w:rPr>
          <w:rFonts w:ascii="Century Gothic" w:eastAsia="Times New Roman" w:hAnsi="Century Gothic" w:cs="Times New Roman"/>
          <w:i/>
          <w:iCs/>
        </w:rPr>
        <w:t>ar</w:t>
      </w:r>
      <w:r w:rsidR="00126417" w:rsidRPr="00BD47D7">
        <w:rPr>
          <w:rFonts w:ascii="Century Gothic" w:eastAsia="Times New Roman" w:hAnsi="Century Gothic" w:cs="Times New Roman"/>
          <w:i/>
          <w:iCs/>
        </w:rPr>
        <w:t>ih</w:t>
      </w:r>
      <w:proofErr w:type="spellEnd"/>
      <w:r w:rsidR="00C075B6" w:rsidRPr="00BD47D7">
        <w:rPr>
          <w:rFonts w:ascii="Century Gothic" w:eastAsia="Times New Roman" w:hAnsi="Century Gothic" w:cs="Times New Roman"/>
        </w:rPr>
        <w:t xml:space="preserve"> (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Reflections on a </w:t>
      </w:r>
      <w:r w:rsidR="00AB0D75" w:rsidRPr="00BD47D7">
        <w:rPr>
          <w:rFonts w:ascii="Century Gothic" w:eastAsia="Times New Roman" w:hAnsi="Century Gothic" w:cs="Times New Roman"/>
          <w:i/>
        </w:rPr>
        <w:t>W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ounded </w:t>
      </w:r>
      <w:r w:rsidR="00AB0D75" w:rsidRPr="00BD47D7">
        <w:rPr>
          <w:rFonts w:ascii="Century Gothic" w:eastAsia="Times New Roman" w:hAnsi="Century Gothic" w:cs="Times New Roman"/>
          <w:i/>
        </w:rPr>
        <w:t>A</w:t>
      </w:r>
      <w:r w:rsidR="00C075B6" w:rsidRPr="00BD47D7">
        <w:rPr>
          <w:rFonts w:ascii="Century Gothic" w:eastAsia="Times New Roman" w:hAnsi="Century Gothic" w:cs="Times New Roman"/>
          <w:i/>
        </w:rPr>
        <w:t>ge</w:t>
      </w:r>
      <w:r w:rsidR="00C075B6" w:rsidRPr="00BD47D7">
        <w:rPr>
          <w:rFonts w:ascii="Century Gothic" w:eastAsia="Times New Roman" w:hAnsi="Century Gothic" w:cs="Times New Roman"/>
        </w:rPr>
        <w:t xml:space="preserve">, 1969); </w:t>
      </w:r>
      <w:proofErr w:type="spellStart"/>
      <w:r w:rsidR="00C075B6" w:rsidRPr="00BD47D7">
        <w:rPr>
          <w:rFonts w:ascii="Century Gothic" w:eastAsia="Times New Roman" w:hAnsi="Century Gothic" w:cs="Times New Roman"/>
          <w:i/>
          <w:iCs/>
        </w:rPr>
        <w:t>Shajar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="00C075B6" w:rsidRPr="00BD47D7">
        <w:rPr>
          <w:rFonts w:ascii="Century Gothic" w:eastAsia="Times New Roman" w:hAnsi="Century Gothic" w:cs="Times New Roman"/>
          <w:i/>
          <w:iCs/>
        </w:rPr>
        <w:t>layl</w:t>
      </w:r>
      <w:proofErr w:type="spellEnd"/>
      <w:r w:rsidR="00C075B6" w:rsidRPr="00BD47D7">
        <w:rPr>
          <w:rFonts w:ascii="Century Gothic" w:eastAsia="Times New Roman" w:hAnsi="Century Gothic" w:cs="Times New Roman"/>
        </w:rPr>
        <w:t xml:space="preserve"> (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Night </w:t>
      </w:r>
      <w:r w:rsidR="00AB0D75" w:rsidRPr="00BD47D7">
        <w:rPr>
          <w:rFonts w:ascii="Century Gothic" w:eastAsia="Times New Roman" w:hAnsi="Century Gothic" w:cs="Times New Roman"/>
          <w:i/>
        </w:rPr>
        <w:t>T</w:t>
      </w:r>
      <w:r w:rsidR="00C075B6" w:rsidRPr="00BD47D7">
        <w:rPr>
          <w:rFonts w:ascii="Century Gothic" w:eastAsia="Times New Roman" w:hAnsi="Century Gothic" w:cs="Times New Roman"/>
          <w:i/>
        </w:rPr>
        <w:t>ree</w:t>
      </w:r>
      <w:r w:rsidR="00126417" w:rsidRPr="00BD47D7">
        <w:rPr>
          <w:rFonts w:ascii="Century Gothic" w:eastAsia="Times New Roman" w:hAnsi="Century Gothic" w:cs="Times New Roman"/>
          <w:i/>
        </w:rPr>
        <w:t>s</w:t>
      </w:r>
      <w:r w:rsidR="00C075B6" w:rsidRPr="00BD47D7">
        <w:rPr>
          <w:rFonts w:ascii="Century Gothic" w:eastAsia="Times New Roman" w:hAnsi="Century Gothic" w:cs="Times New Roman"/>
        </w:rPr>
        <w:t xml:space="preserve">, 1974); and </w:t>
      </w:r>
      <w:r w:rsidR="00C075B6" w:rsidRPr="00BD47D7">
        <w:rPr>
          <w:rFonts w:ascii="Century Gothic" w:eastAsia="Times New Roman" w:hAnsi="Century Gothic" w:cs="Times New Roman"/>
          <w:i/>
          <w:iCs/>
        </w:rPr>
        <w:t>al-Ib</w:t>
      </w:r>
      <w:r w:rsidR="00126417" w:rsidRPr="00BD47D7">
        <w:rPr>
          <w:rFonts w:ascii="Century Gothic" w:eastAsia="Times New Roman" w:hAnsi="Century Gothic" w:cs="Times New Roman"/>
          <w:i/>
          <w:iCs/>
        </w:rPr>
        <w:t>ha</w:t>
      </w:r>
      <w:r w:rsidR="00C075B6" w:rsidRPr="00BD47D7">
        <w:rPr>
          <w:rFonts w:ascii="Century Gothic" w:eastAsia="Times New Roman" w:hAnsi="Century Gothic" w:cs="Times New Roman"/>
          <w:i/>
          <w:iCs/>
        </w:rPr>
        <w:t>r f</w:t>
      </w:r>
      <w:r w:rsidR="00126417" w:rsidRPr="00BD47D7">
        <w:rPr>
          <w:rFonts w:ascii="Century Gothic" w:eastAsia="Times New Roman" w:hAnsi="Century Gothic" w:cs="Times New Roman"/>
          <w:i/>
          <w:iCs/>
        </w:rPr>
        <w:t>i</w:t>
      </w:r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r w:rsidR="00126417" w:rsidRPr="00BD47D7">
        <w:rPr>
          <w:rFonts w:ascii="Century Gothic" w:eastAsia="Times New Roman" w:hAnsi="Century Gothic" w:cs="Times New Roman"/>
          <w:i/>
          <w:iCs/>
        </w:rPr>
        <w:t>a</w:t>
      </w:r>
      <w:r w:rsidR="00C075B6" w:rsidRPr="00BD47D7">
        <w:rPr>
          <w:rFonts w:ascii="Century Gothic" w:eastAsia="Times New Roman" w:hAnsi="Century Gothic" w:cs="Times New Roman"/>
          <w:i/>
          <w:iCs/>
        </w:rPr>
        <w:t>l-</w:t>
      </w:r>
      <w:proofErr w:type="spellStart"/>
      <w:r w:rsidR="00AB0D75" w:rsidRPr="00BD47D7">
        <w:rPr>
          <w:rFonts w:ascii="Century Gothic" w:eastAsia="Times New Roman" w:hAnsi="Century Gothic" w:cs="Times New Roman"/>
          <w:i/>
          <w:iCs/>
        </w:rPr>
        <w:t>D</w:t>
      </w:r>
      <w:r w:rsidR="00C075B6" w:rsidRPr="00BD47D7">
        <w:rPr>
          <w:rFonts w:ascii="Century Gothic" w:eastAsia="Times New Roman" w:hAnsi="Century Gothic" w:cs="Times New Roman"/>
          <w:i/>
          <w:iCs/>
        </w:rPr>
        <w:t>h</w:t>
      </w:r>
      <w:r w:rsidR="00126417" w:rsidRPr="00BD47D7">
        <w:rPr>
          <w:rFonts w:ascii="Century Gothic" w:eastAsia="Times New Roman" w:hAnsi="Century Gothic" w:cs="Times New Roman"/>
          <w:i/>
          <w:iCs/>
        </w:rPr>
        <w:t>a</w:t>
      </w:r>
      <w:r w:rsidR="00C075B6" w:rsidRPr="00BD47D7">
        <w:rPr>
          <w:rFonts w:ascii="Century Gothic" w:eastAsia="Times New Roman" w:hAnsi="Century Gothic" w:cs="Times New Roman"/>
          <w:i/>
          <w:iCs/>
        </w:rPr>
        <w:t>kira</w:t>
      </w:r>
      <w:proofErr w:type="spellEnd"/>
      <w:r w:rsidR="00C075B6" w:rsidRPr="00BD47D7">
        <w:rPr>
          <w:rFonts w:ascii="Century Gothic" w:eastAsia="Times New Roman" w:hAnsi="Century Gothic" w:cs="Times New Roman"/>
        </w:rPr>
        <w:t xml:space="preserve"> (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Sailing in </w:t>
      </w:r>
      <w:r w:rsidR="00AB0D75" w:rsidRPr="00BD47D7">
        <w:rPr>
          <w:rFonts w:ascii="Century Gothic" w:eastAsia="Times New Roman" w:hAnsi="Century Gothic" w:cs="Times New Roman"/>
          <w:i/>
        </w:rPr>
        <w:t>M</w:t>
      </w:r>
      <w:r w:rsidR="00C075B6" w:rsidRPr="00BD47D7">
        <w:rPr>
          <w:rFonts w:ascii="Century Gothic" w:eastAsia="Times New Roman" w:hAnsi="Century Gothic" w:cs="Times New Roman"/>
          <w:i/>
        </w:rPr>
        <w:t>emory</w:t>
      </w:r>
      <w:r w:rsidR="00C075B6" w:rsidRPr="00BD47D7">
        <w:rPr>
          <w:rFonts w:ascii="Century Gothic" w:eastAsia="Times New Roman" w:hAnsi="Century Gothic" w:cs="Times New Roman"/>
        </w:rPr>
        <w:t>, 1979). His work</w:t>
      </w:r>
      <w:r w:rsidR="00AB0D75" w:rsidRPr="00BD47D7">
        <w:rPr>
          <w:rFonts w:ascii="Century Gothic" w:eastAsia="Times New Roman" w:hAnsi="Century Gothic" w:cs="Times New Roman"/>
        </w:rPr>
        <w:t>s</w:t>
      </w:r>
      <w:r w:rsidR="00C075B6" w:rsidRPr="00BD47D7">
        <w:rPr>
          <w:rFonts w:ascii="Century Gothic" w:eastAsia="Times New Roman" w:hAnsi="Century Gothic" w:cs="Times New Roman"/>
        </w:rPr>
        <w:t xml:space="preserve"> admirably combine attention to technical considerations with a commitment to social justice. </w:t>
      </w:r>
    </w:p>
    <w:p w:rsidR="00C075B6" w:rsidRPr="00BD47D7" w:rsidRDefault="00AB0D75" w:rsidP="009853BA">
      <w:pPr>
        <w:spacing w:line="360" w:lineRule="auto"/>
        <w:jc w:val="both"/>
        <w:rPr>
          <w:rFonts w:ascii="Century Gothic" w:hAnsi="Century Gothic"/>
        </w:rPr>
      </w:pPr>
      <w:r w:rsidRPr="00BD47D7">
        <w:rPr>
          <w:rFonts w:ascii="Century Gothic" w:hAnsi="Century Gothic"/>
        </w:rPr>
        <w:t>In addition to poetry and poetic drama, `</w:t>
      </w:r>
      <w:proofErr w:type="spellStart"/>
      <w:r w:rsidRPr="00BD47D7">
        <w:rPr>
          <w:rFonts w:ascii="Century Gothic" w:hAnsi="Century Gothic"/>
        </w:rPr>
        <w:t>Abd</w:t>
      </w:r>
      <w:proofErr w:type="spellEnd"/>
      <w:r w:rsidRPr="00BD47D7">
        <w:rPr>
          <w:rFonts w:ascii="Century Gothic" w:hAnsi="Century Gothic"/>
        </w:rPr>
        <w:t xml:space="preserve"> al-</w:t>
      </w:r>
      <w:proofErr w:type="spellStart"/>
      <w:r w:rsidRPr="00BD47D7">
        <w:rPr>
          <w:rFonts w:ascii="Century Gothic" w:hAnsi="Century Gothic"/>
        </w:rPr>
        <w:t>Sabour</w:t>
      </w:r>
      <w:proofErr w:type="spellEnd"/>
      <w:r w:rsidRPr="00BD47D7">
        <w:rPr>
          <w:rFonts w:ascii="Century Gothic" w:hAnsi="Century Gothic"/>
          <w:i/>
          <w:iCs/>
        </w:rPr>
        <w:t xml:space="preserve"> </w:t>
      </w:r>
      <w:r w:rsidRPr="00BD47D7">
        <w:rPr>
          <w:rFonts w:ascii="Century Gothic" w:hAnsi="Century Gothic"/>
        </w:rPr>
        <w:t>also produced several critical writings and literary studies where he tackled intellectual and art</w:t>
      </w:r>
      <w:r w:rsidR="009853BA" w:rsidRPr="00BD47D7">
        <w:rPr>
          <w:rFonts w:ascii="Century Gothic" w:hAnsi="Century Gothic"/>
        </w:rPr>
        <w:t>istic</w:t>
      </w:r>
      <w:r w:rsidRPr="00BD47D7">
        <w:rPr>
          <w:rFonts w:ascii="Century Gothic" w:hAnsi="Century Gothic"/>
        </w:rPr>
        <w:t xml:space="preserve"> issues in a broad human context. He paid special attention to contemporary Egyptian thought. He also </w:t>
      </w:r>
      <w:r w:rsidR="009853BA" w:rsidRPr="00BD47D7">
        <w:rPr>
          <w:rFonts w:ascii="Century Gothic" w:hAnsi="Century Gothic"/>
        </w:rPr>
        <w:t>wrote</w:t>
      </w:r>
      <w:r w:rsidRPr="00BD47D7">
        <w:rPr>
          <w:rFonts w:ascii="Century Gothic" w:hAnsi="Century Gothic"/>
        </w:rPr>
        <w:t xml:space="preserve"> critical essays for </w:t>
      </w:r>
      <w:proofErr w:type="spellStart"/>
      <w:r w:rsidRPr="00BD47D7">
        <w:rPr>
          <w:rFonts w:ascii="Century Gothic" w:hAnsi="Century Gothic"/>
          <w:i/>
        </w:rPr>
        <w:t>Roza</w:t>
      </w:r>
      <w:proofErr w:type="spellEnd"/>
      <w:r w:rsidRPr="00BD47D7">
        <w:rPr>
          <w:rFonts w:ascii="Century Gothic" w:hAnsi="Century Gothic"/>
          <w:i/>
        </w:rPr>
        <w:t xml:space="preserve"> al-</w:t>
      </w:r>
      <w:proofErr w:type="spellStart"/>
      <w:r w:rsidRPr="00BD47D7">
        <w:rPr>
          <w:rFonts w:ascii="Century Gothic" w:hAnsi="Century Gothic"/>
          <w:i/>
        </w:rPr>
        <w:t>Yousif</w:t>
      </w:r>
      <w:proofErr w:type="spellEnd"/>
      <w:r w:rsidRPr="00BD47D7">
        <w:rPr>
          <w:rFonts w:ascii="Century Gothic" w:hAnsi="Century Gothic"/>
        </w:rPr>
        <w:t xml:space="preserve"> and </w:t>
      </w:r>
      <w:r w:rsidRPr="00BD47D7">
        <w:rPr>
          <w:rFonts w:ascii="Century Gothic" w:hAnsi="Century Gothic"/>
          <w:i/>
        </w:rPr>
        <w:t>Sabah al-</w:t>
      </w:r>
      <w:proofErr w:type="spellStart"/>
      <w:r w:rsidRPr="00BD47D7">
        <w:rPr>
          <w:rFonts w:ascii="Century Gothic" w:hAnsi="Century Gothic"/>
          <w:i/>
        </w:rPr>
        <w:t>Khair</w:t>
      </w:r>
      <w:proofErr w:type="spellEnd"/>
      <w:r w:rsidRPr="00BD47D7">
        <w:rPr>
          <w:rFonts w:ascii="Century Gothic" w:hAnsi="Century Gothic"/>
        </w:rPr>
        <w:t xml:space="preserve"> </w:t>
      </w:r>
      <w:r w:rsidR="00E64909" w:rsidRPr="00BD47D7">
        <w:rPr>
          <w:rFonts w:ascii="Century Gothic" w:hAnsi="Century Gothic"/>
        </w:rPr>
        <w:t>m</w:t>
      </w:r>
      <w:r w:rsidRPr="00BD47D7">
        <w:rPr>
          <w:rFonts w:ascii="Century Gothic" w:hAnsi="Century Gothic"/>
        </w:rPr>
        <w:t xml:space="preserve">agazines and </w:t>
      </w:r>
      <w:r w:rsidRPr="00BD47D7">
        <w:rPr>
          <w:rFonts w:ascii="Century Gothic" w:hAnsi="Century Gothic"/>
          <w:i/>
        </w:rPr>
        <w:t>Al-Ahram</w:t>
      </w:r>
      <w:r w:rsidRPr="00BD47D7">
        <w:rPr>
          <w:rFonts w:ascii="Century Gothic" w:hAnsi="Century Gothic"/>
        </w:rPr>
        <w:t xml:space="preserve"> newspaper. For example, he </w:t>
      </w:r>
      <w:r w:rsidR="00C74093" w:rsidRPr="00BD47D7">
        <w:rPr>
          <w:rFonts w:ascii="Century Gothic" w:eastAsia="Times New Roman" w:hAnsi="Century Gothic" w:cs="Times New Roman"/>
        </w:rPr>
        <w:t>wrote his own biography</w:t>
      </w:r>
      <w:r w:rsidR="00C075B6" w:rsidRPr="00BD47D7">
        <w:rPr>
          <w:rFonts w:ascii="Century Gothic" w:eastAsia="Times New Roman" w:hAnsi="Century Gothic" w:cs="Times New Roman"/>
        </w:rPr>
        <w:t xml:space="preserve">, </w:t>
      </w:r>
      <w:proofErr w:type="spellStart"/>
      <w:r w:rsidR="00C74093" w:rsidRPr="00BD47D7">
        <w:rPr>
          <w:rFonts w:ascii="Century Gothic" w:eastAsia="Times New Roman" w:hAnsi="Century Gothic" w:cs="Times New Roman"/>
          <w:i/>
          <w:iCs/>
        </w:rPr>
        <w:t>H</w:t>
      </w:r>
      <w:r w:rsidR="00C075B6" w:rsidRPr="00BD47D7">
        <w:rPr>
          <w:rFonts w:ascii="Century Gothic" w:eastAsia="Times New Roman" w:hAnsi="Century Gothic" w:cs="Times New Roman"/>
          <w:i/>
          <w:iCs/>
        </w:rPr>
        <w:t>ay</w:t>
      </w:r>
      <w:r w:rsidR="00C74093" w:rsidRPr="00BD47D7">
        <w:rPr>
          <w:rFonts w:ascii="Century Gothic" w:eastAsia="Times New Roman" w:hAnsi="Century Gothic" w:cs="Times New Roman"/>
          <w:i/>
          <w:iCs/>
        </w:rPr>
        <w:t>a</w:t>
      </w:r>
      <w:r w:rsidR="00C075B6" w:rsidRPr="00BD47D7">
        <w:rPr>
          <w:rFonts w:ascii="Century Gothic" w:eastAsia="Times New Roman" w:hAnsi="Century Gothic" w:cs="Times New Roman"/>
          <w:i/>
          <w:iCs/>
        </w:rPr>
        <w:t>t</w:t>
      </w:r>
      <w:r w:rsidR="00C74093" w:rsidRPr="00BD47D7">
        <w:rPr>
          <w:rFonts w:ascii="Century Gothic" w:eastAsia="Times New Roman" w:hAnsi="Century Gothic" w:cs="Times New Roman"/>
          <w:i/>
          <w:iCs/>
        </w:rPr>
        <w:t>i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="00C075B6" w:rsidRPr="00BD47D7">
        <w:rPr>
          <w:rFonts w:ascii="Century Gothic" w:eastAsia="Times New Roman" w:hAnsi="Century Gothic" w:cs="Times New Roman"/>
          <w:i/>
          <w:iCs/>
        </w:rPr>
        <w:t>fī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l-</w:t>
      </w:r>
      <w:proofErr w:type="spellStart"/>
      <w:r w:rsidR="00C075B6" w:rsidRPr="00BD47D7">
        <w:rPr>
          <w:rFonts w:ascii="Century Gothic" w:eastAsia="Times New Roman" w:hAnsi="Century Gothic" w:cs="Times New Roman"/>
          <w:i/>
          <w:iCs/>
        </w:rPr>
        <w:t>shi</w:t>
      </w:r>
      <w:r w:rsidR="00C075B6" w:rsidRPr="00BD47D7">
        <w:rPr>
          <w:rFonts w:ascii="Arial" w:eastAsia="Times New Roman" w:hAnsi="Arial" w:cs="Arial"/>
          <w:i/>
          <w:iCs/>
        </w:rPr>
        <w:t>ʿ</w:t>
      </w:r>
      <w:r w:rsidR="00C075B6" w:rsidRPr="00BD47D7">
        <w:rPr>
          <w:rFonts w:ascii="Century Gothic" w:eastAsia="Times New Roman" w:hAnsi="Century Gothic" w:cs="Times New Roman"/>
          <w:i/>
          <w:iCs/>
        </w:rPr>
        <w:t>r</w:t>
      </w:r>
      <w:proofErr w:type="spellEnd"/>
      <w:r w:rsidR="00C075B6" w:rsidRPr="00BD47D7">
        <w:rPr>
          <w:rFonts w:ascii="Century Gothic" w:eastAsia="Times New Roman" w:hAnsi="Century Gothic" w:cs="Times New Roman"/>
        </w:rPr>
        <w:t xml:space="preserve"> (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My life in </w:t>
      </w:r>
      <w:r w:rsidR="00E64909" w:rsidRPr="00BD47D7">
        <w:rPr>
          <w:rFonts w:ascii="Century Gothic" w:eastAsia="Times New Roman" w:hAnsi="Century Gothic" w:cs="Times New Roman"/>
          <w:i/>
        </w:rPr>
        <w:t>P</w:t>
      </w:r>
      <w:r w:rsidR="00C075B6" w:rsidRPr="00BD47D7">
        <w:rPr>
          <w:rFonts w:ascii="Century Gothic" w:eastAsia="Times New Roman" w:hAnsi="Century Gothic" w:cs="Times New Roman"/>
          <w:i/>
        </w:rPr>
        <w:t>oetry</w:t>
      </w:r>
      <w:r w:rsidR="00C075B6" w:rsidRPr="00BD47D7">
        <w:rPr>
          <w:rFonts w:ascii="Century Gothic" w:eastAsia="Times New Roman" w:hAnsi="Century Gothic" w:cs="Times New Roman"/>
        </w:rPr>
        <w:t xml:space="preserve">, 1969) and numerous works of criticism, including </w:t>
      </w:r>
      <w:proofErr w:type="spellStart"/>
      <w:r w:rsidR="00C075B6" w:rsidRPr="00BD47D7">
        <w:rPr>
          <w:rFonts w:ascii="Century Gothic" w:eastAsia="Times New Roman" w:hAnsi="Century Gothic" w:cs="Times New Roman"/>
          <w:i/>
          <w:iCs/>
        </w:rPr>
        <w:t>Qir</w:t>
      </w:r>
      <w:r w:rsidR="00C74093" w:rsidRPr="00BD47D7">
        <w:rPr>
          <w:rFonts w:ascii="Century Gothic" w:eastAsia="Times New Roman" w:hAnsi="Century Gothic" w:cs="Times New Roman"/>
          <w:i/>
          <w:iCs/>
        </w:rPr>
        <w:t>a’</w:t>
      </w:r>
      <w:r w:rsidR="00C075B6" w:rsidRPr="00BD47D7">
        <w:rPr>
          <w:rFonts w:ascii="Century Gothic" w:eastAsia="Times New Roman" w:hAnsi="Century Gothic" w:cs="Times New Roman"/>
          <w:i/>
          <w:iCs/>
        </w:rPr>
        <w:t>a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Pr="00BD47D7">
        <w:rPr>
          <w:rFonts w:ascii="Century Gothic" w:eastAsia="Times New Roman" w:hAnsi="Century Gothic" w:cs="Times New Roman"/>
          <w:i/>
          <w:iCs/>
        </w:rPr>
        <w:t>J</w:t>
      </w:r>
      <w:r w:rsidR="00C075B6" w:rsidRPr="00BD47D7">
        <w:rPr>
          <w:rFonts w:ascii="Century Gothic" w:eastAsia="Times New Roman" w:hAnsi="Century Gothic" w:cs="Times New Roman"/>
          <w:i/>
          <w:iCs/>
        </w:rPr>
        <w:t>ad</w:t>
      </w:r>
      <w:r w:rsidR="00C74093" w:rsidRPr="00BD47D7">
        <w:rPr>
          <w:rFonts w:ascii="Century Gothic" w:eastAsia="Times New Roman" w:hAnsi="Century Gothic" w:cs="Times New Roman"/>
          <w:i/>
          <w:iCs/>
        </w:rPr>
        <w:t>i</w:t>
      </w:r>
      <w:r w:rsidR="00C075B6" w:rsidRPr="00BD47D7">
        <w:rPr>
          <w:rFonts w:ascii="Century Gothic" w:eastAsia="Times New Roman" w:hAnsi="Century Gothic" w:cs="Times New Roman"/>
          <w:i/>
          <w:iCs/>
        </w:rPr>
        <w:t>da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li</w:t>
      </w:r>
      <w:r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Pr="00BD47D7">
        <w:rPr>
          <w:rFonts w:ascii="Century Gothic" w:eastAsia="Times New Roman" w:hAnsi="Century Gothic" w:cs="Times New Roman"/>
          <w:i/>
          <w:iCs/>
        </w:rPr>
        <w:t>S</w:t>
      </w:r>
      <w:r w:rsidR="00C075B6" w:rsidRPr="00BD47D7">
        <w:rPr>
          <w:rFonts w:ascii="Century Gothic" w:eastAsia="Times New Roman" w:hAnsi="Century Gothic" w:cs="Times New Roman"/>
          <w:i/>
          <w:iCs/>
        </w:rPr>
        <w:t>hi</w:t>
      </w:r>
      <w:r w:rsidR="00C075B6" w:rsidRPr="00BD47D7">
        <w:rPr>
          <w:rFonts w:ascii="Arial" w:eastAsia="Times New Roman" w:hAnsi="Arial" w:cs="Arial"/>
          <w:i/>
          <w:iCs/>
        </w:rPr>
        <w:t>ʿ</w:t>
      </w:r>
      <w:r w:rsidR="00C075B6" w:rsidRPr="00BD47D7">
        <w:rPr>
          <w:rFonts w:ascii="Century Gothic" w:eastAsia="Times New Roman" w:hAnsi="Century Gothic" w:cs="Times New Roman"/>
          <w:i/>
          <w:iCs/>
        </w:rPr>
        <w:t>rin</w:t>
      </w:r>
      <w:r w:rsidR="00C74093" w:rsidRPr="00BD47D7">
        <w:rPr>
          <w:rFonts w:ascii="Century Gothic" w:eastAsia="Times New Roman" w:hAnsi="Century Gothic" w:cs="Times New Roman"/>
          <w:i/>
          <w:iCs/>
        </w:rPr>
        <w:t>a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Pr="00BD47D7">
        <w:rPr>
          <w:rFonts w:ascii="Century Gothic" w:eastAsia="Times New Roman" w:hAnsi="Century Gothic" w:cs="Times New Roman"/>
          <w:i/>
          <w:iCs/>
        </w:rPr>
        <w:t>Q</w:t>
      </w:r>
      <w:r w:rsidR="00C075B6" w:rsidRPr="00BD47D7">
        <w:rPr>
          <w:rFonts w:ascii="Century Gothic" w:eastAsia="Times New Roman" w:hAnsi="Century Gothic" w:cs="Times New Roman"/>
          <w:i/>
          <w:iCs/>
        </w:rPr>
        <w:t>ad</w:t>
      </w:r>
      <w:r w:rsidR="00C74093" w:rsidRPr="00BD47D7">
        <w:rPr>
          <w:rFonts w:ascii="Century Gothic" w:eastAsia="Times New Roman" w:hAnsi="Century Gothic" w:cs="Times New Roman"/>
          <w:i/>
          <w:iCs/>
        </w:rPr>
        <w:t>i</w:t>
      </w:r>
      <w:r w:rsidR="00C075B6" w:rsidRPr="00BD47D7">
        <w:rPr>
          <w:rFonts w:ascii="Century Gothic" w:eastAsia="Times New Roman" w:hAnsi="Century Gothic" w:cs="Times New Roman"/>
          <w:i/>
          <w:iCs/>
        </w:rPr>
        <w:t>m</w:t>
      </w:r>
      <w:proofErr w:type="spellEnd"/>
      <w:r w:rsidR="00C075B6" w:rsidRPr="00BD47D7">
        <w:rPr>
          <w:rFonts w:ascii="Century Gothic" w:eastAsia="Times New Roman" w:hAnsi="Century Gothic" w:cs="Times New Roman"/>
        </w:rPr>
        <w:t xml:space="preserve"> (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A new </w:t>
      </w:r>
      <w:r w:rsidRPr="00BD47D7">
        <w:rPr>
          <w:rFonts w:ascii="Century Gothic" w:eastAsia="Times New Roman" w:hAnsi="Century Gothic" w:cs="Times New Roman"/>
          <w:i/>
        </w:rPr>
        <w:t>R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eading of our </w:t>
      </w:r>
      <w:r w:rsidRPr="00BD47D7">
        <w:rPr>
          <w:rFonts w:ascii="Century Gothic" w:eastAsia="Times New Roman" w:hAnsi="Century Gothic" w:cs="Times New Roman"/>
          <w:i/>
        </w:rPr>
        <w:t>O</w:t>
      </w:r>
      <w:r w:rsidR="00C075B6" w:rsidRPr="00BD47D7">
        <w:rPr>
          <w:rFonts w:ascii="Century Gothic" w:eastAsia="Times New Roman" w:hAnsi="Century Gothic" w:cs="Times New Roman"/>
          <w:i/>
        </w:rPr>
        <w:t xml:space="preserve">ld </w:t>
      </w:r>
      <w:r w:rsidRPr="00BD47D7">
        <w:rPr>
          <w:rFonts w:ascii="Century Gothic" w:eastAsia="Times New Roman" w:hAnsi="Century Gothic" w:cs="Times New Roman"/>
          <w:i/>
        </w:rPr>
        <w:t>P</w:t>
      </w:r>
      <w:r w:rsidR="00C075B6" w:rsidRPr="00BD47D7">
        <w:rPr>
          <w:rFonts w:ascii="Century Gothic" w:eastAsia="Times New Roman" w:hAnsi="Century Gothic" w:cs="Times New Roman"/>
          <w:i/>
        </w:rPr>
        <w:t>oetry</w:t>
      </w:r>
      <w:r w:rsidR="00C075B6" w:rsidRPr="00BD47D7">
        <w:rPr>
          <w:rFonts w:ascii="Century Gothic" w:eastAsia="Times New Roman" w:hAnsi="Century Gothic" w:cs="Times New Roman"/>
        </w:rPr>
        <w:t>, 1968), in which he reflects on themes and imagery in the ancient Arabic poetic heritage</w:t>
      </w:r>
      <w:r w:rsidR="00C74093" w:rsidRPr="00BD47D7">
        <w:rPr>
          <w:rFonts w:ascii="Century Gothic" w:eastAsia="Times New Roman" w:hAnsi="Century Gothic" w:cs="Times New Roman"/>
        </w:rPr>
        <w:t>.</w:t>
      </w:r>
    </w:p>
    <w:p w:rsidR="000F23CA" w:rsidRPr="00BD47D7" w:rsidRDefault="000F23CA" w:rsidP="00856160">
      <w:pPr>
        <w:spacing w:before="100" w:beforeAutospacing="1" w:after="100" w:afterAutospacing="1" w:line="360" w:lineRule="auto"/>
        <w:outlineLvl w:val="1"/>
        <w:rPr>
          <w:rFonts w:ascii="Century Gothic" w:hAnsi="Century Gothic"/>
        </w:rPr>
      </w:pPr>
    </w:p>
    <w:p w:rsidR="00DD246F" w:rsidRPr="00BD47D7" w:rsidRDefault="00856160" w:rsidP="00856160">
      <w:pPr>
        <w:spacing w:before="100" w:beforeAutospacing="1" w:after="100" w:afterAutospacing="1" w:line="360" w:lineRule="auto"/>
        <w:jc w:val="center"/>
        <w:outlineLvl w:val="1"/>
        <w:rPr>
          <w:rFonts w:ascii="Century Gothic" w:eastAsia="Times New Roman" w:hAnsi="Century Gothic" w:cs="Times New Roman"/>
          <w:b/>
          <w:bCs/>
        </w:rPr>
      </w:pPr>
      <w:r w:rsidRPr="00BD47D7">
        <w:rPr>
          <w:rFonts w:ascii="Century Gothic" w:eastAsia="Times New Roman" w:hAnsi="Century Gothic" w:cs="Times New Roman"/>
          <w:b/>
          <w:bCs/>
        </w:rPr>
        <w:t>References and further reading</w:t>
      </w:r>
    </w:p>
    <w:p w:rsidR="00C075B6" w:rsidRPr="00BD47D7" w:rsidRDefault="00DD246F" w:rsidP="00D412CA">
      <w:p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</w:rPr>
      </w:pPr>
      <w:proofErr w:type="spellStart"/>
      <w:r w:rsidRPr="00BD47D7">
        <w:rPr>
          <w:rFonts w:ascii="Arial" w:eastAsia="Times New Roman" w:hAnsi="Arial" w:cs="Arial"/>
        </w:rPr>
        <w:t>ʿ</w:t>
      </w:r>
      <w:r w:rsidRPr="00BD47D7">
        <w:rPr>
          <w:rFonts w:ascii="Century Gothic" w:eastAsia="Times New Roman" w:hAnsi="Century Gothic" w:cs="Times New Roman"/>
        </w:rPr>
        <w:t>Abd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al</w:t>
      </w:r>
      <w:r w:rsidR="00AB0D75" w:rsidRPr="00BD47D7">
        <w:rPr>
          <w:rFonts w:ascii="Century Gothic" w:eastAsia="Times New Roman" w:hAnsi="Century Gothic" w:cs="Times New Roman"/>
        </w:rPr>
        <w:t>-</w:t>
      </w:r>
      <w:proofErr w:type="spellStart"/>
      <w:r w:rsidR="00AB0D75" w:rsidRPr="00BD47D7">
        <w:rPr>
          <w:rFonts w:ascii="Century Gothic" w:eastAsia="Times New Roman" w:hAnsi="Century Gothic" w:cs="Times New Roman"/>
        </w:rPr>
        <w:t>H</w:t>
      </w:r>
      <w:r w:rsidRPr="00BD47D7">
        <w:rPr>
          <w:rFonts w:ascii="Century Gothic" w:eastAsia="Times New Roman" w:hAnsi="Century Gothic" w:cs="Times New Roman"/>
        </w:rPr>
        <w:t>ayy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, </w:t>
      </w:r>
      <w:proofErr w:type="spellStart"/>
      <w:r w:rsidR="00C075B6" w:rsidRPr="00BD47D7">
        <w:rPr>
          <w:rFonts w:ascii="Century Gothic" w:eastAsia="Times New Roman" w:hAnsi="Century Gothic" w:cs="Times New Roman"/>
        </w:rPr>
        <w:t>A</w:t>
      </w:r>
      <w:r w:rsidR="00C075B6" w:rsidRPr="00BD47D7">
        <w:rPr>
          <w:rFonts w:ascii="Arial" w:eastAsia="Times New Roman" w:hAnsi="Arial" w:cs="Arial"/>
        </w:rPr>
        <w:t>ḥ</w:t>
      </w:r>
      <w:r w:rsidR="00C075B6" w:rsidRPr="00BD47D7">
        <w:rPr>
          <w:rFonts w:ascii="Century Gothic" w:eastAsia="Times New Roman" w:hAnsi="Century Gothic" w:cs="Times New Roman"/>
        </w:rPr>
        <w:t>mad</w:t>
      </w:r>
      <w:proofErr w:type="spellEnd"/>
      <w:r w:rsidR="00C075B6" w:rsidRPr="00BD47D7">
        <w:rPr>
          <w:rFonts w:ascii="Century Gothic" w:eastAsia="Times New Roman" w:hAnsi="Century Gothic" w:cs="Times New Roman"/>
        </w:rPr>
        <w:t xml:space="preserve"> </w:t>
      </w:r>
      <w:r w:rsidRPr="00BD47D7">
        <w:rPr>
          <w:rFonts w:ascii="Century Gothic" w:eastAsia="Times New Roman" w:hAnsi="Century Gothic" w:cs="Times New Roman"/>
        </w:rPr>
        <w:t>(</w:t>
      </w:r>
      <w:r w:rsidR="00C74093" w:rsidRPr="00BD47D7">
        <w:rPr>
          <w:rFonts w:ascii="Century Gothic" w:eastAsia="Times New Roman" w:hAnsi="Century Gothic" w:cs="Times New Roman"/>
        </w:rPr>
        <w:t>1988</w:t>
      </w:r>
      <w:r w:rsidRPr="00BD47D7">
        <w:rPr>
          <w:rFonts w:ascii="Century Gothic" w:eastAsia="Times New Roman" w:hAnsi="Century Gothic" w:cs="Times New Roman"/>
        </w:rPr>
        <w:t xml:space="preserve">) </w:t>
      </w:r>
      <w:proofErr w:type="spellStart"/>
      <w:r w:rsidR="00C075B6" w:rsidRPr="00BD47D7">
        <w:rPr>
          <w:rFonts w:ascii="Century Gothic" w:eastAsia="Times New Roman" w:hAnsi="Century Gothic" w:cs="Times New Roman"/>
          <w:i/>
          <w:iCs/>
        </w:rPr>
        <w:t>Shi</w:t>
      </w:r>
      <w:r w:rsidR="00C075B6" w:rsidRPr="00BD47D7">
        <w:rPr>
          <w:rFonts w:ascii="Arial" w:eastAsia="Times New Roman" w:hAnsi="Arial" w:cs="Arial"/>
          <w:i/>
          <w:iCs/>
        </w:rPr>
        <w:t>ʿ</w:t>
      </w:r>
      <w:r w:rsidR="00C075B6" w:rsidRPr="00BD47D7">
        <w:rPr>
          <w:rFonts w:ascii="Century Gothic" w:eastAsia="Times New Roman" w:hAnsi="Century Gothic" w:cs="Times New Roman"/>
          <w:i/>
          <w:iCs/>
        </w:rPr>
        <w:t>r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r w:rsidR="00484C53" w:rsidRPr="00BD47D7">
        <w:rPr>
          <w:rFonts w:ascii="Century Gothic" w:eastAsia="Times New Roman" w:hAnsi="Century Gothic" w:cs="Times New Roman"/>
          <w:i/>
          <w:iCs/>
        </w:rPr>
        <w:t>S</w:t>
      </w:r>
      <w:r w:rsidR="00C075B6" w:rsidRPr="00BD47D7">
        <w:rPr>
          <w:rFonts w:ascii="Century Gothic" w:eastAsia="Times New Roman" w:hAnsi="Century Gothic" w:cs="Times New Roman"/>
          <w:i/>
          <w:iCs/>
        </w:rPr>
        <w:t>al</w:t>
      </w:r>
      <w:r w:rsidR="00AB0D75" w:rsidRPr="00BD47D7">
        <w:rPr>
          <w:rFonts w:ascii="Century Gothic" w:eastAsia="Times New Roman" w:hAnsi="Century Gothic" w:cs="Times New Roman"/>
          <w:i/>
          <w:iCs/>
        </w:rPr>
        <w:t>ah</w:t>
      </w:r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="00C075B6" w:rsidRPr="00BD47D7">
        <w:rPr>
          <w:rFonts w:ascii="Arial" w:eastAsia="Times New Roman" w:hAnsi="Arial" w:cs="Arial"/>
          <w:i/>
          <w:iCs/>
        </w:rPr>
        <w:t>ʿ</w:t>
      </w:r>
      <w:r w:rsidR="00C075B6" w:rsidRPr="00BD47D7">
        <w:rPr>
          <w:rFonts w:ascii="Century Gothic" w:eastAsia="Times New Roman" w:hAnsi="Century Gothic" w:cs="Times New Roman"/>
          <w:i/>
          <w:iCs/>
        </w:rPr>
        <w:t>Abd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="00484C53" w:rsidRPr="00BD47D7">
        <w:rPr>
          <w:rFonts w:ascii="Century Gothic" w:eastAsia="Times New Roman" w:hAnsi="Century Gothic" w:cs="Times New Roman"/>
          <w:i/>
          <w:iCs/>
        </w:rPr>
        <w:t>S</w:t>
      </w:r>
      <w:r w:rsidR="00C075B6" w:rsidRPr="00BD47D7">
        <w:rPr>
          <w:rFonts w:ascii="Century Gothic" w:eastAsia="Times New Roman" w:hAnsi="Century Gothic" w:cs="Times New Roman"/>
          <w:i/>
          <w:iCs/>
        </w:rPr>
        <w:t>ab</w:t>
      </w:r>
      <w:r w:rsidR="00484C53" w:rsidRPr="00BD47D7">
        <w:rPr>
          <w:rFonts w:ascii="Century Gothic" w:eastAsia="Times New Roman" w:hAnsi="Century Gothic" w:cs="Times New Roman"/>
          <w:i/>
          <w:iCs/>
        </w:rPr>
        <w:t>ou</w:t>
      </w:r>
      <w:r w:rsidR="00C075B6" w:rsidRPr="00BD47D7">
        <w:rPr>
          <w:rFonts w:ascii="Century Gothic" w:eastAsia="Times New Roman" w:hAnsi="Century Gothic" w:cs="Times New Roman"/>
          <w:i/>
          <w:iCs/>
        </w:rPr>
        <w:t>r</w:t>
      </w:r>
      <w:proofErr w:type="spellEnd"/>
      <w:r w:rsidR="00C075B6" w:rsidRPr="00BD47D7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="00AB0D75" w:rsidRPr="00BD47D7">
        <w:rPr>
          <w:rFonts w:ascii="Century Gothic" w:eastAsia="Times New Roman" w:hAnsi="Century Gothic" w:cs="Times New Roman"/>
          <w:i/>
          <w:iCs/>
        </w:rPr>
        <w:t>G</w:t>
      </w:r>
      <w:r w:rsidR="00C075B6" w:rsidRPr="00BD47D7">
        <w:rPr>
          <w:rFonts w:ascii="Century Gothic" w:eastAsia="Times New Roman" w:hAnsi="Century Gothic" w:cs="Times New Roman"/>
          <w:i/>
          <w:iCs/>
        </w:rPr>
        <w:t>hin</w:t>
      </w:r>
      <w:r w:rsidR="00484C53" w:rsidRPr="00BD47D7">
        <w:rPr>
          <w:rFonts w:ascii="Century Gothic" w:eastAsia="Times New Roman" w:hAnsi="Century Gothic" w:cs="Times New Roman"/>
          <w:i/>
          <w:iCs/>
        </w:rPr>
        <w:t>a</w:t>
      </w:r>
      <w:r w:rsidR="00C075B6" w:rsidRPr="00BD47D7">
        <w:rPr>
          <w:rFonts w:ascii="Arial" w:eastAsia="Times New Roman" w:hAnsi="Arial" w:cs="Arial"/>
          <w:i/>
          <w:iCs/>
        </w:rPr>
        <w:t>ʾ</w:t>
      </w:r>
      <w:r w:rsidR="00484C53" w:rsidRPr="00BD47D7">
        <w:rPr>
          <w:rFonts w:ascii="Century Gothic" w:eastAsia="Times New Roman" w:hAnsi="Century Gothic" w:cs="Times New Roman"/>
          <w:i/>
          <w:iCs/>
        </w:rPr>
        <w:t>i</w:t>
      </w:r>
      <w:proofErr w:type="spellEnd"/>
      <w:r w:rsidR="00AB0D75" w:rsidRPr="00BD47D7">
        <w:rPr>
          <w:rFonts w:ascii="Century Gothic" w:eastAsia="Times New Roman" w:hAnsi="Century Gothic" w:cs="Times New Roman"/>
        </w:rPr>
        <w:t>:</w:t>
      </w:r>
      <w:r w:rsidR="00AB0D75" w:rsidRPr="00BD47D7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="00AB0D75" w:rsidRPr="00BD47D7">
        <w:rPr>
          <w:rFonts w:ascii="Century Gothic" w:eastAsia="Times New Roman" w:hAnsi="Century Gothic" w:cs="Times New Roman"/>
          <w:i/>
          <w:iCs/>
        </w:rPr>
        <w:t>Mawqif</w:t>
      </w:r>
      <w:proofErr w:type="spellEnd"/>
      <w:r w:rsidR="00AB0D75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proofErr w:type="gramStart"/>
      <w:r w:rsidR="00AB0D75" w:rsidRPr="00BD47D7">
        <w:rPr>
          <w:rFonts w:ascii="Century Gothic" w:eastAsia="Times New Roman" w:hAnsi="Century Gothic" w:cs="Times New Roman"/>
          <w:i/>
          <w:iCs/>
        </w:rPr>
        <w:t>wa</w:t>
      </w:r>
      <w:proofErr w:type="spellEnd"/>
      <w:proofErr w:type="gramEnd"/>
      <w:r w:rsidR="00AB0D75" w:rsidRPr="00BD47D7">
        <w:rPr>
          <w:rFonts w:ascii="Century Gothic" w:eastAsia="Times New Roman" w:hAnsi="Century Gothic" w:cs="Times New Roman"/>
          <w:i/>
          <w:iCs/>
        </w:rPr>
        <w:t xml:space="preserve"> al-Adah</w:t>
      </w:r>
      <w:r w:rsidR="00AB0D75" w:rsidRPr="00BD47D7">
        <w:rPr>
          <w:rFonts w:ascii="Century Gothic" w:eastAsia="Times New Roman" w:hAnsi="Century Gothic" w:cs="Times New Roman"/>
        </w:rPr>
        <w:t>,</w:t>
      </w:r>
      <w:r w:rsidR="00C075B6" w:rsidRPr="00BD47D7">
        <w:rPr>
          <w:rFonts w:ascii="Century Gothic" w:eastAsia="Times New Roman" w:hAnsi="Century Gothic" w:cs="Times New Roman"/>
        </w:rPr>
        <w:t xml:space="preserve"> Cairo</w:t>
      </w:r>
      <w:r w:rsidR="00AB0D75" w:rsidRPr="00BD47D7">
        <w:rPr>
          <w:rFonts w:ascii="Century Gothic" w:eastAsia="Times New Roman" w:hAnsi="Century Gothic" w:cs="Times New Roman"/>
        </w:rPr>
        <w:t>, Al-</w:t>
      </w:r>
      <w:proofErr w:type="spellStart"/>
      <w:r w:rsidR="00AB0D75" w:rsidRPr="00BD47D7">
        <w:rPr>
          <w:rFonts w:ascii="Century Gothic" w:eastAsia="Times New Roman" w:hAnsi="Century Gothic" w:cs="Times New Roman"/>
        </w:rPr>
        <w:t>Hay</w:t>
      </w:r>
      <w:r w:rsidR="009853BA" w:rsidRPr="00BD47D7">
        <w:rPr>
          <w:rFonts w:ascii="Century Gothic" w:eastAsia="Times New Roman" w:hAnsi="Century Gothic" w:cs="Times New Roman"/>
        </w:rPr>
        <w:t>’</w:t>
      </w:r>
      <w:r w:rsidR="00AB0D75" w:rsidRPr="00BD47D7">
        <w:rPr>
          <w:rFonts w:ascii="Century Gothic" w:eastAsia="Times New Roman" w:hAnsi="Century Gothic" w:cs="Times New Roman"/>
        </w:rPr>
        <w:t>ah</w:t>
      </w:r>
      <w:proofErr w:type="spellEnd"/>
      <w:r w:rsidR="00AB0D75" w:rsidRPr="00BD47D7">
        <w:rPr>
          <w:rFonts w:ascii="Century Gothic" w:eastAsia="Times New Roman" w:hAnsi="Century Gothic" w:cs="Times New Roman"/>
        </w:rPr>
        <w:t xml:space="preserve"> al-</w:t>
      </w:r>
      <w:proofErr w:type="spellStart"/>
      <w:r w:rsidR="00AB0D75" w:rsidRPr="00BD47D7">
        <w:rPr>
          <w:rFonts w:ascii="Century Gothic" w:eastAsia="Times New Roman" w:hAnsi="Century Gothic" w:cs="Times New Roman"/>
        </w:rPr>
        <w:t>Misriyya</w:t>
      </w:r>
      <w:proofErr w:type="spellEnd"/>
      <w:r w:rsidR="00AB0D75" w:rsidRPr="00BD47D7">
        <w:rPr>
          <w:rFonts w:ascii="Century Gothic" w:eastAsia="Times New Roman" w:hAnsi="Century Gothic" w:cs="Times New Roman"/>
        </w:rPr>
        <w:t xml:space="preserve"> al-`</w:t>
      </w:r>
      <w:proofErr w:type="spellStart"/>
      <w:r w:rsidR="00AB0D75" w:rsidRPr="00BD47D7">
        <w:rPr>
          <w:rFonts w:ascii="Century Gothic" w:eastAsia="Times New Roman" w:hAnsi="Century Gothic" w:cs="Times New Roman"/>
        </w:rPr>
        <w:t>Amma</w:t>
      </w:r>
      <w:proofErr w:type="spellEnd"/>
      <w:r w:rsidR="00AB0D75" w:rsidRPr="00BD47D7">
        <w:rPr>
          <w:rFonts w:ascii="Century Gothic" w:eastAsia="Times New Roman" w:hAnsi="Century Gothic" w:cs="Times New Roman"/>
        </w:rPr>
        <w:t xml:space="preserve"> li al-</w:t>
      </w:r>
      <w:proofErr w:type="spellStart"/>
      <w:r w:rsidR="00AB0D75" w:rsidRPr="00BD47D7">
        <w:rPr>
          <w:rFonts w:ascii="Century Gothic" w:eastAsia="Times New Roman" w:hAnsi="Century Gothic" w:cs="Times New Roman"/>
        </w:rPr>
        <w:t>Kitab</w:t>
      </w:r>
      <w:proofErr w:type="spellEnd"/>
      <w:r w:rsidR="00AB0D75" w:rsidRPr="00BD47D7">
        <w:rPr>
          <w:rFonts w:ascii="Century Gothic" w:eastAsia="Times New Roman" w:hAnsi="Century Gothic" w:cs="Times New Roman"/>
        </w:rPr>
        <w:t>.</w:t>
      </w:r>
      <w:r w:rsidR="00471EB2" w:rsidRPr="00BD47D7">
        <w:rPr>
          <w:rFonts w:ascii="Century Gothic" w:eastAsia="Times New Roman" w:hAnsi="Century Gothic" w:cs="Times New Roman"/>
        </w:rPr>
        <w:t xml:space="preserve"> </w:t>
      </w:r>
    </w:p>
    <w:p w:rsidR="00471EB2" w:rsidRPr="00BD47D7" w:rsidRDefault="00471EB2" w:rsidP="00D412CA">
      <w:p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</w:rPr>
      </w:pPr>
      <w:proofErr w:type="gramStart"/>
      <w:r w:rsidRPr="00BD47D7">
        <w:rPr>
          <w:rFonts w:ascii="Century Gothic" w:eastAsia="Times New Roman" w:hAnsi="Century Gothic" w:cs="Times New Roman"/>
        </w:rPr>
        <w:lastRenderedPageBreak/>
        <w:t>`</w:t>
      </w:r>
      <w:proofErr w:type="spellStart"/>
      <w:r w:rsidRPr="00BD47D7">
        <w:rPr>
          <w:rFonts w:ascii="Century Gothic" w:eastAsia="Times New Roman" w:hAnsi="Century Gothic" w:cs="Times New Roman"/>
        </w:rPr>
        <w:t>Abd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al-</w:t>
      </w:r>
      <w:proofErr w:type="spellStart"/>
      <w:r w:rsidRPr="00BD47D7">
        <w:rPr>
          <w:rFonts w:ascii="Century Gothic" w:eastAsia="Times New Roman" w:hAnsi="Century Gothic" w:cs="Times New Roman"/>
        </w:rPr>
        <w:t>Sabour</w:t>
      </w:r>
      <w:proofErr w:type="spellEnd"/>
      <w:r w:rsidRPr="00BD47D7">
        <w:rPr>
          <w:rFonts w:ascii="Century Gothic" w:eastAsia="Times New Roman" w:hAnsi="Century Gothic" w:cs="Times New Roman"/>
        </w:rPr>
        <w:t>, Salah (1991), Al-</w:t>
      </w:r>
      <w:proofErr w:type="spellStart"/>
      <w:r w:rsidRPr="00BD47D7">
        <w:rPr>
          <w:rFonts w:ascii="Century Gothic" w:eastAsia="Times New Roman" w:hAnsi="Century Gothic" w:cs="Times New Roman"/>
        </w:rPr>
        <w:t>A`mal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al-</w:t>
      </w:r>
      <w:proofErr w:type="spellStart"/>
      <w:r w:rsidRPr="00BD47D7">
        <w:rPr>
          <w:rFonts w:ascii="Century Gothic" w:eastAsia="Times New Roman" w:hAnsi="Century Gothic" w:cs="Times New Roman"/>
        </w:rPr>
        <w:t>Kamilh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li Salah </w:t>
      </w:r>
      <w:proofErr w:type="spellStart"/>
      <w:r w:rsidRPr="00BD47D7">
        <w:rPr>
          <w:rFonts w:ascii="Century Gothic" w:eastAsia="Times New Roman" w:hAnsi="Century Gothic" w:cs="Times New Roman"/>
        </w:rPr>
        <w:t>Abd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al-</w:t>
      </w:r>
      <w:proofErr w:type="spellStart"/>
      <w:r w:rsidRPr="00BD47D7">
        <w:rPr>
          <w:rFonts w:ascii="Century Gothic" w:eastAsia="Times New Roman" w:hAnsi="Century Gothic" w:cs="Times New Roman"/>
        </w:rPr>
        <w:t>Sabour</w:t>
      </w:r>
      <w:proofErr w:type="spellEnd"/>
      <w:r w:rsidRPr="00BD47D7">
        <w:rPr>
          <w:rFonts w:ascii="Century Gothic" w:eastAsia="Times New Roman" w:hAnsi="Century Gothic" w:cs="Times New Roman"/>
        </w:rPr>
        <w:t>, Cairo, Al-</w:t>
      </w:r>
      <w:proofErr w:type="spellStart"/>
      <w:r w:rsidRPr="00BD47D7">
        <w:rPr>
          <w:rFonts w:ascii="Century Gothic" w:eastAsia="Times New Roman" w:hAnsi="Century Gothic" w:cs="Times New Roman"/>
        </w:rPr>
        <w:t>Hay</w:t>
      </w:r>
      <w:r w:rsidR="009853BA" w:rsidRPr="00BD47D7">
        <w:rPr>
          <w:rFonts w:ascii="Century Gothic" w:eastAsia="Times New Roman" w:hAnsi="Century Gothic" w:cs="Times New Roman"/>
        </w:rPr>
        <w:t>’</w:t>
      </w:r>
      <w:r w:rsidRPr="00BD47D7">
        <w:rPr>
          <w:rFonts w:ascii="Century Gothic" w:eastAsia="Times New Roman" w:hAnsi="Century Gothic" w:cs="Times New Roman"/>
        </w:rPr>
        <w:t>ah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al-</w:t>
      </w:r>
      <w:proofErr w:type="spellStart"/>
      <w:r w:rsidRPr="00BD47D7">
        <w:rPr>
          <w:rFonts w:ascii="Century Gothic" w:eastAsia="Times New Roman" w:hAnsi="Century Gothic" w:cs="Times New Roman"/>
        </w:rPr>
        <w:t>Misriyya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al-`</w:t>
      </w:r>
      <w:proofErr w:type="spellStart"/>
      <w:r w:rsidRPr="00BD47D7">
        <w:rPr>
          <w:rFonts w:ascii="Century Gothic" w:eastAsia="Times New Roman" w:hAnsi="Century Gothic" w:cs="Times New Roman"/>
        </w:rPr>
        <w:t>Amma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li al-</w:t>
      </w:r>
      <w:proofErr w:type="spellStart"/>
      <w:r w:rsidRPr="00BD47D7">
        <w:rPr>
          <w:rFonts w:ascii="Century Gothic" w:eastAsia="Times New Roman" w:hAnsi="Century Gothic" w:cs="Times New Roman"/>
        </w:rPr>
        <w:t>Kitab</w:t>
      </w:r>
      <w:proofErr w:type="spellEnd"/>
      <w:r w:rsidRPr="00BD47D7">
        <w:rPr>
          <w:rFonts w:ascii="Century Gothic" w:eastAsia="Times New Roman" w:hAnsi="Century Gothic" w:cs="Times New Roman"/>
        </w:rPr>
        <w:t>.</w:t>
      </w:r>
      <w:proofErr w:type="gramEnd"/>
    </w:p>
    <w:p w:rsidR="00471EB2" w:rsidRPr="00BD47D7" w:rsidRDefault="00471EB2" w:rsidP="00471EB2">
      <w:p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</w:rPr>
      </w:pPr>
      <w:r w:rsidRPr="00BD47D7">
        <w:rPr>
          <w:rFonts w:ascii="Century Gothic" w:eastAsia="Times New Roman" w:hAnsi="Century Gothic" w:cs="Times New Roman"/>
        </w:rPr>
        <w:t xml:space="preserve"> ------- </w:t>
      </w:r>
      <w:proofErr w:type="gramStart"/>
      <w:r w:rsidRPr="00BD47D7">
        <w:rPr>
          <w:rFonts w:ascii="Century Gothic" w:eastAsia="Times New Roman" w:hAnsi="Century Gothic" w:cs="Times New Roman"/>
        </w:rPr>
        <w:t>and</w:t>
      </w:r>
      <w:proofErr w:type="gramEnd"/>
      <w:r w:rsidRPr="00BD47D7">
        <w:rPr>
          <w:rFonts w:ascii="Century Gothic" w:eastAsia="Times New Roman" w:hAnsi="Century Gothic" w:cs="Times New Roman"/>
        </w:rPr>
        <w:t xml:space="preserve"> Khalil </w:t>
      </w:r>
      <w:proofErr w:type="spellStart"/>
      <w:r w:rsidRPr="00BD47D7">
        <w:rPr>
          <w:rFonts w:ascii="Century Gothic" w:eastAsia="Times New Roman" w:hAnsi="Century Gothic" w:cs="Times New Roman"/>
        </w:rPr>
        <w:t>Seman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</w:t>
      </w:r>
      <w:r w:rsidR="009853BA" w:rsidRPr="00BD47D7">
        <w:rPr>
          <w:rFonts w:ascii="Century Gothic" w:eastAsia="Times New Roman" w:hAnsi="Century Gothic" w:cs="Times New Roman"/>
        </w:rPr>
        <w:t>(</w:t>
      </w:r>
      <w:r w:rsidRPr="00BD47D7">
        <w:rPr>
          <w:rFonts w:ascii="Century Gothic" w:eastAsia="Times New Roman" w:hAnsi="Century Gothic" w:cs="Times New Roman"/>
        </w:rPr>
        <w:t>1972</w:t>
      </w:r>
      <w:r w:rsidR="009853BA" w:rsidRPr="00BD47D7">
        <w:rPr>
          <w:rFonts w:ascii="Century Gothic" w:eastAsia="Times New Roman" w:hAnsi="Century Gothic" w:cs="Times New Roman"/>
        </w:rPr>
        <w:t>)</w:t>
      </w:r>
      <w:r w:rsidRPr="00BD47D7">
        <w:rPr>
          <w:rFonts w:ascii="Century Gothic" w:eastAsia="Times New Roman" w:hAnsi="Century Gothic" w:cs="Times New Roman"/>
        </w:rPr>
        <w:t xml:space="preserve">. </w:t>
      </w:r>
      <w:r w:rsidRPr="00BD47D7">
        <w:rPr>
          <w:rFonts w:ascii="Century Gothic" w:eastAsia="Times New Roman" w:hAnsi="Century Gothic" w:cs="Times New Roman"/>
          <w:i/>
          <w:iCs/>
        </w:rPr>
        <w:t xml:space="preserve">Murder in </w:t>
      </w:r>
      <w:proofErr w:type="gramStart"/>
      <w:r w:rsidRPr="00BD47D7">
        <w:rPr>
          <w:rFonts w:ascii="Century Gothic" w:eastAsia="Times New Roman" w:hAnsi="Century Gothic" w:cs="Times New Roman"/>
          <w:i/>
          <w:iCs/>
        </w:rPr>
        <w:t>Baghdad :</w:t>
      </w:r>
      <w:proofErr w:type="gramEnd"/>
      <w:r w:rsidRPr="00BD47D7">
        <w:rPr>
          <w:rFonts w:ascii="Century Gothic" w:eastAsia="Times New Roman" w:hAnsi="Century Gothic" w:cs="Times New Roman"/>
          <w:i/>
          <w:iCs/>
        </w:rPr>
        <w:t xml:space="preserve"> Prize-Winning Verse Play in Two Acts</w:t>
      </w:r>
      <w:r w:rsidRPr="00BD47D7">
        <w:rPr>
          <w:rFonts w:ascii="Century Gothic" w:eastAsia="Times New Roman" w:hAnsi="Century Gothic" w:cs="Times New Roman"/>
        </w:rPr>
        <w:t xml:space="preserve">. </w:t>
      </w:r>
      <w:proofErr w:type="gramStart"/>
      <w:r w:rsidRPr="00BD47D7">
        <w:rPr>
          <w:rFonts w:ascii="Century Gothic" w:eastAsia="Times New Roman" w:hAnsi="Century Gothic" w:cs="Times New Roman"/>
        </w:rPr>
        <w:t>Arabic Translation Series of the Journal of Arabic Literature.</w:t>
      </w:r>
      <w:proofErr w:type="gramEnd"/>
      <w:r w:rsidRPr="00BD47D7">
        <w:rPr>
          <w:rFonts w:ascii="Century Gothic" w:eastAsia="Times New Roman" w:hAnsi="Century Gothic" w:cs="Times New Roman"/>
        </w:rPr>
        <w:t xml:space="preserve"> Leiden: Brill, </w:t>
      </w:r>
    </w:p>
    <w:p w:rsidR="00C075B6" w:rsidRPr="00BD47D7" w:rsidRDefault="00C075B6" w:rsidP="009853BA">
      <w:p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</w:rPr>
      </w:pPr>
      <w:proofErr w:type="spellStart"/>
      <w:r w:rsidRPr="00BD47D7">
        <w:rPr>
          <w:rFonts w:ascii="Arial" w:eastAsia="Times New Roman" w:hAnsi="Arial" w:cs="Arial"/>
        </w:rPr>
        <w:t>ʿ</w:t>
      </w:r>
      <w:r w:rsidR="00484C53" w:rsidRPr="00BD47D7">
        <w:rPr>
          <w:rFonts w:ascii="Century Gothic" w:eastAsia="Times New Roman" w:hAnsi="Century Gothic" w:cs="Times New Roman"/>
        </w:rPr>
        <w:t>A</w:t>
      </w:r>
      <w:r w:rsidRPr="00BD47D7">
        <w:rPr>
          <w:rFonts w:ascii="Century Gothic" w:eastAsia="Times New Roman" w:hAnsi="Century Gothic" w:cs="Times New Roman"/>
        </w:rPr>
        <w:t>mir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, </w:t>
      </w:r>
      <w:proofErr w:type="spellStart"/>
      <w:r w:rsidR="00DD246F" w:rsidRPr="00BD47D7">
        <w:rPr>
          <w:rFonts w:ascii="Century Gothic" w:eastAsia="Times New Roman" w:hAnsi="Century Gothic" w:cs="Times New Roman"/>
        </w:rPr>
        <w:t>Madī</w:t>
      </w:r>
      <w:r w:rsidR="00DD246F" w:rsidRPr="00BD47D7">
        <w:rPr>
          <w:rFonts w:ascii="Arial" w:eastAsia="Times New Roman" w:hAnsi="Arial" w:cs="Arial"/>
        </w:rPr>
        <w:t>ḥ</w:t>
      </w:r>
      <w:r w:rsidR="00DD246F" w:rsidRPr="00BD47D7">
        <w:rPr>
          <w:rFonts w:ascii="Century Gothic" w:eastAsia="Times New Roman" w:hAnsi="Century Gothic" w:cs="Times New Roman"/>
        </w:rPr>
        <w:t>ah</w:t>
      </w:r>
      <w:proofErr w:type="spellEnd"/>
      <w:r w:rsidR="00DD246F" w:rsidRPr="00BD47D7">
        <w:rPr>
          <w:rFonts w:ascii="Century Gothic" w:eastAsia="Times New Roman" w:hAnsi="Century Gothic" w:cs="Times New Roman"/>
        </w:rPr>
        <w:t xml:space="preserve"> (1984)</w:t>
      </w:r>
      <w:r w:rsidR="00DD246F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Pr="00BD47D7">
        <w:rPr>
          <w:rFonts w:ascii="Century Gothic" w:eastAsia="Times New Roman" w:hAnsi="Century Gothic" w:cs="Times New Roman"/>
          <w:i/>
          <w:iCs/>
        </w:rPr>
        <w:t>Qiyam</w:t>
      </w:r>
      <w:proofErr w:type="spellEnd"/>
      <w:r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Pr="00BD47D7">
        <w:rPr>
          <w:rFonts w:ascii="Century Gothic" w:eastAsia="Times New Roman" w:hAnsi="Century Gothic" w:cs="Times New Roman"/>
          <w:i/>
          <w:iCs/>
        </w:rPr>
        <w:t>fanniyya</w:t>
      </w:r>
      <w:proofErr w:type="spellEnd"/>
      <w:r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Pr="00BD47D7">
        <w:rPr>
          <w:rFonts w:ascii="Century Gothic" w:eastAsia="Times New Roman" w:hAnsi="Century Gothic" w:cs="Times New Roman"/>
          <w:i/>
          <w:iCs/>
        </w:rPr>
        <w:t>wa-</w:t>
      </w:r>
      <w:r w:rsidR="009853BA" w:rsidRPr="00BD47D7">
        <w:rPr>
          <w:rFonts w:ascii="Century Gothic" w:eastAsia="Times New Roman" w:hAnsi="Century Gothic" w:cs="Times New Roman"/>
          <w:i/>
          <w:iCs/>
        </w:rPr>
        <w:t>J</w:t>
      </w:r>
      <w:r w:rsidRPr="00BD47D7">
        <w:rPr>
          <w:rFonts w:ascii="Century Gothic" w:eastAsia="Times New Roman" w:hAnsi="Century Gothic" w:cs="Times New Roman"/>
          <w:i/>
          <w:iCs/>
        </w:rPr>
        <w:t>am</w:t>
      </w:r>
      <w:r w:rsidR="00484C53" w:rsidRPr="00BD47D7">
        <w:rPr>
          <w:rFonts w:ascii="Century Gothic" w:eastAsia="Times New Roman" w:hAnsi="Century Gothic" w:cs="Times New Roman"/>
          <w:i/>
          <w:iCs/>
        </w:rPr>
        <w:t>a</w:t>
      </w:r>
      <w:r w:rsidRPr="00BD47D7">
        <w:rPr>
          <w:rFonts w:ascii="Century Gothic" w:eastAsia="Times New Roman" w:hAnsi="Century Gothic" w:cs="Times New Roman"/>
          <w:i/>
          <w:iCs/>
        </w:rPr>
        <w:t>liyya</w:t>
      </w:r>
      <w:proofErr w:type="spellEnd"/>
      <w:r w:rsidRPr="00BD47D7">
        <w:rPr>
          <w:rFonts w:ascii="Century Gothic" w:eastAsia="Times New Roman" w:hAnsi="Century Gothic" w:cs="Times New Roman"/>
          <w:i/>
          <w:iCs/>
        </w:rPr>
        <w:t xml:space="preserve"> f</w:t>
      </w:r>
      <w:r w:rsidR="00484C53" w:rsidRPr="00BD47D7">
        <w:rPr>
          <w:rFonts w:ascii="Century Gothic" w:eastAsia="Times New Roman" w:hAnsi="Century Gothic" w:cs="Times New Roman"/>
          <w:i/>
          <w:iCs/>
        </w:rPr>
        <w:t>i</w:t>
      </w:r>
      <w:r w:rsidR="009853BA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="009853BA" w:rsidRPr="00BD47D7">
        <w:rPr>
          <w:rFonts w:ascii="Century Gothic" w:eastAsia="Times New Roman" w:hAnsi="Century Gothic" w:cs="Times New Roman"/>
          <w:i/>
          <w:iCs/>
        </w:rPr>
        <w:t>S</w:t>
      </w:r>
      <w:r w:rsidRPr="00BD47D7">
        <w:rPr>
          <w:rFonts w:ascii="Century Gothic" w:eastAsia="Times New Roman" w:hAnsi="Century Gothic" w:cs="Times New Roman"/>
          <w:i/>
          <w:iCs/>
        </w:rPr>
        <w:t>hi</w:t>
      </w:r>
      <w:r w:rsidRPr="00BD47D7">
        <w:rPr>
          <w:rFonts w:ascii="Arial" w:eastAsia="Times New Roman" w:hAnsi="Arial" w:cs="Arial"/>
          <w:i/>
          <w:iCs/>
        </w:rPr>
        <w:t>ʿ</w:t>
      </w:r>
      <w:r w:rsidRPr="00BD47D7">
        <w:rPr>
          <w:rFonts w:ascii="Century Gothic" w:eastAsia="Times New Roman" w:hAnsi="Century Gothic" w:cs="Times New Roman"/>
          <w:i/>
          <w:iCs/>
        </w:rPr>
        <w:t>r</w:t>
      </w:r>
      <w:proofErr w:type="spellEnd"/>
      <w:r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="00484C53" w:rsidRPr="00BD47D7">
        <w:rPr>
          <w:rFonts w:ascii="Century Gothic" w:eastAsia="Times New Roman" w:hAnsi="Century Gothic" w:cs="Times New Roman"/>
          <w:i/>
          <w:iCs/>
        </w:rPr>
        <w:t>S</w:t>
      </w:r>
      <w:r w:rsidRPr="00BD47D7">
        <w:rPr>
          <w:rFonts w:ascii="Century Gothic" w:eastAsia="Times New Roman" w:hAnsi="Century Gothic" w:cs="Times New Roman"/>
          <w:i/>
          <w:iCs/>
        </w:rPr>
        <w:t>alā</w:t>
      </w:r>
      <w:r w:rsidRPr="00BD47D7">
        <w:rPr>
          <w:rFonts w:ascii="Arial" w:eastAsia="Times New Roman" w:hAnsi="Arial" w:cs="Arial"/>
          <w:i/>
          <w:iCs/>
        </w:rPr>
        <w:t>ḥ</w:t>
      </w:r>
      <w:proofErr w:type="spellEnd"/>
      <w:r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Pr="00BD47D7">
        <w:rPr>
          <w:rFonts w:ascii="Arial" w:eastAsia="Times New Roman" w:hAnsi="Arial" w:cs="Arial"/>
          <w:i/>
          <w:iCs/>
        </w:rPr>
        <w:t>ʿ</w:t>
      </w:r>
      <w:r w:rsidRPr="00BD47D7">
        <w:rPr>
          <w:rFonts w:ascii="Century Gothic" w:eastAsia="Times New Roman" w:hAnsi="Century Gothic" w:cs="Times New Roman"/>
          <w:i/>
          <w:iCs/>
        </w:rPr>
        <w:t>Abd</w:t>
      </w:r>
      <w:proofErr w:type="spellEnd"/>
      <w:r w:rsidRPr="00BD47D7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="00484C53" w:rsidRPr="00BD47D7">
        <w:rPr>
          <w:rFonts w:ascii="Century Gothic" w:eastAsia="Times New Roman" w:hAnsi="Century Gothic" w:cs="Times New Roman"/>
          <w:i/>
          <w:iCs/>
        </w:rPr>
        <w:t>S</w:t>
      </w:r>
      <w:r w:rsidRPr="00BD47D7">
        <w:rPr>
          <w:rFonts w:ascii="Century Gothic" w:eastAsia="Times New Roman" w:hAnsi="Century Gothic" w:cs="Times New Roman"/>
          <w:i/>
          <w:iCs/>
        </w:rPr>
        <w:t>ab</w:t>
      </w:r>
      <w:r w:rsidR="00484C53" w:rsidRPr="00BD47D7">
        <w:rPr>
          <w:rFonts w:ascii="Century Gothic" w:eastAsia="Times New Roman" w:hAnsi="Century Gothic" w:cs="Times New Roman"/>
          <w:i/>
          <w:iCs/>
        </w:rPr>
        <w:t>ou</w:t>
      </w:r>
      <w:r w:rsidRPr="00BD47D7">
        <w:rPr>
          <w:rFonts w:ascii="Century Gothic" w:eastAsia="Times New Roman" w:hAnsi="Century Gothic" w:cs="Times New Roman"/>
          <w:i/>
          <w:iCs/>
        </w:rPr>
        <w:t>r</w:t>
      </w:r>
      <w:proofErr w:type="spellEnd"/>
      <w:r w:rsidR="00D412CA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="00D412CA" w:rsidRPr="00BD47D7">
        <w:rPr>
          <w:rFonts w:ascii="Century Gothic" w:eastAsia="Times New Roman" w:hAnsi="Century Gothic" w:cs="Times New Roman"/>
          <w:i/>
          <w:iCs/>
        </w:rPr>
        <w:t>Dirasa</w:t>
      </w:r>
      <w:proofErr w:type="spellEnd"/>
      <w:r w:rsidR="00D412CA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="00D412CA" w:rsidRPr="00BD47D7">
        <w:rPr>
          <w:rFonts w:ascii="Century Gothic" w:eastAsia="Times New Roman" w:hAnsi="Century Gothic" w:cs="Times New Roman"/>
          <w:i/>
          <w:iCs/>
        </w:rPr>
        <w:t>Tahliliya</w:t>
      </w:r>
      <w:proofErr w:type="spellEnd"/>
      <w:r w:rsidR="00D412CA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proofErr w:type="gramStart"/>
      <w:r w:rsidR="00D412CA" w:rsidRPr="00BD47D7">
        <w:rPr>
          <w:rFonts w:ascii="Century Gothic" w:eastAsia="Times New Roman" w:hAnsi="Century Gothic" w:cs="Times New Roman"/>
          <w:i/>
          <w:iCs/>
        </w:rPr>
        <w:t>wa</w:t>
      </w:r>
      <w:proofErr w:type="spellEnd"/>
      <w:proofErr w:type="gramEnd"/>
      <w:r w:rsidR="00D412CA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="00D412CA" w:rsidRPr="00BD47D7">
        <w:rPr>
          <w:rFonts w:ascii="Century Gothic" w:eastAsia="Times New Roman" w:hAnsi="Century Gothic" w:cs="Times New Roman"/>
          <w:i/>
          <w:iCs/>
        </w:rPr>
        <w:t>Jamaliyya</w:t>
      </w:r>
      <w:proofErr w:type="spellEnd"/>
      <w:r w:rsidR="00D412CA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="00D412CA" w:rsidRPr="00BD47D7">
        <w:rPr>
          <w:rFonts w:ascii="Century Gothic" w:eastAsia="Times New Roman" w:hAnsi="Century Gothic" w:cs="Times New Roman"/>
          <w:i/>
          <w:iCs/>
        </w:rPr>
        <w:t>hawla</w:t>
      </w:r>
      <w:proofErr w:type="spellEnd"/>
      <w:r w:rsidR="00D412CA" w:rsidRPr="00BD47D7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="00D412CA" w:rsidRPr="00BD47D7">
        <w:rPr>
          <w:rFonts w:ascii="Century Gothic" w:eastAsia="Times New Roman" w:hAnsi="Century Gothic" w:cs="Times New Roman"/>
          <w:i/>
          <w:iCs/>
        </w:rPr>
        <w:t>Fann</w:t>
      </w:r>
      <w:proofErr w:type="spellEnd"/>
      <w:r w:rsidR="00D412CA" w:rsidRPr="00BD47D7">
        <w:rPr>
          <w:rFonts w:ascii="Century Gothic" w:eastAsia="Times New Roman" w:hAnsi="Century Gothic" w:cs="Times New Roman"/>
          <w:i/>
          <w:iCs/>
        </w:rPr>
        <w:t xml:space="preserve"> </w:t>
      </w:r>
      <w:proofErr w:type="spellStart"/>
      <w:r w:rsidR="00D412CA" w:rsidRPr="00BD47D7">
        <w:rPr>
          <w:rFonts w:ascii="Century Gothic" w:eastAsia="Times New Roman" w:hAnsi="Century Gothic" w:cs="Times New Roman"/>
          <w:i/>
          <w:iCs/>
        </w:rPr>
        <w:t>wa</w:t>
      </w:r>
      <w:proofErr w:type="spellEnd"/>
      <w:r w:rsidR="00D412CA" w:rsidRPr="00BD47D7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="00D412CA" w:rsidRPr="00BD47D7">
        <w:rPr>
          <w:rFonts w:ascii="Century Gothic" w:eastAsia="Times New Roman" w:hAnsi="Century Gothic" w:cs="Times New Roman"/>
          <w:i/>
          <w:iCs/>
        </w:rPr>
        <w:t>Fikr</w:t>
      </w:r>
      <w:proofErr w:type="spellEnd"/>
      <w:r w:rsidR="009853BA" w:rsidRPr="00BD47D7">
        <w:rPr>
          <w:rFonts w:ascii="Century Gothic" w:eastAsia="Times New Roman" w:hAnsi="Century Gothic" w:cs="Times New Roman"/>
        </w:rPr>
        <w:t>.</w:t>
      </w:r>
      <w:r w:rsidRPr="00BD47D7">
        <w:rPr>
          <w:rFonts w:ascii="Century Gothic" w:eastAsia="Times New Roman" w:hAnsi="Century Gothic" w:cs="Times New Roman"/>
        </w:rPr>
        <w:t xml:space="preserve"> </w:t>
      </w:r>
      <w:proofErr w:type="gramStart"/>
      <w:r w:rsidRPr="00BD47D7">
        <w:rPr>
          <w:rFonts w:ascii="Century Gothic" w:eastAsia="Times New Roman" w:hAnsi="Century Gothic" w:cs="Times New Roman"/>
        </w:rPr>
        <w:t>Cairo</w:t>
      </w:r>
      <w:r w:rsidR="00D412CA" w:rsidRPr="00BD47D7">
        <w:rPr>
          <w:rFonts w:ascii="Century Gothic" w:eastAsia="Times New Roman" w:hAnsi="Century Gothic" w:cs="Times New Roman"/>
        </w:rPr>
        <w:t>, Al-</w:t>
      </w:r>
      <w:proofErr w:type="spellStart"/>
      <w:r w:rsidR="00D412CA" w:rsidRPr="00BD47D7">
        <w:rPr>
          <w:rFonts w:ascii="Century Gothic" w:eastAsia="Times New Roman" w:hAnsi="Century Gothic" w:cs="Times New Roman"/>
        </w:rPr>
        <w:t>Hay</w:t>
      </w:r>
      <w:r w:rsidR="009853BA" w:rsidRPr="00BD47D7">
        <w:rPr>
          <w:rFonts w:ascii="Century Gothic" w:eastAsia="Times New Roman" w:hAnsi="Century Gothic" w:cs="Times New Roman"/>
        </w:rPr>
        <w:t>’</w:t>
      </w:r>
      <w:r w:rsidR="00D412CA" w:rsidRPr="00BD47D7">
        <w:rPr>
          <w:rFonts w:ascii="Century Gothic" w:eastAsia="Times New Roman" w:hAnsi="Century Gothic" w:cs="Times New Roman"/>
        </w:rPr>
        <w:t>ah</w:t>
      </w:r>
      <w:proofErr w:type="spellEnd"/>
      <w:r w:rsidR="00D412CA" w:rsidRPr="00BD47D7">
        <w:rPr>
          <w:rFonts w:ascii="Century Gothic" w:eastAsia="Times New Roman" w:hAnsi="Century Gothic" w:cs="Times New Roman"/>
        </w:rPr>
        <w:t xml:space="preserve"> al-</w:t>
      </w:r>
      <w:proofErr w:type="spellStart"/>
      <w:r w:rsidR="00D412CA" w:rsidRPr="00BD47D7">
        <w:rPr>
          <w:rFonts w:ascii="Century Gothic" w:eastAsia="Times New Roman" w:hAnsi="Century Gothic" w:cs="Times New Roman"/>
        </w:rPr>
        <w:t>Misriyya</w:t>
      </w:r>
      <w:proofErr w:type="spellEnd"/>
      <w:r w:rsidR="00D412CA" w:rsidRPr="00BD47D7">
        <w:rPr>
          <w:rFonts w:ascii="Century Gothic" w:eastAsia="Times New Roman" w:hAnsi="Century Gothic" w:cs="Times New Roman"/>
        </w:rPr>
        <w:t xml:space="preserve"> al-`</w:t>
      </w:r>
      <w:proofErr w:type="spellStart"/>
      <w:r w:rsidR="00D412CA" w:rsidRPr="00BD47D7">
        <w:rPr>
          <w:rFonts w:ascii="Century Gothic" w:eastAsia="Times New Roman" w:hAnsi="Century Gothic" w:cs="Times New Roman"/>
        </w:rPr>
        <w:t>Amma</w:t>
      </w:r>
      <w:proofErr w:type="spellEnd"/>
      <w:r w:rsidR="00D412CA" w:rsidRPr="00BD47D7">
        <w:rPr>
          <w:rFonts w:ascii="Century Gothic" w:eastAsia="Times New Roman" w:hAnsi="Century Gothic" w:cs="Times New Roman"/>
        </w:rPr>
        <w:t xml:space="preserve"> li al-</w:t>
      </w:r>
      <w:proofErr w:type="spellStart"/>
      <w:r w:rsidR="00D412CA" w:rsidRPr="00BD47D7">
        <w:rPr>
          <w:rFonts w:ascii="Century Gothic" w:eastAsia="Times New Roman" w:hAnsi="Century Gothic" w:cs="Times New Roman"/>
        </w:rPr>
        <w:t>Kitab</w:t>
      </w:r>
      <w:proofErr w:type="spellEnd"/>
      <w:r w:rsidR="00D412CA" w:rsidRPr="00BD47D7">
        <w:rPr>
          <w:rFonts w:ascii="Century Gothic" w:eastAsia="Times New Roman" w:hAnsi="Century Gothic" w:cs="Times New Roman"/>
        </w:rPr>
        <w:t>.</w:t>
      </w:r>
      <w:proofErr w:type="gramEnd"/>
    </w:p>
    <w:p w:rsidR="00856160" w:rsidRPr="00BD47D7" w:rsidRDefault="00856160" w:rsidP="00856160">
      <w:p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</w:rPr>
      </w:pPr>
      <w:proofErr w:type="spellStart"/>
      <w:r w:rsidRPr="00BD47D7">
        <w:rPr>
          <w:rFonts w:ascii="Century Gothic" w:eastAsia="Times New Roman" w:hAnsi="Century Gothic" w:cs="Times New Roman"/>
        </w:rPr>
        <w:t>Azouqa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, Aida (2005) “Federico </w:t>
      </w:r>
      <w:proofErr w:type="spellStart"/>
      <w:r w:rsidRPr="00BD47D7">
        <w:rPr>
          <w:rFonts w:ascii="Century Gothic" w:eastAsia="Times New Roman" w:hAnsi="Century Gothic" w:cs="Times New Roman"/>
        </w:rPr>
        <w:t>García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Lorca and </w:t>
      </w:r>
      <w:proofErr w:type="spellStart"/>
      <w:r w:rsidRPr="00BD47D7">
        <w:rPr>
          <w:rFonts w:ascii="Century Gothic" w:eastAsia="Times New Roman" w:hAnsi="Century Gothic" w:cs="Times New Roman"/>
        </w:rPr>
        <w:t>Salā</w:t>
      </w:r>
      <w:r w:rsidRPr="00BD47D7">
        <w:rPr>
          <w:rFonts w:ascii="Arial" w:eastAsia="Times New Roman" w:hAnsi="Arial" w:cs="Arial"/>
        </w:rPr>
        <w:t>ḥ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</w:t>
      </w:r>
      <w:proofErr w:type="spellStart"/>
      <w:r w:rsidRPr="00BD47D7">
        <w:rPr>
          <w:rFonts w:ascii="Arial" w:eastAsia="Times New Roman" w:hAnsi="Arial" w:cs="Arial"/>
        </w:rPr>
        <w:t>ʿ</w:t>
      </w:r>
      <w:r w:rsidRPr="00BD47D7">
        <w:rPr>
          <w:rFonts w:ascii="Century Gothic" w:eastAsia="Times New Roman" w:hAnsi="Century Gothic" w:cs="Times New Roman"/>
        </w:rPr>
        <w:t>Abd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al-</w:t>
      </w:r>
      <w:proofErr w:type="spellStart"/>
      <w:r w:rsidRPr="00BD47D7">
        <w:rPr>
          <w:rFonts w:ascii="Arial" w:eastAsia="Times New Roman" w:hAnsi="Arial" w:cs="Arial"/>
        </w:rPr>
        <w:t>Ṣ</w:t>
      </w:r>
      <w:r w:rsidRPr="00BD47D7">
        <w:rPr>
          <w:rFonts w:ascii="Century Gothic" w:eastAsia="Times New Roman" w:hAnsi="Century Gothic" w:cs="Times New Roman"/>
        </w:rPr>
        <w:t>ab</w:t>
      </w:r>
      <w:r w:rsidRPr="00BD47D7">
        <w:rPr>
          <w:rFonts w:ascii="Century Gothic" w:eastAsia="Times New Roman" w:hAnsi="Century Gothic" w:cs="Century Gothic"/>
        </w:rPr>
        <w:t>ū</w:t>
      </w:r>
      <w:r w:rsidRPr="00BD47D7">
        <w:rPr>
          <w:rFonts w:ascii="Century Gothic" w:eastAsia="Times New Roman" w:hAnsi="Century Gothic" w:cs="Times New Roman"/>
        </w:rPr>
        <w:t>r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as Composers of Modern Ballads: A Comparative Study”</w:t>
      </w:r>
      <w:r w:rsidRPr="00BD47D7">
        <w:rPr>
          <w:rFonts w:ascii="Century Gothic" w:hAnsi="Century Gothic"/>
        </w:rPr>
        <w:t xml:space="preserve"> </w:t>
      </w:r>
      <w:r w:rsidRPr="00BD47D7">
        <w:rPr>
          <w:rFonts w:ascii="Century Gothic" w:eastAsia="Times New Roman" w:hAnsi="Century Gothic" w:cs="Times New Roman"/>
          <w:i/>
          <w:iCs/>
        </w:rPr>
        <w:t>Journal of Arabic Literature</w:t>
      </w:r>
      <w:r w:rsidRPr="00BD47D7">
        <w:rPr>
          <w:rFonts w:ascii="Century Gothic" w:eastAsia="Times New Roman" w:hAnsi="Century Gothic" w:cs="Times New Roman"/>
        </w:rPr>
        <w:t>, Vol. 36, No. 2 (2005), pp. 188-223.</w:t>
      </w:r>
    </w:p>
    <w:p w:rsidR="00856160" w:rsidRPr="00BD47D7" w:rsidRDefault="00856160" w:rsidP="0054628F">
      <w:p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</w:rPr>
      </w:pPr>
      <w:proofErr w:type="spellStart"/>
      <w:proofErr w:type="gramStart"/>
      <w:r w:rsidRPr="00BD47D7">
        <w:rPr>
          <w:rFonts w:ascii="Century Gothic" w:eastAsia="Times New Roman" w:hAnsi="Century Gothic" w:cs="Times New Roman"/>
        </w:rPr>
        <w:t>Jayyar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al-, </w:t>
      </w:r>
      <w:proofErr w:type="spellStart"/>
      <w:r w:rsidRPr="00BD47D7">
        <w:rPr>
          <w:rFonts w:ascii="Century Gothic" w:eastAsia="Times New Roman" w:hAnsi="Century Gothic" w:cs="Times New Roman"/>
        </w:rPr>
        <w:t>Midhat</w:t>
      </w:r>
      <w:proofErr w:type="spellEnd"/>
      <w:r w:rsidR="0054628F" w:rsidRPr="00BD47D7">
        <w:rPr>
          <w:rFonts w:ascii="Century Gothic" w:eastAsia="Times New Roman" w:hAnsi="Century Gothic" w:cs="Times New Roman"/>
        </w:rPr>
        <w:t xml:space="preserve"> (1986)</w:t>
      </w:r>
      <w:r w:rsidRPr="00BD47D7">
        <w:rPr>
          <w:rFonts w:ascii="Century Gothic" w:eastAsia="Times New Roman" w:hAnsi="Century Gothic" w:cs="Times New Roman"/>
        </w:rPr>
        <w:t xml:space="preserve">, </w:t>
      </w:r>
      <w:r w:rsidR="0054628F" w:rsidRPr="00BD47D7">
        <w:rPr>
          <w:rFonts w:ascii="Century Gothic" w:eastAsia="Times New Roman" w:hAnsi="Century Gothic" w:cs="Times New Roman"/>
        </w:rPr>
        <w:t>“</w:t>
      </w:r>
      <w:proofErr w:type="spellStart"/>
      <w:r w:rsidR="0054628F" w:rsidRPr="00BD47D7">
        <w:rPr>
          <w:rFonts w:ascii="Century Gothic" w:eastAsia="Times New Roman" w:hAnsi="Century Gothic" w:cs="Times New Roman"/>
        </w:rPr>
        <w:t>Jamaliyyat</w:t>
      </w:r>
      <w:proofErr w:type="spellEnd"/>
      <w:r w:rsidR="0054628F" w:rsidRPr="00BD47D7">
        <w:rPr>
          <w:rFonts w:ascii="Century Gothic" w:eastAsia="Times New Roman" w:hAnsi="Century Gothic" w:cs="Times New Roman"/>
        </w:rPr>
        <w:t xml:space="preserve"> al-</w:t>
      </w:r>
      <w:proofErr w:type="spellStart"/>
      <w:r w:rsidR="0054628F" w:rsidRPr="00BD47D7">
        <w:rPr>
          <w:rFonts w:ascii="Century Gothic" w:eastAsia="Times New Roman" w:hAnsi="Century Gothic" w:cs="Times New Roman"/>
        </w:rPr>
        <w:t>Makan</w:t>
      </w:r>
      <w:proofErr w:type="spellEnd"/>
      <w:r w:rsidR="0054628F" w:rsidRPr="00BD47D7">
        <w:rPr>
          <w:rFonts w:ascii="Century Gothic" w:eastAsia="Times New Roman" w:hAnsi="Century Gothic" w:cs="Times New Roman"/>
        </w:rPr>
        <w:t xml:space="preserve"> fi </w:t>
      </w:r>
      <w:proofErr w:type="spellStart"/>
      <w:r w:rsidR="0054628F" w:rsidRPr="00BD47D7">
        <w:rPr>
          <w:rFonts w:ascii="Century Gothic" w:eastAsia="Times New Roman" w:hAnsi="Century Gothic" w:cs="Times New Roman"/>
        </w:rPr>
        <w:t>Masrah</w:t>
      </w:r>
      <w:proofErr w:type="spellEnd"/>
      <w:r w:rsidR="0054628F" w:rsidRPr="00BD47D7">
        <w:rPr>
          <w:rFonts w:ascii="Century Gothic" w:eastAsia="Times New Roman" w:hAnsi="Century Gothic" w:cs="Times New Roman"/>
        </w:rPr>
        <w:t xml:space="preserve"> Salah </w:t>
      </w:r>
      <w:proofErr w:type="spellStart"/>
      <w:r w:rsidR="0054628F" w:rsidRPr="00BD47D7">
        <w:rPr>
          <w:rFonts w:ascii="Century Gothic" w:eastAsia="Times New Roman" w:hAnsi="Century Gothic" w:cs="Times New Roman"/>
        </w:rPr>
        <w:t>Abd</w:t>
      </w:r>
      <w:proofErr w:type="spellEnd"/>
      <w:r w:rsidR="0054628F" w:rsidRPr="00BD47D7">
        <w:rPr>
          <w:rFonts w:ascii="Century Gothic" w:eastAsia="Times New Roman" w:hAnsi="Century Gothic" w:cs="Times New Roman"/>
        </w:rPr>
        <w:t xml:space="preserve"> al-</w:t>
      </w:r>
      <w:proofErr w:type="spellStart"/>
      <w:r w:rsidR="0054628F" w:rsidRPr="00BD47D7">
        <w:rPr>
          <w:rFonts w:ascii="Century Gothic" w:eastAsia="Times New Roman" w:hAnsi="Century Gothic" w:cs="Times New Roman"/>
        </w:rPr>
        <w:t>Sabour</w:t>
      </w:r>
      <w:proofErr w:type="spellEnd"/>
      <w:r w:rsidR="0054628F" w:rsidRPr="00BD47D7">
        <w:rPr>
          <w:rFonts w:ascii="Century Gothic" w:eastAsia="Times New Roman" w:hAnsi="Century Gothic" w:cs="Times New Roman"/>
        </w:rPr>
        <w:t xml:space="preserve">,” (The Poetics of Place in the Drama of </w:t>
      </w:r>
      <w:proofErr w:type="spellStart"/>
      <w:r w:rsidR="0054628F" w:rsidRPr="00BD47D7">
        <w:rPr>
          <w:rFonts w:ascii="Century Gothic" w:eastAsia="Times New Roman" w:hAnsi="Century Gothic" w:cs="Times New Roman"/>
        </w:rPr>
        <w:t>Salā</w:t>
      </w:r>
      <w:r w:rsidR="0054628F" w:rsidRPr="00BD47D7">
        <w:rPr>
          <w:rFonts w:ascii="Arial" w:eastAsia="Times New Roman" w:hAnsi="Arial" w:cs="Arial"/>
        </w:rPr>
        <w:t>ḥ</w:t>
      </w:r>
      <w:proofErr w:type="spellEnd"/>
      <w:r w:rsidR="0054628F" w:rsidRPr="00BD47D7">
        <w:rPr>
          <w:rFonts w:ascii="Century Gothic" w:eastAsia="Times New Roman" w:hAnsi="Century Gothic" w:cs="Times New Roman"/>
        </w:rPr>
        <w:t xml:space="preserve"> </w:t>
      </w:r>
      <w:proofErr w:type="spellStart"/>
      <w:r w:rsidR="0054628F" w:rsidRPr="00BD47D7">
        <w:rPr>
          <w:rFonts w:ascii="Arial" w:eastAsia="Times New Roman" w:hAnsi="Arial" w:cs="Arial"/>
        </w:rPr>
        <w:t>ʿ</w:t>
      </w:r>
      <w:r w:rsidR="0054628F" w:rsidRPr="00BD47D7">
        <w:rPr>
          <w:rFonts w:ascii="Century Gothic" w:eastAsia="Times New Roman" w:hAnsi="Century Gothic" w:cs="Times New Roman"/>
        </w:rPr>
        <w:t>Abd</w:t>
      </w:r>
      <w:proofErr w:type="spellEnd"/>
      <w:r w:rsidR="0054628F" w:rsidRPr="00BD47D7">
        <w:rPr>
          <w:rFonts w:ascii="Century Gothic" w:eastAsia="Times New Roman" w:hAnsi="Century Gothic" w:cs="Times New Roman"/>
        </w:rPr>
        <w:t xml:space="preserve"> al-</w:t>
      </w:r>
      <w:proofErr w:type="spellStart"/>
      <w:r w:rsidR="0054628F" w:rsidRPr="00BD47D7">
        <w:rPr>
          <w:rFonts w:ascii="Arial" w:eastAsia="Times New Roman" w:hAnsi="Arial" w:cs="Arial"/>
        </w:rPr>
        <w:t>Ṣ</w:t>
      </w:r>
      <w:r w:rsidR="0054628F" w:rsidRPr="00BD47D7">
        <w:rPr>
          <w:rFonts w:ascii="Century Gothic" w:eastAsia="Times New Roman" w:hAnsi="Century Gothic" w:cs="Times New Roman"/>
        </w:rPr>
        <w:t>ab</w:t>
      </w:r>
      <w:r w:rsidR="0054628F" w:rsidRPr="00BD47D7">
        <w:rPr>
          <w:rFonts w:ascii="Century Gothic" w:eastAsia="Times New Roman" w:hAnsi="Century Gothic" w:cs="Century Gothic"/>
        </w:rPr>
        <w:t>ū</w:t>
      </w:r>
      <w:r w:rsidR="0054628F" w:rsidRPr="00BD47D7">
        <w:rPr>
          <w:rFonts w:ascii="Century Gothic" w:eastAsia="Times New Roman" w:hAnsi="Century Gothic" w:cs="Times New Roman"/>
        </w:rPr>
        <w:t>r</w:t>
      </w:r>
      <w:proofErr w:type="spellEnd"/>
      <w:r w:rsidR="0054628F" w:rsidRPr="00BD47D7">
        <w:rPr>
          <w:rFonts w:ascii="Century Gothic" w:eastAsia="Times New Roman" w:hAnsi="Century Gothic" w:cs="Times New Roman"/>
        </w:rPr>
        <w:t>.)</w:t>
      </w:r>
      <w:proofErr w:type="gramEnd"/>
      <w:r w:rsidR="0054628F" w:rsidRPr="00BD47D7">
        <w:rPr>
          <w:rFonts w:ascii="Century Gothic" w:eastAsia="Times New Roman" w:hAnsi="Century Gothic" w:cs="Times New Roman"/>
        </w:rPr>
        <w:t xml:space="preserve"> </w:t>
      </w:r>
      <w:r w:rsidR="0054628F" w:rsidRPr="00BD47D7">
        <w:rPr>
          <w:rFonts w:ascii="Century Gothic" w:eastAsia="Times New Roman" w:hAnsi="Century Gothic" w:cs="Times New Roman"/>
          <w:i/>
          <w:iCs/>
        </w:rPr>
        <w:t>Journal of Comparative Poetics</w:t>
      </w:r>
      <w:r w:rsidR="0054628F" w:rsidRPr="00BD47D7">
        <w:rPr>
          <w:rFonts w:ascii="Century Gothic" w:eastAsia="Times New Roman" w:hAnsi="Century Gothic" w:cs="Times New Roman"/>
        </w:rPr>
        <w:t xml:space="preserve">, No. 6 Poetics of Place, </w:t>
      </w:r>
      <w:proofErr w:type="gramStart"/>
      <w:r w:rsidR="0054628F" w:rsidRPr="00BD47D7">
        <w:rPr>
          <w:rFonts w:ascii="Century Gothic" w:eastAsia="Times New Roman" w:hAnsi="Century Gothic" w:cs="Times New Roman"/>
        </w:rPr>
        <w:t>Spring</w:t>
      </w:r>
      <w:proofErr w:type="gramEnd"/>
      <w:r w:rsidR="0054628F" w:rsidRPr="00BD47D7">
        <w:rPr>
          <w:rFonts w:ascii="Century Gothic" w:eastAsia="Times New Roman" w:hAnsi="Century Gothic" w:cs="Times New Roman"/>
        </w:rPr>
        <w:t xml:space="preserve"> 1986, pp. 26-44. </w:t>
      </w:r>
    </w:p>
    <w:p w:rsidR="00484C53" w:rsidRPr="00BD47D7" w:rsidRDefault="00484C53" w:rsidP="00856160">
      <w:pPr>
        <w:spacing w:before="100" w:beforeAutospacing="1" w:after="100" w:afterAutospacing="1" w:line="360" w:lineRule="auto"/>
        <w:outlineLvl w:val="1"/>
        <w:rPr>
          <w:rFonts w:ascii="Century Gothic" w:eastAsia="Times New Roman" w:hAnsi="Century Gothic" w:cs="Times New Roman"/>
        </w:rPr>
      </w:pPr>
      <w:proofErr w:type="spellStart"/>
      <w:r w:rsidRPr="00BD47D7">
        <w:rPr>
          <w:rFonts w:ascii="Century Gothic" w:eastAsia="Times New Roman" w:hAnsi="Century Gothic" w:cs="Times New Roman"/>
        </w:rPr>
        <w:t>Sakkout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El-</w:t>
      </w:r>
      <w:r w:rsidR="006D3BA5" w:rsidRPr="00BD47D7">
        <w:rPr>
          <w:rFonts w:ascii="Century Gothic" w:eastAsia="Times New Roman" w:hAnsi="Century Gothic" w:cs="Times New Roman"/>
        </w:rPr>
        <w:t>,</w:t>
      </w:r>
      <w:r w:rsidRPr="00BD47D7">
        <w:rPr>
          <w:rFonts w:ascii="Century Gothic" w:eastAsia="Times New Roman" w:hAnsi="Century Gothic" w:cs="Times New Roman"/>
        </w:rPr>
        <w:t xml:space="preserve"> </w:t>
      </w:r>
      <w:proofErr w:type="spellStart"/>
      <w:r w:rsidRPr="00BD47D7">
        <w:rPr>
          <w:rFonts w:ascii="Century Gothic" w:eastAsia="Times New Roman" w:hAnsi="Century Gothic" w:cs="Times New Roman"/>
        </w:rPr>
        <w:t>Hamdi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(2001), </w:t>
      </w:r>
      <w:r w:rsidRPr="00BD47D7">
        <w:rPr>
          <w:rFonts w:ascii="Century Gothic" w:eastAsia="Times New Roman" w:hAnsi="Century Gothic" w:cs="Times New Roman"/>
          <w:i/>
          <w:iCs/>
        </w:rPr>
        <w:t xml:space="preserve">Salah </w:t>
      </w:r>
      <w:proofErr w:type="spellStart"/>
      <w:r w:rsidRPr="00BD47D7">
        <w:rPr>
          <w:rFonts w:ascii="Century Gothic" w:eastAsia="Times New Roman" w:hAnsi="Century Gothic" w:cs="Times New Roman"/>
          <w:i/>
          <w:iCs/>
        </w:rPr>
        <w:t>Abd</w:t>
      </w:r>
      <w:proofErr w:type="spellEnd"/>
      <w:r w:rsidRPr="00BD47D7">
        <w:rPr>
          <w:rFonts w:ascii="Century Gothic" w:eastAsia="Times New Roman" w:hAnsi="Century Gothic" w:cs="Times New Roman"/>
          <w:i/>
          <w:iCs/>
        </w:rPr>
        <w:t xml:space="preserve"> Al-</w:t>
      </w:r>
      <w:proofErr w:type="spellStart"/>
      <w:r w:rsidRPr="00BD47D7">
        <w:rPr>
          <w:rFonts w:ascii="Century Gothic" w:eastAsia="Times New Roman" w:hAnsi="Century Gothic" w:cs="Times New Roman"/>
          <w:i/>
          <w:iCs/>
        </w:rPr>
        <w:t>Sabur</w:t>
      </w:r>
      <w:proofErr w:type="spellEnd"/>
      <w:r w:rsidRPr="00BD47D7">
        <w:rPr>
          <w:rFonts w:ascii="Century Gothic" w:eastAsia="Times New Roman" w:hAnsi="Century Gothic" w:cs="Times New Roman"/>
          <w:i/>
          <w:iCs/>
        </w:rPr>
        <w:t>: Bibliography</w:t>
      </w:r>
      <w:r w:rsidRPr="00BD47D7">
        <w:rPr>
          <w:rFonts w:ascii="Century Gothic" w:eastAsia="Times New Roman" w:hAnsi="Century Gothic" w:cs="Times New Roman"/>
        </w:rPr>
        <w:t>. Cairo: American University of Cairo.</w:t>
      </w:r>
    </w:p>
    <w:p w:rsidR="00C075B6" w:rsidRPr="00BD47D7" w:rsidRDefault="00484C53" w:rsidP="00D412CA">
      <w:p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rtl/>
        </w:rPr>
      </w:pPr>
      <w:proofErr w:type="spellStart"/>
      <w:proofErr w:type="gramStart"/>
      <w:r w:rsidRPr="00BD47D7">
        <w:rPr>
          <w:rFonts w:ascii="Century Gothic" w:eastAsia="Times New Roman" w:hAnsi="Century Gothic" w:cs="Times New Roman"/>
        </w:rPr>
        <w:t>Shalaby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, Mahmoud (2013) “Politics and Poetics in the Drama of </w:t>
      </w:r>
      <w:proofErr w:type="spellStart"/>
      <w:r w:rsidRPr="00BD47D7">
        <w:rPr>
          <w:rFonts w:ascii="Arial" w:eastAsia="Arial Unicode MS" w:hAnsi="Arial" w:cs="Arial"/>
          <w:color w:val="000000"/>
        </w:rPr>
        <w:t>Ṣ</w:t>
      </w:r>
      <w:r w:rsidRPr="00BD47D7">
        <w:rPr>
          <w:rFonts w:ascii="Century Gothic" w:eastAsia="Arial Unicode MS" w:hAnsi="Century Gothic" w:cs="Arial Unicode MS"/>
          <w:color w:val="000000"/>
        </w:rPr>
        <w:t>alā</w:t>
      </w:r>
      <w:r w:rsidRPr="00BD47D7">
        <w:rPr>
          <w:rFonts w:ascii="Arial" w:eastAsia="Arial Unicode MS" w:hAnsi="Arial" w:cs="Arial"/>
          <w:color w:val="000000"/>
        </w:rPr>
        <w:t>ḥ</w:t>
      </w:r>
      <w:proofErr w:type="spellEnd"/>
      <w:r w:rsidRPr="00BD47D7">
        <w:rPr>
          <w:rFonts w:ascii="Century Gothic" w:eastAsia="Arial Unicode MS" w:hAnsi="Century Gothic" w:cs="Arial Unicode MS"/>
          <w:color w:val="000000"/>
        </w:rPr>
        <w:t xml:space="preserve"> </w:t>
      </w:r>
      <w:proofErr w:type="spellStart"/>
      <w:r w:rsidRPr="00BD47D7">
        <w:rPr>
          <w:rFonts w:ascii="Arial" w:eastAsia="Arial Unicode MS" w:hAnsi="Arial" w:cs="Arial"/>
          <w:color w:val="000000"/>
        </w:rPr>
        <w:t>ʻ</w:t>
      </w:r>
      <w:r w:rsidRPr="00BD47D7">
        <w:rPr>
          <w:rFonts w:ascii="Century Gothic" w:eastAsia="Arial Unicode MS" w:hAnsi="Century Gothic" w:cs="Arial Unicode MS"/>
          <w:color w:val="000000"/>
        </w:rPr>
        <w:t>Abd</w:t>
      </w:r>
      <w:proofErr w:type="spellEnd"/>
      <w:r w:rsidRPr="00BD47D7">
        <w:rPr>
          <w:rFonts w:ascii="Century Gothic" w:eastAsia="Arial Unicode MS" w:hAnsi="Century Gothic" w:cs="Arial Unicode MS"/>
          <w:color w:val="000000"/>
        </w:rPr>
        <w:t xml:space="preserve"> al-</w:t>
      </w:r>
      <w:proofErr w:type="spellStart"/>
      <w:r w:rsidRPr="00BD47D7">
        <w:rPr>
          <w:rFonts w:ascii="Arial" w:eastAsia="Arial Unicode MS" w:hAnsi="Arial" w:cs="Arial"/>
          <w:color w:val="000000"/>
        </w:rPr>
        <w:t>Ṣ</w:t>
      </w:r>
      <w:r w:rsidRPr="00BD47D7">
        <w:rPr>
          <w:rFonts w:ascii="Century Gothic" w:eastAsia="Arial Unicode MS" w:hAnsi="Century Gothic" w:cs="Arial Unicode MS"/>
          <w:color w:val="000000"/>
        </w:rPr>
        <w:t>abūr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and </w:t>
      </w:r>
      <w:proofErr w:type="spellStart"/>
      <w:r w:rsidRPr="00BD47D7">
        <w:rPr>
          <w:rFonts w:ascii="Century Gothic" w:eastAsia="Times New Roman" w:hAnsi="Century Gothic" w:cs="Times New Roman"/>
        </w:rPr>
        <w:t>Wole</w:t>
      </w:r>
      <w:proofErr w:type="spellEnd"/>
      <w:r w:rsidRPr="00BD47D7">
        <w:rPr>
          <w:rFonts w:ascii="Century Gothic" w:eastAsia="Times New Roman" w:hAnsi="Century Gothic" w:cs="Times New Roman"/>
        </w:rPr>
        <w:t xml:space="preserve"> Soyinka.”</w:t>
      </w:r>
      <w:proofErr w:type="gramEnd"/>
      <w:r w:rsidRPr="00BD47D7">
        <w:rPr>
          <w:rFonts w:ascii="Century Gothic" w:eastAsia="Times New Roman" w:hAnsi="Century Gothic" w:cs="Times New Roman"/>
        </w:rPr>
        <w:t xml:space="preserve"> </w:t>
      </w:r>
      <w:proofErr w:type="gramStart"/>
      <w:r w:rsidRPr="00BD47D7">
        <w:rPr>
          <w:rFonts w:ascii="Century Gothic" w:eastAsia="Times New Roman" w:hAnsi="Century Gothic" w:cs="Times New Roman"/>
        </w:rPr>
        <w:t xml:space="preserve">PhD </w:t>
      </w:r>
      <w:r w:rsidR="00D412CA" w:rsidRPr="00BD47D7">
        <w:rPr>
          <w:rFonts w:ascii="Century Gothic" w:eastAsia="Times New Roman" w:hAnsi="Century Gothic" w:cs="Times New Roman"/>
        </w:rPr>
        <w:t>Dissertation</w:t>
      </w:r>
      <w:r w:rsidRPr="00BD47D7">
        <w:rPr>
          <w:rFonts w:ascii="Century Gothic" w:eastAsia="Times New Roman" w:hAnsi="Century Gothic" w:cs="Times New Roman"/>
        </w:rPr>
        <w:t>, University of Edinburgh.</w:t>
      </w:r>
      <w:proofErr w:type="gramEnd"/>
    </w:p>
    <w:p w:rsidR="00CD5323" w:rsidRPr="00BD47D7" w:rsidRDefault="00CD5323" w:rsidP="00856160">
      <w:pPr>
        <w:spacing w:line="360" w:lineRule="auto"/>
        <w:rPr>
          <w:rFonts w:ascii="Century Gothic" w:hAnsi="Century Gothic"/>
        </w:rPr>
      </w:pPr>
    </w:p>
    <w:sectPr w:rsidR="00CD5323" w:rsidRPr="00BD47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2035"/>
    <w:multiLevelType w:val="multilevel"/>
    <w:tmpl w:val="76EE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32"/>
    <w:rsid w:val="000000A9"/>
    <w:rsid w:val="0000530D"/>
    <w:rsid w:val="000122D2"/>
    <w:rsid w:val="000158F6"/>
    <w:rsid w:val="00020E6A"/>
    <w:rsid w:val="0002114B"/>
    <w:rsid w:val="000234C9"/>
    <w:rsid w:val="00025560"/>
    <w:rsid w:val="000262D6"/>
    <w:rsid w:val="00027A93"/>
    <w:rsid w:val="00030314"/>
    <w:rsid w:val="00032B77"/>
    <w:rsid w:val="0004017F"/>
    <w:rsid w:val="00041798"/>
    <w:rsid w:val="00047F45"/>
    <w:rsid w:val="00055548"/>
    <w:rsid w:val="00056B0D"/>
    <w:rsid w:val="00061166"/>
    <w:rsid w:val="00073B6F"/>
    <w:rsid w:val="00073E8E"/>
    <w:rsid w:val="00081F2F"/>
    <w:rsid w:val="00082FB2"/>
    <w:rsid w:val="000859F4"/>
    <w:rsid w:val="00087477"/>
    <w:rsid w:val="00093225"/>
    <w:rsid w:val="000A3A57"/>
    <w:rsid w:val="000A648E"/>
    <w:rsid w:val="000B10A0"/>
    <w:rsid w:val="000B4FB3"/>
    <w:rsid w:val="000C2EDD"/>
    <w:rsid w:val="000C3956"/>
    <w:rsid w:val="000C4043"/>
    <w:rsid w:val="000C517F"/>
    <w:rsid w:val="000D0C55"/>
    <w:rsid w:val="000D2033"/>
    <w:rsid w:val="000D32CB"/>
    <w:rsid w:val="000D7E48"/>
    <w:rsid w:val="000E22F6"/>
    <w:rsid w:val="000F0EC2"/>
    <w:rsid w:val="000F23CA"/>
    <w:rsid w:val="000F2B72"/>
    <w:rsid w:val="00104994"/>
    <w:rsid w:val="00104D16"/>
    <w:rsid w:val="00104D33"/>
    <w:rsid w:val="00105C35"/>
    <w:rsid w:val="0011052A"/>
    <w:rsid w:val="00110E33"/>
    <w:rsid w:val="0011273C"/>
    <w:rsid w:val="00113C96"/>
    <w:rsid w:val="00120A2D"/>
    <w:rsid w:val="00123352"/>
    <w:rsid w:val="00126417"/>
    <w:rsid w:val="0013622F"/>
    <w:rsid w:val="00150453"/>
    <w:rsid w:val="001627A7"/>
    <w:rsid w:val="00166853"/>
    <w:rsid w:val="00166C21"/>
    <w:rsid w:val="00166D1C"/>
    <w:rsid w:val="00173A70"/>
    <w:rsid w:val="00173FC1"/>
    <w:rsid w:val="00177BC2"/>
    <w:rsid w:val="001824A3"/>
    <w:rsid w:val="001852E4"/>
    <w:rsid w:val="00193D12"/>
    <w:rsid w:val="001A094A"/>
    <w:rsid w:val="001A1AD5"/>
    <w:rsid w:val="001A2FE1"/>
    <w:rsid w:val="001A3AAC"/>
    <w:rsid w:val="001A4268"/>
    <w:rsid w:val="001A7C70"/>
    <w:rsid w:val="001C14FF"/>
    <w:rsid w:val="001C32F4"/>
    <w:rsid w:val="001C6412"/>
    <w:rsid w:val="001D163D"/>
    <w:rsid w:val="001D4E5A"/>
    <w:rsid w:val="001D742F"/>
    <w:rsid w:val="001E14E5"/>
    <w:rsid w:val="001E2C00"/>
    <w:rsid w:val="001E3635"/>
    <w:rsid w:val="001E5D68"/>
    <w:rsid w:val="001E6D6C"/>
    <w:rsid w:val="001F3D91"/>
    <w:rsid w:val="0020415D"/>
    <w:rsid w:val="00206BA2"/>
    <w:rsid w:val="00212808"/>
    <w:rsid w:val="00217E36"/>
    <w:rsid w:val="00220EEF"/>
    <w:rsid w:val="0022218E"/>
    <w:rsid w:val="0022501A"/>
    <w:rsid w:val="00225776"/>
    <w:rsid w:val="0022608F"/>
    <w:rsid w:val="00233460"/>
    <w:rsid w:val="00246B90"/>
    <w:rsid w:val="00247117"/>
    <w:rsid w:val="00251BAB"/>
    <w:rsid w:val="002573E7"/>
    <w:rsid w:val="00260885"/>
    <w:rsid w:val="002647CC"/>
    <w:rsid w:val="002672D2"/>
    <w:rsid w:val="0026738D"/>
    <w:rsid w:val="00271748"/>
    <w:rsid w:val="00272D27"/>
    <w:rsid w:val="002850E6"/>
    <w:rsid w:val="0028717F"/>
    <w:rsid w:val="002A249B"/>
    <w:rsid w:val="002A3F8F"/>
    <w:rsid w:val="002B3811"/>
    <w:rsid w:val="002B70F9"/>
    <w:rsid w:val="002C1D5E"/>
    <w:rsid w:val="002C356A"/>
    <w:rsid w:val="002C4183"/>
    <w:rsid w:val="002C6EC9"/>
    <w:rsid w:val="002D0544"/>
    <w:rsid w:val="002D096C"/>
    <w:rsid w:val="002D09CA"/>
    <w:rsid w:val="002D0A08"/>
    <w:rsid w:val="002D19D2"/>
    <w:rsid w:val="002D2D4D"/>
    <w:rsid w:val="002E4ED7"/>
    <w:rsid w:val="00303A0D"/>
    <w:rsid w:val="003058E1"/>
    <w:rsid w:val="00310258"/>
    <w:rsid w:val="00313C22"/>
    <w:rsid w:val="00314A1D"/>
    <w:rsid w:val="00320728"/>
    <w:rsid w:val="003320D4"/>
    <w:rsid w:val="00343560"/>
    <w:rsid w:val="003437F2"/>
    <w:rsid w:val="00345FD7"/>
    <w:rsid w:val="00350595"/>
    <w:rsid w:val="00351100"/>
    <w:rsid w:val="00353780"/>
    <w:rsid w:val="0035426F"/>
    <w:rsid w:val="00357AE4"/>
    <w:rsid w:val="00360E37"/>
    <w:rsid w:val="0037022E"/>
    <w:rsid w:val="00383B11"/>
    <w:rsid w:val="00385070"/>
    <w:rsid w:val="00385800"/>
    <w:rsid w:val="00393C6B"/>
    <w:rsid w:val="0039523E"/>
    <w:rsid w:val="003A5C1D"/>
    <w:rsid w:val="003A6C66"/>
    <w:rsid w:val="003A7A8A"/>
    <w:rsid w:val="003B22C8"/>
    <w:rsid w:val="003B515A"/>
    <w:rsid w:val="003C01E2"/>
    <w:rsid w:val="003C1040"/>
    <w:rsid w:val="003C1726"/>
    <w:rsid w:val="003C1CCF"/>
    <w:rsid w:val="003C484B"/>
    <w:rsid w:val="003C6B98"/>
    <w:rsid w:val="003C6CC4"/>
    <w:rsid w:val="003D118A"/>
    <w:rsid w:val="003D1A1B"/>
    <w:rsid w:val="003E04A6"/>
    <w:rsid w:val="004016F4"/>
    <w:rsid w:val="004042A3"/>
    <w:rsid w:val="00420F0A"/>
    <w:rsid w:val="004210C7"/>
    <w:rsid w:val="00423007"/>
    <w:rsid w:val="00443A9D"/>
    <w:rsid w:val="0045367A"/>
    <w:rsid w:val="00454673"/>
    <w:rsid w:val="00456272"/>
    <w:rsid w:val="004664F6"/>
    <w:rsid w:val="00466507"/>
    <w:rsid w:val="004678FF"/>
    <w:rsid w:val="00471EB2"/>
    <w:rsid w:val="004720ED"/>
    <w:rsid w:val="0047700E"/>
    <w:rsid w:val="00484C53"/>
    <w:rsid w:val="004863BE"/>
    <w:rsid w:val="00486CF4"/>
    <w:rsid w:val="00493F44"/>
    <w:rsid w:val="0049554C"/>
    <w:rsid w:val="00497A41"/>
    <w:rsid w:val="004A0EBD"/>
    <w:rsid w:val="004A19D8"/>
    <w:rsid w:val="004A1AFA"/>
    <w:rsid w:val="004A20CC"/>
    <w:rsid w:val="004B1072"/>
    <w:rsid w:val="004C5C0C"/>
    <w:rsid w:val="004C697A"/>
    <w:rsid w:val="004C6E03"/>
    <w:rsid w:val="004D0334"/>
    <w:rsid w:val="004D271D"/>
    <w:rsid w:val="004E5C53"/>
    <w:rsid w:val="004E74E2"/>
    <w:rsid w:val="004F7CEC"/>
    <w:rsid w:val="00500B3E"/>
    <w:rsid w:val="00504732"/>
    <w:rsid w:val="005123BF"/>
    <w:rsid w:val="00514D7F"/>
    <w:rsid w:val="00520ACB"/>
    <w:rsid w:val="00523987"/>
    <w:rsid w:val="00523A25"/>
    <w:rsid w:val="00536FB6"/>
    <w:rsid w:val="00540EB9"/>
    <w:rsid w:val="00544323"/>
    <w:rsid w:val="0054628F"/>
    <w:rsid w:val="005526AA"/>
    <w:rsid w:val="00553BFA"/>
    <w:rsid w:val="00560847"/>
    <w:rsid w:val="005662CE"/>
    <w:rsid w:val="005669E1"/>
    <w:rsid w:val="00580AEE"/>
    <w:rsid w:val="00586997"/>
    <w:rsid w:val="00587056"/>
    <w:rsid w:val="00587A2D"/>
    <w:rsid w:val="00590498"/>
    <w:rsid w:val="005927CE"/>
    <w:rsid w:val="00597329"/>
    <w:rsid w:val="005A5AC9"/>
    <w:rsid w:val="005A65B7"/>
    <w:rsid w:val="005B3966"/>
    <w:rsid w:val="005B68D5"/>
    <w:rsid w:val="005C0CB2"/>
    <w:rsid w:val="005C0EE9"/>
    <w:rsid w:val="005C2358"/>
    <w:rsid w:val="005C6FEC"/>
    <w:rsid w:val="005D6B6F"/>
    <w:rsid w:val="005E4B91"/>
    <w:rsid w:val="005E4C51"/>
    <w:rsid w:val="005E7E51"/>
    <w:rsid w:val="005F0BC6"/>
    <w:rsid w:val="005F4F46"/>
    <w:rsid w:val="005F66F4"/>
    <w:rsid w:val="00600F2B"/>
    <w:rsid w:val="00601ECB"/>
    <w:rsid w:val="006025E0"/>
    <w:rsid w:val="00613D78"/>
    <w:rsid w:val="00615634"/>
    <w:rsid w:val="00624244"/>
    <w:rsid w:val="006268CE"/>
    <w:rsid w:val="00632CB2"/>
    <w:rsid w:val="00635DF4"/>
    <w:rsid w:val="006367B1"/>
    <w:rsid w:val="006371A0"/>
    <w:rsid w:val="00640A6B"/>
    <w:rsid w:val="0064438B"/>
    <w:rsid w:val="006537CF"/>
    <w:rsid w:val="00657F17"/>
    <w:rsid w:val="0066001B"/>
    <w:rsid w:val="00664DF7"/>
    <w:rsid w:val="00665143"/>
    <w:rsid w:val="00670013"/>
    <w:rsid w:val="006727C2"/>
    <w:rsid w:val="00681412"/>
    <w:rsid w:val="00684919"/>
    <w:rsid w:val="006916C5"/>
    <w:rsid w:val="006A781D"/>
    <w:rsid w:val="006B09AA"/>
    <w:rsid w:val="006B6031"/>
    <w:rsid w:val="006B6FB0"/>
    <w:rsid w:val="006C0EC1"/>
    <w:rsid w:val="006C1C4B"/>
    <w:rsid w:val="006C47FF"/>
    <w:rsid w:val="006C554C"/>
    <w:rsid w:val="006D08C5"/>
    <w:rsid w:val="006D20D0"/>
    <w:rsid w:val="006D3BA5"/>
    <w:rsid w:val="006E089F"/>
    <w:rsid w:val="006E45B8"/>
    <w:rsid w:val="006E632F"/>
    <w:rsid w:val="00700331"/>
    <w:rsid w:val="00702F3E"/>
    <w:rsid w:val="00711366"/>
    <w:rsid w:val="0072080E"/>
    <w:rsid w:val="00723A78"/>
    <w:rsid w:val="00725AE5"/>
    <w:rsid w:val="00725B6B"/>
    <w:rsid w:val="007263FE"/>
    <w:rsid w:val="00732ACC"/>
    <w:rsid w:val="0073300D"/>
    <w:rsid w:val="00733CEE"/>
    <w:rsid w:val="007350A1"/>
    <w:rsid w:val="007358B6"/>
    <w:rsid w:val="00736154"/>
    <w:rsid w:val="00736C06"/>
    <w:rsid w:val="00751008"/>
    <w:rsid w:val="00752899"/>
    <w:rsid w:val="00762918"/>
    <w:rsid w:val="00764A20"/>
    <w:rsid w:val="00767AC2"/>
    <w:rsid w:val="00770B40"/>
    <w:rsid w:val="00780BAE"/>
    <w:rsid w:val="00780C40"/>
    <w:rsid w:val="00782E6F"/>
    <w:rsid w:val="00794D71"/>
    <w:rsid w:val="007A2D3D"/>
    <w:rsid w:val="007A6902"/>
    <w:rsid w:val="007A71EA"/>
    <w:rsid w:val="007A7887"/>
    <w:rsid w:val="007B1765"/>
    <w:rsid w:val="007B4C46"/>
    <w:rsid w:val="007D0E1D"/>
    <w:rsid w:val="007D1E1A"/>
    <w:rsid w:val="007D1E47"/>
    <w:rsid w:val="007D2F9B"/>
    <w:rsid w:val="007D3271"/>
    <w:rsid w:val="007D3A5F"/>
    <w:rsid w:val="007E0E0B"/>
    <w:rsid w:val="007E4C1E"/>
    <w:rsid w:val="007E7FD3"/>
    <w:rsid w:val="007F2115"/>
    <w:rsid w:val="00800BDC"/>
    <w:rsid w:val="00801881"/>
    <w:rsid w:val="00801EDF"/>
    <w:rsid w:val="008026CF"/>
    <w:rsid w:val="00806D51"/>
    <w:rsid w:val="00814F45"/>
    <w:rsid w:val="00817546"/>
    <w:rsid w:val="00821FC5"/>
    <w:rsid w:val="00822A5F"/>
    <w:rsid w:val="0083082F"/>
    <w:rsid w:val="00831E60"/>
    <w:rsid w:val="008344C7"/>
    <w:rsid w:val="00841187"/>
    <w:rsid w:val="0084409B"/>
    <w:rsid w:val="00844E3E"/>
    <w:rsid w:val="00853929"/>
    <w:rsid w:val="00856160"/>
    <w:rsid w:val="00856398"/>
    <w:rsid w:val="00860878"/>
    <w:rsid w:val="0086177D"/>
    <w:rsid w:val="00866B5E"/>
    <w:rsid w:val="008778F2"/>
    <w:rsid w:val="00877EBE"/>
    <w:rsid w:val="00880631"/>
    <w:rsid w:val="0088519B"/>
    <w:rsid w:val="00887D39"/>
    <w:rsid w:val="00896727"/>
    <w:rsid w:val="008A3578"/>
    <w:rsid w:val="008A3E70"/>
    <w:rsid w:val="008A67B2"/>
    <w:rsid w:val="008A7577"/>
    <w:rsid w:val="008B3329"/>
    <w:rsid w:val="008B4956"/>
    <w:rsid w:val="008B5247"/>
    <w:rsid w:val="008B60FE"/>
    <w:rsid w:val="008B7FDE"/>
    <w:rsid w:val="008C2CC8"/>
    <w:rsid w:val="008D7754"/>
    <w:rsid w:val="008E418A"/>
    <w:rsid w:val="008E5E71"/>
    <w:rsid w:val="008F02ED"/>
    <w:rsid w:val="008F2161"/>
    <w:rsid w:val="008F3E8E"/>
    <w:rsid w:val="008F7193"/>
    <w:rsid w:val="008F7469"/>
    <w:rsid w:val="009003F1"/>
    <w:rsid w:val="00910418"/>
    <w:rsid w:val="00924E02"/>
    <w:rsid w:val="00931EB3"/>
    <w:rsid w:val="00933BE4"/>
    <w:rsid w:val="00934D5F"/>
    <w:rsid w:val="00937F25"/>
    <w:rsid w:val="00940AFA"/>
    <w:rsid w:val="00945080"/>
    <w:rsid w:val="00945E0A"/>
    <w:rsid w:val="00955296"/>
    <w:rsid w:val="009606AE"/>
    <w:rsid w:val="00960E56"/>
    <w:rsid w:val="00962880"/>
    <w:rsid w:val="009635B2"/>
    <w:rsid w:val="00963C74"/>
    <w:rsid w:val="00965B9A"/>
    <w:rsid w:val="00966C58"/>
    <w:rsid w:val="0097269D"/>
    <w:rsid w:val="0098008E"/>
    <w:rsid w:val="00982262"/>
    <w:rsid w:val="009853BA"/>
    <w:rsid w:val="00986ACA"/>
    <w:rsid w:val="009974BD"/>
    <w:rsid w:val="009A2167"/>
    <w:rsid w:val="009A4BCE"/>
    <w:rsid w:val="009A59CE"/>
    <w:rsid w:val="009A68DF"/>
    <w:rsid w:val="009B007A"/>
    <w:rsid w:val="009B7285"/>
    <w:rsid w:val="009C2178"/>
    <w:rsid w:val="009C2602"/>
    <w:rsid w:val="009C3FC5"/>
    <w:rsid w:val="009D25A6"/>
    <w:rsid w:val="009D2F51"/>
    <w:rsid w:val="009D2FDC"/>
    <w:rsid w:val="009E599D"/>
    <w:rsid w:val="009F41E4"/>
    <w:rsid w:val="009F4BAB"/>
    <w:rsid w:val="00A015B3"/>
    <w:rsid w:val="00A04029"/>
    <w:rsid w:val="00A0741F"/>
    <w:rsid w:val="00A15781"/>
    <w:rsid w:val="00A20ECD"/>
    <w:rsid w:val="00A211DC"/>
    <w:rsid w:val="00A224C7"/>
    <w:rsid w:val="00A242B6"/>
    <w:rsid w:val="00A2666F"/>
    <w:rsid w:val="00A3036B"/>
    <w:rsid w:val="00A322DC"/>
    <w:rsid w:val="00A32E7E"/>
    <w:rsid w:val="00A34D86"/>
    <w:rsid w:val="00A3688B"/>
    <w:rsid w:val="00A427EA"/>
    <w:rsid w:val="00A44B2A"/>
    <w:rsid w:val="00A477AC"/>
    <w:rsid w:val="00A5109F"/>
    <w:rsid w:val="00A51410"/>
    <w:rsid w:val="00A53631"/>
    <w:rsid w:val="00A5401C"/>
    <w:rsid w:val="00A56F3C"/>
    <w:rsid w:val="00A66685"/>
    <w:rsid w:val="00A70CEB"/>
    <w:rsid w:val="00A747D3"/>
    <w:rsid w:val="00A76CEE"/>
    <w:rsid w:val="00A83927"/>
    <w:rsid w:val="00A922B6"/>
    <w:rsid w:val="00A93266"/>
    <w:rsid w:val="00A95277"/>
    <w:rsid w:val="00A96657"/>
    <w:rsid w:val="00AA1A7E"/>
    <w:rsid w:val="00AA5D6C"/>
    <w:rsid w:val="00AB0D75"/>
    <w:rsid w:val="00AB1B6B"/>
    <w:rsid w:val="00AC0B80"/>
    <w:rsid w:val="00AC14F7"/>
    <w:rsid w:val="00AC38C9"/>
    <w:rsid w:val="00AD0C96"/>
    <w:rsid w:val="00AD5DD1"/>
    <w:rsid w:val="00AE1234"/>
    <w:rsid w:val="00AE28F1"/>
    <w:rsid w:val="00AE6D26"/>
    <w:rsid w:val="00AF2589"/>
    <w:rsid w:val="00AF74CB"/>
    <w:rsid w:val="00B060BF"/>
    <w:rsid w:val="00B143FC"/>
    <w:rsid w:val="00B23E80"/>
    <w:rsid w:val="00B2602C"/>
    <w:rsid w:val="00B32E67"/>
    <w:rsid w:val="00B34BD1"/>
    <w:rsid w:val="00B50240"/>
    <w:rsid w:val="00B50ED4"/>
    <w:rsid w:val="00B56F0D"/>
    <w:rsid w:val="00B64323"/>
    <w:rsid w:val="00B73AE7"/>
    <w:rsid w:val="00B77BBB"/>
    <w:rsid w:val="00B84BE4"/>
    <w:rsid w:val="00B87D13"/>
    <w:rsid w:val="00BA25D8"/>
    <w:rsid w:val="00BA2CF9"/>
    <w:rsid w:val="00BA313C"/>
    <w:rsid w:val="00BA60A7"/>
    <w:rsid w:val="00BB1756"/>
    <w:rsid w:val="00BB64BA"/>
    <w:rsid w:val="00BB73E5"/>
    <w:rsid w:val="00BB7426"/>
    <w:rsid w:val="00BC1628"/>
    <w:rsid w:val="00BC41C0"/>
    <w:rsid w:val="00BC5847"/>
    <w:rsid w:val="00BC6765"/>
    <w:rsid w:val="00BC7B77"/>
    <w:rsid w:val="00BD00B3"/>
    <w:rsid w:val="00BD3255"/>
    <w:rsid w:val="00BD47D7"/>
    <w:rsid w:val="00BD674D"/>
    <w:rsid w:val="00BE2C05"/>
    <w:rsid w:val="00BE3FCE"/>
    <w:rsid w:val="00BE4F08"/>
    <w:rsid w:val="00BF0E12"/>
    <w:rsid w:val="00BF5460"/>
    <w:rsid w:val="00BF684E"/>
    <w:rsid w:val="00C04845"/>
    <w:rsid w:val="00C0602D"/>
    <w:rsid w:val="00C075B6"/>
    <w:rsid w:val="00C12759"/>
    <w:rsid w:val="00C12F2D"/>
    <w:rsid w:val="00C137CB"/>
    <w:rsid w:val="00C15D2D"/>
    <w:rsid w:val="00C21D7B"/>
    <w:rsid w:val="00C323A6"/>
    <w:rsid w:val="00C3349C"/>
    <w:rsid w:val="00C418EA"/>
    <w:rsid w:val="00C42BF7"/>
    <w:rsid w:val="00C43CD7"/>
    <w:rsid w:val="00C44042"/>
    <w:rsid w:val="00C54F70"/>
    <w:rsid w:val="00C55CE7"/>
    <w:rsid w:val="00C57927"/>
    <w:rsid w:val="00C60FFE"/>
    <w:rsid w:val="00C6618B"/>
    <w:rsid w:val="00C74093"/>
    <w:rsid w:val="00C85899"/>
    <w:rsid w:val="00C86B9A"/>
    <w:rsid w:val="00C921D1"/>
    <w:rsid w:val="00CA1BDD"/>
    <w:rsid w:val="00CA2114"/>
    <w:rsid w:val="00CA298C"/>
    <w:rsid w:val="00CA41CC"/>
    <w:rsid w:val="00CA6AEC"/>
    <w:rsid w:val="00CB42DB"/>
    <w:rsid w:val="00CB70B0"/>
    <w:rsid w:val="00CC51D1"/>
    <w:rsid w:val="00CD10D6"/>
    <w:rsid w:val="00CD1437"/>
    <w:rsid w:val="00CD3C2F"/>
    <w:rsid w:val="00CD430B"/>
    <w:rsid w:val="00CD461C"/>
    <w:rsid w:val="00CD5323"/>
    <w:rsid w:val="00CD7098"/>
    <w:rsid w:val="00CF6B60"/>
    <w:rsid w:val="00CF7468"/>
    <w:rsid w:val="00D02AF7"/>
    <w:rsid w:val="00D03917"/>
    <w:rsid w:val="00D04C8E"/>
    <w:rsid w:val="00D151B5"/>
    <w:rsid w:val="00D22267"/>
    <w:rsid w:val="00D24859"/>
    <w:rsid w:val="00D337AD"/>
    <w:rsid w:val="00D35E06"/>
    <w:rsid w:val="00D3714B"/>
    <w:rsid w:val="00D411CE"/>
    <w:rsid w:val="00D412CA"/>
    <w:rsid w:val="00D41A33"/>
    <w:rsid w:val="00D41CCC"/>
    <w:rsid w:val="00D42E1F"/>
    <w:rsid w:val="00D474B0"/>
    <w:rsid w:val="00D55798"/>
    <w:rsid w:val="00D57010"/>
    <w:rsid w:val="00D572AD"/>
    <w:rsid w:val="00D65F57"/>
    <w:rsid w:val="00D67C64"/>
    <w:rsid w:val="00D76821"/>
    <w:rsid w:val="00D77200"/>
    <w:rsid w:val="00D85DA7"/>
    <w:rsid w:val="00D941A4"/>
    <w:rsid w:val="00D95435"/>
    <w:rsid w:val="00D95B95"/>
    <w:rsid w:val="00DA1D33"/>
    <w:rsid w:val="00DA63FA"/>
    <w:rsid w:val="00DB2BAA"/>
    <w:rsid w:val="00DB392D"/>
    <w:rsid w:val="00DB59EF"/>
    <w:rsid w:val="00DC1EB8"/>
    <w:rsid w:val="00DC26A6"/>
    <w:rsid w:val="00DD0567"/>
    <w:rsid w:val="00DD080C"/>
    <w:rsid w:val="00DD1830"/>
    <w:rsid w:val="00DD1C0F"/>
    <w:rsid w:val="00DD246F"/>
    <w:rsid w:val="00DD4437"/>
    <w:rsid w:val="00DD4916"/>
    <w:rsid w:val="00DD5734"/>
    <w:rsid w:val="00DD7378"/>
    <w:rsid w:val="00DE7AA3"/>
    <w:rsid w:val="00DF10A9"/>
    <w:rsid w:val="00DF2B6A"/>
    <w:rsid w:val="00DF56A2"/>
    <w:rsid w:val="00E02D3E"/>
    <w:rsid w:val="00E15527"/>
    <w:rsid w:val="00E226A1"/>
    <w:rsid w:val="00E244F7"/>
    <w:rsid w:val="00E253C4"/>
    <w:rsid w:val="00E25483"/>
    <w:rsid w:val="00E30A1D"/>
    <w:rsid w:val="00E30DD6"/>
    <w:rsid w:val="00E314CD"/>
    <w:rsid w:val="00E32D47"/>
    <w:rsid w:val="00E44350"/>
    <w:rsid w:val="00E45B11"/>
    <w:rsid w:val="00E50156"/>
    <w:rsid w:val="00E53BED"/>
    <w:rsid w:val="00E64909"/>
    <w:rsid w:val="00E655EE"/>
    <w:rsid w:val="00E72AC3"/>
    <w:rsid w:val="00E759C5"/>
    <w:rsid w:val="00E7776F"/>
    <w:rsid w:val="00E804F7"/>
    <w:rsid w:val="00E8343B"/>
    <w:rsid w:val="00E86D31"/>
    <w:rsid w:val="00E931A7"/>
    <w:rsid w:val="00E97226"/>
    <w:rsid w:val="00EA04C3"/>
    <w:rsid w:val="00EA68DF"/>
    <w:rsid w:val="00EA6D6B"/>
    <w:rsid w:val="00EB49AF"/>
    <w:rsid w:val="00EB4FF2"/>
    <w:rsid w:val="00EC1D17"/>
    <w:rsid w:val="00EC4083"/>
    <w:rsid w:val="00EE0692"/>
    <w:rsid w:val="00EE3441"/>
    <w:rsid w:val="00EE6284"/>
    <w:rsid w:val="00EE7405"/>
    <w:rsid w:val="00EF1575"/>
    <w:rsid w:val="00EF706F"/>
    <w:rsid w:val="00EF7CCB"/>
    <w:rsid w:val="00F030B8"/>
    <w:rsid w:val="00F0527E"/>
    <w:rsid w:val="00F05325"/>
    <w:rsid w:val="00F07A00"/>
    <w:rsid w:val="00F1038D"/>
    <w:rsid w:val="00F151DD"/>
    <w:rsid w:val="00F15741"/>
    <w:rsid w:val="00F1682E"/>
    <w:rsid w:val="00F2167D"/>
    <w:rsid w:val="00F243BF"/>
    <w:rsid w:val="00F26280"/>
    <w:rsid w:val="00F27D62"/>
    <w:rsid w:val="00F31381"/>
    <w:rsid w:val="00F35E45"/>
    <w:rsid w:val="00F4120D"/>
    <w:rsid w:val="00F56589"/>
    <w:rsid w:val="00F610B3"/>
    <w:rsid w:val="00F61AFA"/>
    <w:rsid w:val="00F630A5"/>
    <w:rsid w:val="00F6394A"/>
    <w:rsid w:val="00F6447F"/>
    <w:rsid w:val="00F6774C"/>
    <w:rsid w:val="00F71A8D"/>
    <w:rsid w:val="00F81324"/>
    <w:rsid w:val="00F81633"/>
    <w:rsid w:val="00F83AFE"/>
    <w:rsid w:val="00F869C3"/>
    <w:rsid w:val="00FB2FFC"/>
    <w:rsid w:val="00FB446E"/>
    <w:rsid w:val="00FB65D0"/>
    <w:rsid w:val="00FC38CC"/>
    <w:rsid w:val="00FC5A63"/>
    <w:rsid w:val="00FC6A29"/>
    <w:rsid w:val="00FD09BF"/>
    <w:rsid w:val="00FD4A42"/>
    <w:rsid w:val="00FD5185"/>
    <w:rsid w:val="00FD566B"/>
    <w:rsid w:val="00FF1A67"/>
    <w:rsid w:val="00FF28C1"/>
    <w:rsid w:val="00FF4308"/>
    <w:rsid w:val="00FF4A25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7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7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075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75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75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075B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75B6"/>
    <w:rPr>
      <w:i/>
      <w:iCs/>
    </w:rPr>
  </w:style>
  <w:style w:type="character" w:customStyle="1" w:styleId="metrics">
    <w:name w:val="metrics"/>
    <w:basedOn w:val="DefaultParagraphFont"/>
    <w:rsid w:val="00C075B6"/>
  </w:style>
  <w:style w:type="character" w:styleId="Hyperlink">
    <w:name w:val="Hyperlink"/>
    <w:basedOn w:val="DefaultParagraphFont"/>
    <w:uiPriority w:val="99"/>
    <w:semiHidden/>
    <w:unhideWhenUsed/>
    <w:rsid w:val="00C075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yline">
    <w:name w:val="byline"/>
    <w:basedOn w:val="Normal"/>
    <w:rsid w:val="00C0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bl">
    <w:name w:val="bibl"/>
    <w:basedOn w:val="Normal"/>
    <w:rsid w:val="00C0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italic">
    <w:name w:val="citationitalic"/>
    <w:basedOn w:val="DefaultParagraphFont"/>
    <w:rsid w:val="00C075B6"/>
  </w:style>
  <w:style w:type="character" w:customStyle="1" w:styleId="citationunderline">
    <w:name w:val="citationunderline"/>
    <w:basedOn w:val="DefaultParagraphFont"/>
    <w:rsid w:val="00C075B6"/>
  </w:style>
  <w:style w:type="paragraph" w:styleId="BalloonText">
    <w:name w:val="Balloon Text"/>
    <w:basedOn w:val="Normal"/>
    <w:link w:val="BalloonTextChar"/>
    <w:uiPriority w:val="99"/>
    <w:semiHidden/>
    <w:unhideWhenUsed/>
    <w:rsid w:val="0010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9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D5323"/>
  </w:style>
  <w:style w:type="character" w:customStyle="1" w:styleId="identitiesformat">
    <w:name w:val="identitiesformat"/>
    <w:basedOn w:val="DefaultParagraphFont"/>
    <w:rsid w:val="00CD53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7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7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075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75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75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075B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75B6"/>
    <w:rPr>
      <w:i/>
      <w:iCs/>
    </w:rPr>
  </w:style>
  <w:style w:type="character" w:customStyle="1" w:styleId="metrics">
    <w:name w:val="metrics"/>
    <w:basedOn w:val="DefaultParagraphFont"/>
    <w:rsid w:val="00C075B6"/>
  </w:style>
  <w:style w:type="character" w:styleId="Hyperlink">
    <w:name w:val="Hyperlink"/>
    <w:basedOn w:val="DefaultParagraphFont"/>
    <w:uiPriority w:val="99"/>
    <w:semiHidden/>
    <w:unhideWhenUsed/>
    <w:rsid w:val="00C075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yline">
    <w:name w:val="byline"/>
    <w:basedOn w:val="Normal"/>
    <w:rsid w:val="00C0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bl">
    <w:name w:val="bibl"/>
    <w:basedOn w:val="Normal"/>
    <w:rsid w:val="00C0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italic">
    <w:name w:val="citationitalic"/>
    <w:basedOn w:val="DefaultParagraphFont"/>
    <w:rsid w:val="00C075B6"/>
  </w:style>
  <w:style w:type="character" w:customStyle="1" w:styleId="citationunderline">
    <w:name w:val="citationunderline"/>
    <w:basedOn w:val="DefaultParagraphFont"/>
    <w:rsid w:val="00C075B6"/>
  </w:style>
  <w:style w:type="paragraph" w:styleId="BalloonText">
    <w:name w:val="Balloon Text"/>
    <w:basedOn w:val="Normal"/>
    <w:link w:val="BalloonTextChar"/>
    <w:uiPriority w:val="99"/>
    <w:semiHidden/>
    <w:unhideWhenUsed/>
    <w:rsid w:val="0010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9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D5323"/>
  </w:style>
  <w:style w:type="character" w:customStyle="1" w:styleId="identitiesformat">
    <w:name w:val="identitiesformat"/>
    <w:basedOn w:val="DefaultParagraphFont"/>
    <w:rsid w:val="00CD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65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372733855">
          <w:marLeft w:val="3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713120823">
          <w:marLeft w:val="3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372731717">
          <w:marLeft w:val="3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667755023">
          <w:marLeft w:val="3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616910625">
          <w:marLeft w:val="3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317761253">
          <w:marLeft w:val="3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581262644">
          <w:marLeft w:val="3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110858628">
          <w:marLeft w:val="3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780903841">
          <w:marLeft w:val="3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559176530">
          <w:marLeft w:val="30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749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929">
              <w:marLeft w:val="30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  <w:div w:id="521818231">
              <w:marLeft w:val="30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  <w:div w:id="293215052">
              <w:marLeft w:val="30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  <w:div w:id="1087267687">
              <w:marLeft w:val="30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  <w:div w:id="102268814">
              <w:marLeft w:val="30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  <w:div w:id="460926758">
              <w:marLeft w:val="30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  <w:div w:id="1828864678">
              <w:marLeft w:val="30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  <w:div w:id="1710182548">
              <w:marLeft w:val="30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  <w:div w:id="1822230337">
              <w:marLeft w:val="30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  <w:div w:id="1135640206">
              <w:marLeft w:val="30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Attiya</dc:creator>
  <cp:keywords/>
  <dc:description/>
  <cp:lastModifiedBy>Mahmoud Attiya</cp:lastModifiedBy>
  <cp:revision>4</cp:revision>
  <dcterms:created xsi:type="dcterms:W3CDTF">2015-06-25T19:55:00Z</dcterms:created>
  <dcterms:modified xsi:type="dcterms:W3CDTF">2015-06-26T16:45:00Z</dcterms:modified>
</cp:coreProperties>
</file>