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16" w:rsidRPr="00C61B37" w:rsidRDefault="00C61B37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proofErr w:type="spellStart"/>
      <w:r w:rsidRPr="00C61B37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Soueif</w:t>
      </w:r>
      <w:proofErr w:type="spellEnd"/>
      <w: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Ahdaf</w:t>
      </w:r>
      <w:proofErr w:type="spellEnd"/>
      <w: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 (23 March, 1950</w:t>
      </w:r>
      <w:proofErr w:type="gramStart"/>
      <w: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-)</w:t>
      </w:r>
      <w:proofErr w:type="gramEnd"/>
    </w:p>
    <w:p w:rsidR="00A62216" w:rsidRPr="00C61B37" w:rsidRDefault="00A62216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A62216" w:rsidRPr="00C61B37" w:rsidRDefault="00A62216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A62216" w:rsidRPr="00412335" w:rsidRDefault="00412335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412335">
        <w:rPr>
          <w:rFonts w:ascii="Calibri" w:hAnsi="Calibri" w:cs="Calibri"/>
          <w:sz w:val="24"/>
          <w:szCs w:val="24"/>
          <w:vertAlign w:val="baseline"/>
          <w:lang w:val="en-GB"/>
        </w:rPr>
        <w:t>SUMMARY</w:t>
      </w:r>
    </w:p>
    <w:p w:rsidR="00412335" w:rsidRPr="00C61B37" w:rsidRDefault="006E11E9" w:rsidP="00144B2B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206FB59" wp14:editId="00E5500A">
                <wp:simplePos x="0" y="0"/>
                <wp:positionH relativeFrom="column">
                  <wp:posOffset>142240</wp:posOffset>
                </wp:positionH>
                <wp:positionV relativeFrom="paragraph">
                  <wp:posOffset>2383790</wp:posOffset>
                </wp:positionV>
                <wp:extent cx="1401445" cy="895985"/>
                <wp:effectExtent l="2540" t="0" r="18415" b="12065"/>
                <wp:wrapTight wrapText="bothSides">
                  <wp:wrapPolygon edited="0">
                    <wp:start x="-147" y="-138"/>
                    <wp:lineTo x="-147" y="21462"/>
                    <wp:lineTo x="21747" y="21462"/>
                    <wp:lineTo x="21747" y="-138"/>
                    <wp:lineTo x="-147" y="-138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771" w:rsidRPr="00640771" w:rsidRDefault="00640771" w:rsidP="00640771">
                            <w:pPr>
                              <w:rPr>
                                <w:rFonts w:ascii="Calibri" w:hAnsi="Calibri" w:cs="Calibri"/>
                                <w:vertAlign w:val="baseline"/>
                                <w:lang w:val="fr-FR"/>
                              </w:rPr>
                            </w:pPr>
                            <w:r w:rsidRPr="00640771">
                              <w:rPr>
                                <w:rFonts w:ascii="Calibri" w:hAnsi="Calibri" w:cs="Calibri"/>
                                <w:vertAlign w:val="baseline"/>
                                <w:lang w:val="fr-FR"/>
                              </w:rPr>
                              <w:t>http://publishingperspectives.com/2014/02/ahdaf-soueif-on-cairos-post-revolution-literary-scene/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pt;margin-top:187.7pt;width:110.35pt;height:70.55pt;z-index:-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">
                <v:textbox style="mso-fit-shape-to-text:t">
                  <w:txbxContent>
                    <w:p w:rsidR="00640771" w:rsidRPr="00640771" w:rsidRDefault="00640771" w:rsidP="00640771">
                      <w:pPr>
                        <w:rPr>
                          <w:rFonts w:ascii="Calibri" w:hAnsi="Calibri" w:cs="Calibri"/>
                          <w:vertAlign w:val="baseline"/>
                          <w:lang w:val="fr-FR"/>
                        </w:rPr>
                      </w:pPr>
                      <w:r w:rsidRPr="00640771">
                        <w:rPr>
                          <w:rFonts w:ascii="Calibri" w:hAnsi="Calibri" w:cs="Calibri"/>
                          <w:vertAlign w:val="baseline"/>
                          <w:lang w:val="fr-FR"/>
                        </w:rPr>
                        <w:t>http://publishingperspectives.com/2014/02/ahdaf-soueif-on-cairos-post-revolution-literary-scene/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7FEC"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56704" behindDoc="1" locked="0" layoutInCell="1" allowOverlap="1" wp14:anchorId="783C46C7" wp14:editId="3B743482">
            <wp:simplePos x="0" y="0"/>
            <wp:positionH relativeFrom="column">
              <wp:posOffset>23363</wp:posOffset>
            </wp:positionH>
            <wp:positionV relativeFrom="paragraph">
              <wp:posOffset>-2348</wp:posOffset>
            </wp:positionV>
            <wp:extent cx="1542331" cy="2303253"/>
            <wp:effectExtent l="19050" t="0" r="719" b="0"/>
            <wp:wrapTight wrapText="bothSides">
              <wp:wrapPolygon edited="0">
                <wp:start x="-267" y="0"/>
                <wp:lineTo x="-267" y="21438"/>
                <wp:lineTo x="21610" y="21438"/>
                <wp:lineTo x="21610" y="0"/>
                <wp:lineTo x="-267" y="0"/>
              </wp:wrapPolygon>
            </wp:wrapTight>
            <wp:docPr id="1" name="Image 0" descr="Ahdaf-Soue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daf-Souei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331" cy="2303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1B37">
        <w:rPr>
          <w:rFonts w:ascii="Calibri" w:hAnsi="Calibri" w:cs="Calibri"/>
          <w:sz w:val="24"/>
          <w:szCs w:val="24"/>
          <w:vertAlign w:val="baseline"/>
          <w:lang w:val="en-GB"/>
        </w:rPr>
        <w:t>Ahdaf</w:t>
      </w:r>
      <w:proofErr w:type="spellEnd"/>
      <w:r w:rsidR="00C61B3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C61B37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C61B3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is an </w:t>
      </w:r>
      <w:r w:rsidR="0013583C">
        <w:rPr>
          <w:rFonts w:ascii="Calibri" w:hAnsi="Calibri" w:cs="Calibri"/>
          <w:sz w:val="24"/>
          <w:szCs w:val="24"/>
          <w:vertAlign w:val="baseline"/>
          <w:lang w:val="en-GB"/>
        </w:rPr>
        <w:t>Egyptian writer. She was born in Cairo in 1950 and</w:t>
      </w:r>
      <w:r w:rsidR="000E40C1">
        <w:rPr>
          <w:rFonts w:ascii="Calibri" w:hAnsi="Calibri" w:cs="Calibri"/>
          <w:sz w:val="24"/>
          <w:szCs w:val="24"/>
          <w:vertAlign w:val="baseline"/>
          <w:lang w:val="en-GB"/>
        </w:rPr>
        <w:t>, after completing her MA</w:t>
      </w:r>
      <w:r w:rsidR="00402606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her hometown</w:t>
      </w:r>
      <w:r w:rsidR="00FF7A7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FF7A71" w:rsidRPr="00A11C61">
        <w:rPr>
          <w:rFonts w:ascii="Calibri" w:hAnsi="Calibri" w:cs="Calibri"/>
          <w:sz w:val="24"/>
          <w:szCs w:val="24"/>
          <w:vertAlign w:val="baseline"/>
          <w:lang w:val="en-GB"/>
        </w:rPr>
        <w:t>at the</w:t>
      </w:r>
      <w:r w:rsidR="00402606" w:rsidRPr="00A11C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American University, she went to England</w:t>
      </w:r>
      <w:r w:rsidR="000E40C1" w:rsidRPr="00A11C61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402606" w:rsidRPr="00A11C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where she</w:t>
      </w:r>
      <w:r w:rsidR="00402606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obtained a </w:t>
      </w:r>
      <w:r w:rsidR="00402606"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Ph</w:t>
      </w:r>
      <w:r w:rsid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.D.</w:t>
      </w:r>
      <w:r w:rsidR="00402606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</w:t>
      </w:r>
      <w:r w:rsidR="003D5508">
        <w:rPr>
          <w:rFonts w:ascii="Calibri" w:hAnsi="Calibri" w:cs="Calibri"/>
          <w:sz w:val="24"/>
          <w:szCs w:val="24"/>
          <w:vertAlign w:val="baseline"/>
          <w:lang w:val="en-GB"/>
        </w:rPr>
        <w:t>Linguistic</w:t>
      </w:r>
      <w:r w:rsidR="007E2562" w:rsidRPr="00A11C61">
        <w:rPr>
          <w:rFonts w:ascii="Calibri" w:hAnsi="Calibri" w:cs="Calibri"/>
          <w:sz w:val="24"/>
          <w:szCs w:val="24"/>
          <w:vertAlign w:val="baseline"/>
          <w:lang w:val="en-GB"/>
        </w:rPr>
        <w:t>s</w:t>
      </w:r>
      <w:r w:rsidR="003D550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402606">
        <w:rPr>
          <w:rFonts w:ascii="Calibri" w:hAnsi="Calibri" w:cs="Calibri"/>
          <w:sz w:val="24"/>
          <w:szCs w:val="24"/>
          <w:vertAlign w:val="baseline"/>
          <w:lang w:val="en-GB"/>
        </w:rPr>
        <w:t xml:space="preserve">from the University of Lancaster. </w:t>
      </w:r>
      <w:r w:rsidR="00010F4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She is the author of novels and essays, and </w:t>
      </w:r>
      <w:r w:rsidR="003D5508">
        <w:rPr>
          <w:rFonts w:ascii="Calibri" w:hAnsi="Calibri" w:cs="Calibri"/>
          <w:sz w:val="24"/>
          <w:szCs w:val="24"/>
          <w:vertAlign w:val="baseline"/>
          <w:lang w:val="en-GB"/>
        </w:rPr>
        <w:t>she</w:t>
      </w:r>
      <w:r w:rsidR="00010F4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contributes to the diffus</w:t>
      </w:r>
      <w:r w:rsidR="007E2562">
        <w:rPr>
          <w:rFonts w:ascii="Calibri" w:hAnsi="Calibri" w:cs="Calibri"/>
          <w:sz w:val="24"/>
          <w:szCs w:val="24"/>
          <w:vertAlign w:val="baseline"/>
          <w:lang w:val="en-GB"/>
        </w:rPr>
        <w:t>ion of the literature written</w:t>
      </w:r>
      <w:r w:rsidR="00010F4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7E2562" w:rsidRPr="00A11C61">
        <w:rPr>
          <w:rFonts w:ascii="Calibri" w:hAnsi="Calibri" w:cs="Calibri"/>
          <w:sz w:val="24"/>
          <w:szCs w:val="24"/>
          <w:vertAlign w:val="baseline"/>
          <w:lang w:val="en-GB"/>
        </w:rPr>
        <w:t>in Arabic</w:t>
      </w:r>
      <w:r w:rsidR="00A11C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10F42">
        <w:rPr>
          <w:rFonts w:ascii="Calibri" w:hAnsi="Calibri" w:cs="Calibri"/>
          <w:sz w:val="24"/>
          <w:szCs w:val="24"/>
          <w:vertAlign w:val="baseline"/>
          <w:lang w:val="en-GB"/>
        </w:rPr>
        <w:t>by translating Arab authors. Her main characteristic is that</w:t>
      </w:r>
      <w:r w:rsidR="002D3A9C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010F4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although </w:t>
      </w:r>
      <w:r w:rsidR="00010F42" w:rsidRPr="00A11C61">
        <w:rPr>
          <w:rFonts w:ascii="Calibri" w:hAnsi="Calibri" w:cs="Calibri"/>
          <w:sz w:val="24"/>
          <w:szCs w:val="24"/>
          <w:vertAlign w:val="baseline"/>
          <w:lang w:val="en-GB"/>
        </w:rPr>
        <w:t>writing</w:t>
      </w:r>
      <w:r w:rsidR="00010F4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her books in English</w:t>
      </w:r>
      <w:r w:rsidR="00D77D4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r w:rsidR="007E256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she </w:t>
      </w:r>
      <w:r w:rsidR="00D77D4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uses the Arabic language as a narrative tool in her work. Besides her </w:t>
      </w:r>
      <w:r w:rsidR="007E2562" w:rsidRPr="00A11C61">
        <w:rPr>
          <w:rFonts w:ascii="Calibri" w:hAnsi="Calibri" w:cs="Calibri"/>
          <w:sz w:val="24"/>
          <w:szCs w:val="24"/>
          <w:vertAlign w:val="baseline"/>
          <w:lang w:val="en-GB"/>
        </w:rPr>
        <w:t>activity as a writer</w:t>
      </w:r>
      <w:r w:rsidR="00DA42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she is also a journalist </w:t>
      </w:r>
      <w:r w:rsidR="00DA422B" w:rsidRPr="00DA422B">
        <w:rPr>
          <w:rFonts w:ascii="Calibri" w:hAnsi="Calibri" w:cs="Calibri"/>
          <w:sz w:val="24"/>
          <w:szCs w:val="24"/>
          <w:vertAlign w:val="baseline"/>
          <w:lang w:val="en-GB"/>
        </w:rPr>
        <w:t>writing</w:t>
      </w:r>
      <w:r w:rsidR="00E441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for both English and Arab </w:t>
      </w:r>
      <w:r w:rsidR="00DA422B">
        <w:rPr>
          <w:rFonts w:ascii="Calibri" w:hAnsi="Calibri" w:cs="Calibri"/>
          <w:sz w:val="24"/>
          <w:szCs w:val="24"/>
          <w:vertAlign w:val="baseline"/>
          <w:lang w:val="en-GB"/>
        </w:rPr>
        <w:t>newspapers</w:t>
      </w:r>
      <w:r w:rsidR="007E256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E441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and </w:t>
      </w:r>
      <w:r w:rsidR="00DA422B" w:rsidRPr="00A11C61">
        <w:rPr>
          <w:rFonts w:ascii="Calibri" w:hAnsi="Calibri" w:cs="Calibri"/>
          <w:sz w:val="24"/>
          <w:szCs w:val="24"/>
          <w:vertAlign w:val="baseline"/>
          <w:lang w:val="en-GB"/>
        </w:rPr>
        <w:t>working</w:t>
      </w:r>
      <w:r w:rsidR="00E441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Arab and western television broadcasts</w:t>
      </w:r>
      <w:r w:rsidR="00E44163" w:rsidRPr="00A11C61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r w:rsidR="00E441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317FEC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317FE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has an official 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web</w:t>
      </w:r>
      <w:r w:rsidR="00317FE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site: </w:t>
      </w:r>
      <w:hyperlink r:id="rId8" w:history="1">
        <w:r w:rsidR="00317FEC" w:rsidRPr="00423FBF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www.ahdafsoueif.com</w:t>
        </w:r>
      </w:hyperlink>
      <w:r w:rsidR="00317FE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where she publishes information and material</w:t>
      </w:r>
      <w:r w:rsidR="00DA42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about her work and her </w:t>
      </w:r>
      <w:r w:rsidR="00DA422B" w:rsidRPr="00A11C61">
        <w:rPr>
          <w:rFonts w:ascii="Calibri" w:hAnsi="Calibri" w:cs="Calibri"/>
          <w:sz w:val="24"/>
          <w:szCs w:val="24"/>
          <w:vertAlign w:val="baseline"/>
          <w:lang w:val="en-GB"/>
        </w:rPr>
        <w:t>activities</w:t>
      </w:r>
      <w:r w:rsidR="00317FEC" w:rsidRPr="00A11C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</w:t>
      </w:r>
      <w:r w:rsidR="00317FE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n </w:t>
      </w:r>
      <w:r w:rsidR="00317FEC"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favour</w:t>
      </w:r>
      <w:r w:rsidR="00317FE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of human rights in Egypt.</w:t>
      </w:r>
    </w:p>
    <w:p w:rsidR="00412335" w:rsidRPr="00C61B37" w:rsidRDefault="00412335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C61B37" w:rsidRDefault="00C61B37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C61B37" w:rsidRDefault="00C61B37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C61B37" w:rsidRDefault="00C61B37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40771" w:rsidRDefault="00640771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>MAIN ENTRY</w:t>
      </w:r>
    </w:p>
    <w:p w:rsidR="00640771" w:rsidRDefault="00640771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825C2" w:rsidRDefault="000E4953" w:rsidP="001D03D7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Ahdaf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is a writer who lives between two worlds: born and educated first in Cairo, she complete</w:t>
      </w:r>
      <w:r w:rsidR="000E40C1">
        <w:rPr>
          <w:rFonts w:ascii="Calibri" w:hAnsi="Calibri" w:cs="Calibri"/>
          <w:sz w:val="24"/>
          <w:szCs w:val="24"/>
          <w:vertAlign w:val="baseline"/>
          <w:lang w:val="en-GB"/>
        </w:rPr>
        <w:t>d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her studies in England and she lives now </w:t>
      </w:r>
      <w:r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between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two cities and two cultures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: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</w:t>
      </w:r>
      <w:r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English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the Arab</w:t>
      </w:r>
      <w:r w:rsidR="00DA422B">
        <w:rPr>
          <w:rFonts w:ascii="Calibri" w:hAnsi="Calibri" w:cs="Calibri"/>
          <w:sz w:val="24"/>
          <w:szCs w:val="24"/>
          <w:vertAlign w:val="baseline"/>
          <w:lang w:val="en-GB"/>
        </w:rPr>
        <w:t>. She writes in English and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Arabic</w:t>
      </w:r>
      <w:r w:rsidR="006825C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each time trying to overcome the borders: of </w:t>
      </w:r>
      <w:r w:rsidR="006825C2"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language</w:t>
      </w:r>
      <w:r w:rsidR="006825C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>first</w:t>
      </w:r>
      <w:r w:rsidR="006825C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consequently of culture. 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Reminiscent of</w:t>
      </w:r>
      <w:r w:rsidR="006E11E9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the </w:t>
      </w:r>
      <w:r w:rsidR="006825C2" w:rsidRPr="00D4486A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Chican</w:t>
      </w:r>
      <w:r w:rsidR="006E11E9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a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writer Gloria E. </w:t>
      </w:r>
      <w:proofErr w:type="spellStart"/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Anzaldúa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’s</w:t>
      </w:r>
      <w:proofErr w:type="spellEnd"/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statements about the use of different languages in </w:t>
      </w:r>
      <w:r w:rsidR="006825C2"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Borderland/La </w:t>
      </w:r>
      <w:r w:rsidR="006825C2" w:rsidRPr="00156AC2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/>
        </w:rPr>
        <w:t>frontera</w:t>
      </w:r>
      <w:r w:rsidR="00036647" w:rsidRPr="00036647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,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Soueif’s</w:t>
      </w:r>
      <w:proofErr w:type="spellEnd"/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strategy is a powerful tool to challenge the British presence in Egypt at the time of colonialism </w:t>
      </w:r>
      <w:r w:rsidR="006825C2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and the influence the English language </w:t>
      </w:r>
      <w:r w:rsidR="004C3FAB" w:rsidRPr="004B699E">
        <w:rPr>
          <w:rFonts w:ascii="Calibri" w:hAnsi="Calibri" w:cs="Calibri"/>
          <w:sz w:val="24"/>
          <w:szCs w:val="24"/>
          <w:vertAlign w:val="baseline"/>
          <w:lang w:val="en-GB"/>
        </w:rPr>
        <w:t>has in</w:t>
      </w:r>
      <w:r w:rsidR="006825C2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global context of today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proofErr w:type="spellStart"/>
      <w:r w:rsidR="001D03D7">
        <w:rPr>
          <w:rFonts w:ascii="Calibri" w:hAnsi="Calibri" w:cs="Calibri"/>
          <w:sz w:val="24"/>
          <w:szCs w:val="24"/>
          <w:vertAlign w:val="baseline"/>
          <w:lang w:val="en-GB"/>
        </w:rPr>
        <w:t>Interwaving</w:t>
      </w:r>
      <w:proofErr w:type="spellEnd"/>
      <w:r w:rsidR="001D03D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Arabic</w:t>
      </w:r>
      <w:r w:rsidR="001D03D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into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English</w:t>
      </w:r>
      <w:r w:rsidR="001D03D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spellStart"/>
      <w:r w:rsidR="001D03D7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1D03D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shows how one’s mother tongue can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ada</w:t>
      </w:r>
      <w:r w:rsidR="006825C2">
        <w:rPr>
          <w:rFonts w:ascii="Calibri" w:hAnsi="Calibri" w:cs="Calibri"/>
          <w:sz w:val="24"/>
          <w:szCs w:val="24"/>
          <w:vertAlign w:val="baseline"/>
          <w:lang w:val="en-GB"/>
        </w:rPr>
        <w:t>pt to t</w:t>
      </w:r>
      <w:r w:rsidR="004C3FAB">
        <w:rPr>
          <w:rFonts w:ascii="Calibri" w:hAnsi="Calibri" w:cs="Calibri"/>
          <w:sz w:val="24"/>
          <w:szCs w:val="24"/>
          <w:vertAlign w:val="baseline"/>
          <w:lang w:val="en-GB"/>
        </w:rPr>
        <w:t>he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surrounding linguistic environment.</w:t>
      </w:r>
    </w:p>
    <w:p w:rsidR="006E11E9" w:rsidRPr="00D4486A" w:rsidRDefault="006E11E9" w:rsidP="00036647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825C2" w:rsidRDefault="006E11E9" w:rsidP="00572B64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Writing in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English</w:t>
      </w:r>
      <w:r w:rsidR="00F32540" w:rsidRPr="00F32540">
        <w:rPr>
          <w:rFonts w:ascii="Calibri" w:hAnsi="Calibri" w:cs="Calibri"/>
          <w:color w:val="FF0000"/>
          <w:sz w:val="24"/>
          <w:szCs w:val="24"/>
          <w:vertAlign w:val="baseline"/>
          <w:lang w:val="en-GB"/>
        </w:rPr>
        <w:t>,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>
        <w:rPr>
          <w:rFonts w:ascii="Calibri" w:hAnsi="Calibri" w:cs="Calibri"/>
          <w:color w:val="FF0000"/>
          <w:sz w:val="24"/>
          <w:szCs w:val="24"/>
          <w:vertAlign w:val="baseline"/>
          <w:lang w:val="en-GB"/>
        </w:rPr>
        <w:t xml:space="preserve"> </w:t>
      </w:r>
      <w:r w:rsidRPr="00D13A61">
        <w:rPr>
          <w:rFonts w:ascii="Calibri" w:hAnsi="Calibri" w:cs="Calibri"/>
          <w:sz w:val="24"/>
          <w:szCs w:val="24"/>
          <w:vertAlign w:val="baseline"/>
          <w:lang w:val="en-GB"/>
        </w:rPr>
        <w:t>allows</w:t>
      </w:r>
      <w:r w:rsidR="006825C2" w:rsidRPr="00D13A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Arabic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to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emerge in her </w:t>
      </w:r>
      <w:r w:rsidR="006825C2" w:rsidRPr="00D4486A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narrative</w:t>
      </w:r>
      <w:r w:rsidR="004C3FAB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,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especially when dealing with historical issues,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constantly 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reassessing the </w:t>
      </w:r>
      <w:r w:rsidR="00572B6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Arab </w:t>
      </w:r>
      <w:r w:rsidR="006825C2" w:rsidRPr="004B699E">
        <w:rPr>
          <w:rFonts w:ascii="Calibri" w:hAnsi="Calibri" w:cs="Calibri"/>
          <w:sz w:val="24"/>
          <w:szCs w:val="24"/>
          <w:vertAlign w:val="baseline"/>
          <w:lang w:val="en-GB"/>
        </w:rPr>
        <w:t>Egyptian</w:t>
      </w:r>
      <w:r w:rsidR="00572B6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6825C2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national identity and 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resisting the </w:t>
      </w:r>
      <w:r w:rsidR="007645EF" w:rsidRPr="004B699E">
        <w:rPr>
          <w:rFonts w:ascii="Calibri" w:hAnsi="Calibri" w:cs="Calibri"/>
          <w:sz w:val="24"/>
          <w:szCs w:val="24"/>
          <w:vertAlign w:val="baseline"/>
          <w:lang w:val="en-GB"/>
        </w:rPr>
        <w:t>linguistic</w:t>
      </w:r>
      <w:r w:rsidR="007645E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colonialism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of English</w:t>
      </w:r>
      <w:r w:rsidR="006825C2" w:rsidRPr="00D4486A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</w:p>
    <w:p w:rsidR="006E11E9" w:rsidRDefault="006E11E9" w:rsidP="004B699E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7645EF" w:rsidRPr="004F1D5E" w:rsidRDefault="007645EF" w:rsidP="004B699E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In her essay </w:t>
      </w:r>
      <w:r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collection</w:t>
      </w:r>
      <w:r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Pr="004B699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Mezzaterra</w:t>
      </w:r>
      <w:proofErr w:type="spellEnd"/>
      <w:r w:rsidR="00C64D1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(2004) </w:t>
      </w:r>
      <w:proofErr w:type="spellStart"/>
      <w:r w:rsidR="00C64D14" w:rsidRPr="004B699E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C64D1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tells </w:t>
      </w:r>
      <w:r w:rsidR="00C64D14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 xml:space="preserve">the </w:t>
      </w:r>
      <w:r w:rsidR="00C64D14" w:rsidRPr="004B699E">
        <w:rPr>
          <w:rFonts w:ascii="Calibri" w:hAnsi="Calibri" w:cs="Calibri"/>
          <w:sz w:val="24"/>
          <w:szCs w:val="24"/>
          <w:vertAlign w:val="baseline"/>
          <w:lang w:val="en-GB"/>
        </w:rPr>
        <w:t>reader abo</w:t>
      </w:r>
      <w:r w:rsidR="003A74BF" w:rsidRPr="004B699E">
        <w:rPr>
          <w:rFonts w:ascii="Calibri" w:hAnsi="Calibri" w:cs="Calibri"/>
          <w:sz w:val="24"/>
          <w:szCs w:val="24"/>
          <w:vertAlign w:val="baseline"/>
          <w:lang w:val="en-GB"/>
        </w:rPr>
        <w:t>ut what</w:t>
      </w:r>
      <w:r w:rsidR="00FB05D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it mean</w:t>
      </w:r>
      <w:r w:rsidR="003A74BF" w:rsidRPr="004B699E">
        <w:rPr>
          <w:rFonts w:ascii="Calibri" w:hAnsi="Calibri" w:cs="Calibri"/>
          <w:sz w:val="24"/>
          <w:szCs w:val="24"/>
          <w:vertAlign w:val="baseline"/>
          <w:lang w:val="en-GB"/>
        </w:rPr>
        <w:t>s</w:t>
      </w:r>
      <w:r w:rsidR="00FB05D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to live between two worlds and why she alternate</w:t>
      </w:r>
      <w:r w:rsidR="003A74BF" w:rsidRPr="004B699E">
        <w:rPr>
          <w:rFonts w:ascii="Calibri" w:hAnsi="Calibri" w:cs="Calibri"/>
          <w:sz w:val="24"/>
          <w:szCs w:val="24"/>
          <w:vertAlign w:val="baseline"/>
          <w:lang w:val="en-GB"/>
        </w:rPr>
        <w:t>s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between</w:t>
      </w:r>
      <w:r w:rsidR="00FB05D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fiction writing and journalism. In he</w:t>
      </w:r>
      <w:r w:rsidR="004B6833" w:rsidRPr="004B699E">
        <w:rPr>
          <w:rFonts w:ascii="Calibri" w:hAnsi="Calibri" w:cs="Calibri"/>
          <w:sz w:val="24"/>
          <w:szCs w:val="24"/>
          <w:vertAlign w:val="baseline"/>
          <w:lang w:val="en-GB"/>
        </w:rPr>
        <w:t>r opinion, fiction can</w:t>
      </w:r>
      <w:r w:rsidR="00FB05D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not </w:t>
      </w:r>
      <w:r w:rsidR="00C355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>be forced and i</w:t>
      </w:r>
      <w:r w:rsidR="004B6833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 not suitable to </w:t>
      </w:r>
      <w:r w:rsidR="00572B64" w:rsidRPr="004B699E">
        <w:rPr>
          <w:rFonts w:ascii="Calibri" w:hAnsi="Calibri" w:cs="Calibri"/>
          <w:sz w:val="24"/>
          <w:szCs w:val="24"/>
          <w:vertAlign w:val="baseline"/>
          <w:lang w:val="en-GB"/>
        </w:rPr>
        <w:t>deal with</w:t>
      </w:r>
      <w:r w:rsidR="004B6833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</w:t>
      </w:r>
      <w:r w:rsidR="00C355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oday’s concerns </w:t>
      </w:r>
      <w:r w:rsidR="004B6833" w:rsidRPr="004B699E">
        <w:rPr>
          <w:rFonts w:ascii="Calibri" w:hAnsi="Calibri" w:cs="Calibri"/>
          <w:sz w:val="24"/>
          <w:szCs w:val="24"/>
          <w:vertAlign w:val="baseline"/>
          <w:lang w:val="en-GB"/>
        </w:rPr>
        <w:t>while journalism is more apt to</w:t>
      </w:r>
      <w:r w:rsidR="00FB05D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4B6833" w:rsidRPr="004B699E">
        <w:rPr>
          <w:rFonts w:ascii="Calibri" w:hAnsi="Calibri" w:cs="Calibri"/>
          <w:sz w:val="24"/>
          <w:szCs w:val="24"/>
          <w:vertAlign w:val="baseline"/>
          <w:lang w:val="en-GB"/>
        </w:rPr>
        <w:t>present and discuss them.</w:t>
      </w:r>
      <w:r w:rsidR="00A9150F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When she came to England following her English husband in the </w:t>
      </w:r>
      <w:r w:rsidR="00E74E07" w:rsidRPr="004B699E">
        <w:rPr>
          <w:rFonts w:ascii="Calibri" w:hAnsi="Calibri" w:cs="Calibri"/>
          <w:sz w:val="24"/>
          <w:szCs w:val="24"/>
          <w:vertAlign w:val="baseline"/>
          <w:lang w:val="en-GB"/>
        </w:rPr>
        <w:t>M</w:t>
      </w:r>
      <w:r w:rsidR="0006791A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id</w:t>
      </w:r>
      <w:r w:rsidR="00E74E07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-</w:t>
      </w:r>
      <w:r w:rsidR="0006791A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Eighties</w:t>
      </w:r>
      <w:r w:rsidR="00A9150F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spellStart"/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6E11E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A9150F" w:rsidRPr="004B699E">
        <w:rPr>
          <w:rFonts w:ascii="Calibri" w:hAnsi="Calibri" w:cs="Calibri"/>
          <w:sz w:val="24"/>
          <w:szCs w:val="24"/>
          <w:vertAlign w:val="baseline"/>
          <w:lang w:val="en-GB"/>
        </w:rPr>
        <w:t>noticed that covering the Arab world was necessary because “it was impossible to find in the media of the West a co</w:t>
      </w:r>
      <w:bookmarkStart w:id="0" w:name="_GoBack"/>
      <w:bookmarkEnd w:id="0"/>
      <w:r w:rsidR="00A9150F" w:rsidRPr="004B699E">
        <w:rPr>
          <w:rFonts w:ascii="Calibri" w:hAnsi="Calibri" w:cs="Calibri"/>
          <w:sz w:val="24"/>
          <w:szCs w:val="24"/>
          <w:vertAlign w:val="baseline"/>
          <w:lang w:val="en-GB"/>
        </w:rPr>
        <w:t>herent interpretation” (</w:t>
      </w:r>
      <w:r w:rsidR="00F817EC" w:rsidRPr="004B699E">
        <w:rPr>
          <w:rFonts w:ascii="Calibri" w:hAnsi="Calibri" w:cs="Calibri"/>
          <w:sz w:val="24"/>
          <w:szCs w:val="24"/>
          <w:vertAlign w:val="baseline"/>
          <w:lang w:val="en-GB"/>
        </w:rPr>
        <w:t>5)</w:t>
      </w:r>
      <w:r w:rsidR="0006791A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06791A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She</w:t>
      </w:r>
      <w:r w:rsidR="00156AC2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, therefore,</w:t>
      </w:r>
      <w:r w:rsidR="0006791A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27008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decided </w:t>
      </w:r>
      <w:r w:rsidR="00270089" w:rsidRPr="004B699E">
        <w:rPr>
          <w:rFonts w:ascii="Calibri" w:hAnsi="Calibri" w:cs="Calibri"/>
          <w:sz w:val="24"/>
          <w:szCs w:val="24"/>
          <w:vertAlign w:val="baseline"/>
          <w:lang w:val="en-GB"/>
        </w:rPr>
        <w:lastRenderedPageBreak/>
        <w:t>to write for newspapers and</w:t>
      </w:r>
      <w:r w:rsidR="0006791A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to participate </w:t>
      </w:r>
      <w:r w:rsidR="0006791A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in radio and television broadcasts</w:t>
      </w:r>
      <w:r w:rsidR="0006791A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to present the Arab world in a different way. T</w:t>
      </w:r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>he</w:t>
      </w:r>
      <w:r w:rsidR="0006791A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concern with the representation of the other </w:t>
      </w:r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(both ways) is 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a central feature</w:t>
      </w:r>
      <w:r w:rsidR="006E11E9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of </w:t>
      </w:r>
      <w:proofErr w:type="spellStart"/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>Soueif’s</w:t>
      </w:r>
      <w:proofErr w:type="spellEnd"/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writing. </w:t>
      </w:r>
      <w:r w:rsidR="009F03A4" w:rsidRPr="004B699E">
        <w:rPr>
          <w:rFonts w:ascii="Calibri" w:hAnsi="Calibri" w:cs="Calibri"/>
          <w:sz w:val="24"/>
          <w:szCs w:val="24"/>
          <w:vertAlign w:val="baseline"/>
          <w:lang w:val="en-GB"/>
        </w:rPr>
        <w:t>After publishing two short stor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y </w:t>
      </w:r>
      <w:r w:rsidR="009F03A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collections - </w:t>
      </w:r>
      <w:r w:rsidR="009F03A4" w:rsidRPr="004B699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Aisha</w:t>
      </w:r>
      <w:r w:rsidR="009F03A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(1992) and </w:t>
      </w:r>
      <w:r w:rsidR="009F03A4" w:rsidRPr="004B699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Sandpiper</w:t>
      </w:r>
      <w:r w:rsidR="009F03A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(1996) – she achieved </w:t>
      </w:r>
      <w:r w:rsidR="00156AC2" w:rsidRPr="004B699E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high</w:t>
      </w:r>
      <w:r w:rsidR="009F03A4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visibility with </w:t>
      </w:r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her novel </w:t>
      </w:r>
      <w:r w:rsidR="004F1D5E" w:rsidRPr="004B699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The Map of </w:t>
      </w:r>
      <w:r w:rsidR="009B589B" w:rsidRPr="004B699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Love</w:t>
      </w:r>
      <w:r w:rsidR="009B589B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4F1D5E" w:rsidRPr="004B699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(1999), which </w:t>
      </w:r>
      <w:r w:rsidR="004F1D5E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tells the </w:t>
      </w:r>
      <w:r w:rsidR="0022002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love story</w:t>
      </w:r>
      <w:r w:rsidR="004F1D5E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between Lady Anna Wint</w:t>
      </w:r>
      <w:r w:rsidR="003A74BF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erbourne, an </w:t>
      </w:r>
      <w:r w:rsidR="003A74BF" w:rsidRPr="004B699E">
        <w:rPr>
          <w:rFonts w:ascii="Calibri" w:hAnsi="Calibri" w:cs="Calibri"/>
          <w:noProof/>
          <w:spacing w:val="5"/>
          <w:sz w:val="24"/>
          <w:szCs w:val="24"/>
          <w:vertAlign w:val="baseline"/>
          <w:lang w:val="en-GB"/>
        </w:rPr>
        <w:t>upper</w:t>
      </w:r>
      <w:r w:rsidR="00156AC2" w:rsidRPr="004B699E">
        <w:rPr>
          <w:rFonts w:ascii="Calibri" w:hAnsi="Calibri" w:cs="Calibri"/>
          <w:noProof/>
          <w:spacing w:val="5"/>
          <w:sz w:val="24"/>
          <w:szCs w:val="24"/>
          <w:vertAlign w:val="baseline"/>
          <w:lang w:val="en-GB"/>
        </w:rPr>
        <w:t>-</w:t>
      </w:r>
      <w:r w:rsidR="004F1D5E" w:rsidRPr="004B699E">
        <w:rPr>
          <w:rFonts w:ascii="Calibri" w:hAnsi="Calibri" w:cs="Calibri"/>
          <w:noProof/>
          <w:spacing w:val="5"/>
          <w:sz w:val="24"/>
          <w:szCs w:val="24"/>
          <w:vertAlign w:val="baseline"/>
          <w:lang w:val="en-GB"/>
        </w:rPr>
        <w:t>class</w:t>
      </w:r>
      <w:r w:rsidR="004F1D5E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Englishwoman, and Sharif, an Egyptian nationalist</w:t>
      </w:r>
      <w:r w:rsidR="00710EC3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in parallel with the love story between Isabel – Anna’s great granddaughter – and Omar. T</w:t>
      </w:r>
      <w:r w:rsidR="006E11E9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h</w:t>
      </w:r>
      <w:r w:rsidR="00710EC3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rough the accidental </w:t>
      </w:r>
      <w:r w:rsidR="006E11E9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discovery</w:t>
      </w:r>
      <w:r w:rsidR="006E11E9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</w:t>
      </w:r>
      <w:r w:rsidR="00710EC3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of Anna’s notebooks</w:t>
      </w:r>
      <w:r w:rsidR="00220022" w:rsidRPr="004B699E">
        <w:rPr>
          <w:rFonts w:ascii="Calibri" w:hAnsi="Calibri" w:cs="Calibri"/>
          <w:color w:val="FF0000"/>
          <w:spacing w:val="5"/>
          <w:sz w:val="24"/>
          <w:szCs w:val="24"/>
          <w:vertAlign w:val="baseline"/>
          <w:lang w:val="en-GB"/>
        </w:rPr>
        <w:t>,</w:t>
      </w:r>
      <w:r w:rsidR="00710EC3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</w:t>
      </w:r>
      <w:r w:rsidR="00710EC3" w:rsidRPr="004B699E">
        <w:rPr>
          <w:rFonts w:ascii="Calibri" w:hAnsi="Calibri" w:cs="Calibri"/>
          <w:i/>
          <w:iCs/>
          <w:spacing w:val="5"/>
          <w:sz w:val="24"/>
          <w:szCs w:val="24"/>
          <w:vertAlign w:val="baseline"/>
          <w:lang w:val="en-GB"/>
        </w:rPr>
        <w:t>The Map of Love</w:t>
      </w:r>
      <w:r w:rsidR="00710EC3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</w:t>
      </w:r>
      <w:r w:rsidR="007F20A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gives an account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</w:t>
      </w:r>
      <w:r w:rsidR="007F20A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of 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important issues in the history of the relation between Egypt and Great Britain</w:t>
      </w:r>
      <w:r w:rsidR="007F20A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,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</w:t>
      </w:r>
      <w:r w:rsidR="007F20A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and supports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th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e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p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o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ssibility of a cultural encounter, 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as represented</w:t>
      </w:r>
      <w:r w:rsidR="009B589B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by the </w:t>
      </w:r>
      <w:r w:rsidR="0022002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bond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between Anna and Sharif in the past and Isabel and Omar in the present. The novel was shortlisted </w:t>
      </w:r>
      <w:r w:rsidR="006A312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in 1999 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for the</w:t>
      </w:r>
      <w:r w:rsidR="00C82D60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Man</w:t>
      </w:r>
      <w:r w:rsidR="00B60442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Booker Prize</w:t>
      </w:r>
      <w:r w:rsidR="0015662D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,</w:t>
      </w:r>
      <w:r w:rsidR="00865B96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has been translated </w:t>
      </w:r>
      <w:r w:rsidR="00865B96" w:rsidRPr="004B699E">
        <w:rPr>
          <w:rFonts w:ascii="Calibri" w:hAnsi="Calibri" w:cs="Calibri"/>
          <w:noProof/>
          <w:spacing w:val="5"/>
          <w:sz w:val="24"/>
          <w:szCs w:val="24"/>
          <w:vertAlign w:val="baseline"/>
          <w:lang w:val="en-GB"/>
        </w:rPr>
        <w:t>in</w:t>
      </w:r>
      <w:r w:rsidR="00156AC2" w:rsidRPr="004B699E">
        <w:rPr>
          <w:rFonts w:ascii="Calibri" w:hAnsi="Calibri" w:cs="Calibri"/>
          <w:noProof/>
          <w:spacing w:val="5"/>
          <w:sz w:val="24"/>
          <w:szCs w:val="24"/>
          <w:vertAlign w:val="baseline"/>
          <w:lang w:val="en-GB"/>
        </w:rPr>
        <w:t>to</w:t>
      </w:r>
      <w:r w:rsidR="00865B96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twenty-one languages</w:t>
      </w:r>
      <w:r w:rsidR="006E11E9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>,</w:t>
      </w:r>
      <w:r w:rsidR="00865B96" w:rsidRPr="004B699E">
        <w:rPr>
          <w:rFonts w:ascii="Calibri" w:hAnsi="Calibri" w:cs="Calibri"/>
          <w:spacing w:val="5"/>
          <w:sz w:val="24"/>
          <w:szCs w:val="24"/>
          <w:vertAlign w:val="baseline"/>
          <w:lang w:val="en-GB"/>
        </w:rPr>
        <w:t xml:space="preserve"> and sold over a million copies.</w:t>
      </w:r>
    </w:p>
    <w:p w:rsidR="000E4953" w:rsidRDefault="000E4953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865B96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-3319</wp:posOffset>
            </wp:positionV>
            <wp:extent cx="1378429" cy="2199736"/>
            <wp:effectExtent l="19050" t="0" r="0" b="0"/>
            <wp:wrapTight wrapText="bothSides">
              <wp:wrapPolygon edited="0">
                <wp:start x="-299" y="0"/>
                <wp:lineTo x="-299" y="21325"/>
                <wp:lineTo x="21493" y="21325"/>
                <wp:lineTo x="21493" y="0"/>
                <wp:lineTo x="-299" y="0"/>
              </wp:wrapPolygon>
            </wp:wrapTight>
            <wp:docPr id="2" name="Image 1" descr="map-of-l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of-lov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429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865B96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C82D6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The </w:t>
      </w:r>
      <w:r w:rsidR="00C82D60" w:rsidRPr="00C82D6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Map </w:t>
      </w:r>
      <w:r w:rsidRPr="00C82D6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of Love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, cover.</w:t>
      </w: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A3122" w:rsidRDefault="00EF3D49" w:rsidP="00A41B20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Soueif’s</w:t>
      </w:r>
      <w:proofErr w:type="spellEnd"/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most recent publication is 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Cairo, </w:t>
      </w:r>
      <w:r w:rsidR="006E11E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y</w:t>
      </w:r>
      <w:r w:rsidR="006E11E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C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ity </w:t>
      </w:r>
      <w:r w:rsidR="006E11E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O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ur </w:t>
      </w:r>
      <w:r w:rsidR="006E11E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R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evolution</w:t>
      </w:r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(2012) reprinted in 2014 with the title 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Cairo: Memoir of a </w:t>
      </w:r>
      <w:r w:rsidR="006E11E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C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ity</w:t>
      </w:r>
      <w:r w:rsidR="006E11E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T</w:t>
      </w:r>
      <w:r w:rsidR="006A3122" w:rsidRPr="006A312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ransformed</w:t>
      </w:r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>. In this book – halfw</w:t>
      </w:r>
      <w:r w:rsidR="00C82D60">
        <w:rPr>
          <w:rFonts w:ascii="Calibri" w:hAnsi="Calibri" w:cs="Calibri"/>
          <w:sz w:val="24"/>
          <w:szCs w:val="24"/>
          <w:vertAlign w:val="baseline"/>
          <w:lang w:val="en-GB"/>
        </w:rPr>
        <w:t>a</w:t>
      </w:r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>y between</w:t>
      </w:r>
      <w:r w:rsidR="006639B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 </w:t>
      </w:r>
      <w:r w:rsidR="00C82D60">
        <w:rPr>
          <w:rFonts w:ascii="Calibri" w:hAnsi="Calibri" w:cs="Calibri"/>
          <w:sz w:val="24"/>
          <w:szCs w:val="24"/>
          <w:vertAlign w:val="baseline"/>
          <w:lang w:val="en-GB"/>
        </w:rPr>
        <w:t>journal</w:t>
      </w:r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</w:t>
      </w:r>
      <w:r w:rsidR="006639B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an </w:t>
      </w:r>
      <w:r w:rsidR="00C82D60">
        <w:rPr>
          <w:rFonts w:ascii="Calibri" w:hAnsi="Calibri" w:cs="Calibri"/>
          <w:sz w:val="24"/>
          <w:szCs w:val="24"/>
          <w:vertAlign w:val="baseline"/>
          <w:lang w:val="en-GB"/>
        </w:rPr>
        <w:t>essay</w:t>
      </w:r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- </w:t>
      </w:r>
      <w:proofErr w:type="spellStart"/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6A312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tells the reader her experience during the 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>18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-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day </w:t>
      </w:r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>Egyptian Revolution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2011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>, when</w:t>
      </w:r>
      <w:r w:rsidR="0024464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she was in </w:t>
      </w:r>
      <w:r w:rsidR="00B579B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Cairo 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>to follow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events</w:t>
      </w:r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for </w:t>
      </w:r>
      <w:r w:rsidR="00FA2F0D" w:rsidRPr="003A74BF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Guardian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and later </w:t>
      </w:r>
      <w:r w:rsidR="00A41B20" w:rsidRPr="004B699E">
        <w:rPr>
          <w:rFonts w:ascii="Calibri" w:hAnsi="Calibri" w:cs="Calibri"/>
          <w:sz w:val="24"/>
          <w:szCs w:val="24"/>
          <w:vertAlign w:val="baseline"/>
          <w:lang w:val="en-GB"/>
        </w:rPr>
        <w:t>on</w:t>
      </w:r>
      <w:r w:rsidR="00A41B2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>when she returned to England.</w:t>
      </w:r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the 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>book,</w:t>
      </w:r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merges personal experience and feelings regarding her sons and friends who participate in the Revolution </w:t>
      </w:r>
      <w:r w:rsidR="00A41B20" w:rsidRPr="004B699E">
        <w:rPr>
          <w:rFonts w:ascii="Calibri" w:hAnsi="Calibri" w:cs="Calibri"/>
          <w:sz w:val="24"/>
          <w:szCs w:val="24"/>
          <w:vertAlign w:val="baseline"/>
          <w:lang w:val="en-GB"/>
        </w:rPr>
        <w:t>with</w:t>
      </w:r>
      <w:r w:rsidR="00FA2F0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83F7A">
        <w:rPr>
          <w:rFonts w:ascii="Calibri" w:hAnsi="Calibri" w:cs="Calibri"/>
          <w:sz w:val="24"/>
          <w:szCs w:val="24"/>
          <w:vertAlign w:val="baseline"/>
          <w:lang w:val="en-GB"/>
        </w:rPr>
        <w:t>political comment</w:t>
      </w:r>
      <w:r w:rsidR="006E11E9">
        <w:rPr>
          <w:rFonts w:ascii="Calibri" w:hAnsi="Calibri" w:cs="Calibri"/>
          <w:sz w:val="24"/>
          <w:szCs w:val="24"/>
          <w:vertAlign w:val="baseline"/>
          <w:lang w:val="en-GB"/>
        </w:rPr>
        <w:t>ary</w:t>
      </w:r>
      <w:r w:rsidR="00083F7A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the 2014 </w:t>
      </w:r>
      <w:r w:rsidR="003A74BF">
        <w:rPr>
          <w:rFonts w:ascii="Calibri" w:hAnsi="Calibri" w:cs="Calibri"/>
          <w:sz w:val="24"/>
          <w:szCs w:val="24"/>
          <w:vertAlign w:val="baseline"/>
          <w:lang w:val="en-GB"/>
        </w:rPr>
        <w:t>edition,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author presents an up</w:t>
      </w:r>
      <w:r w:rsidR="00A41B20" w:rsidRPr="00362C40">
        <w:rPr>
          <w:rFonts w:ascii="Calibri" w:hAnsi="Calibri" w:cs="Calibri"/>
          <w:color w:val="FF0000"/>
          <w:sz w:val="24"/>
          <w:szCs w:val="24"/>
          <w:vertAlign w:val="baseline"/>
          <w:lang w:val="en-GB"/>
        </w:rPr>
        <w:t>-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>to</w:t>
      </w:r>
      <w:r w:rsidR="00A41B20" w:rsidRPr="00362C40">
        <w:rPr>
          <w:rFonts w:ascii="Calibri" w:hAnsi="Calibri" w:cs="Calibri"/>
          <w:color w:val="FF0000"/>
          <w:sz w:val="24"/>
          <w:szCs w:val="24"/>
          <w:vertAlign w:val="baseline"/>
          <w:lang w:val="en-GB"/>
        </w:rPr>
        <w:t>-</w:t>
      </w:r>
      <w:r w:rsidR="007D103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date version of the text. </w:t>
      </w:r>
    </w:p>
    <w:p w:rsidR="006A3122" w:rsidRDefault="006A3122" w:rsidP="007D654D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7D1035" w:rsidRDefault="007D1035" w:rsidP="007D1035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Video: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Ahdaf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on art and politics</w:t>
      </w:r>
      <w:r w:rsidR="00083F7A" w:rsidRPr="00083F7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EF3D4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after the Egyptian Revolution </w:t>
      </w:r>
      <w:r w:rsidR="00083F7A">
        <w:rPr>
          <w:rFonts w:ascii="Calibri" w:hAnsi="Calibri" w:cs="Calibri"/>
          <w:sz w:val="24"/>
          <w:szCs w:val="24"/>
          <w:vertAlign w:val="baseline"/>
          <w:lang w:val="en-GB"/>
        </w:rPr>
        <w:t>at the Perth Writers Festival (Australia), 2013</w:t>
      </w:r>
    </w:p>
    <w:p w:rsidR="00640771" w:rsidRDefault="00B4567D" w:rsidP="007D1035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hyperlink r:id="rId10" w:history="1">
        <w:r w:rsidR="007D1035" w:rsidRPr="00275523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http://blip.tv/slowtv/ahdaf-soueif-on-art-and-politics-6546300</w:t>
        </w:r>
      </w:hyperlink>
    </w:p>
    <w:p w:rsidR="00676795" w:rsidRPr="00D4486A" w:rsidRDefault="0067679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676795" w:rsidRPr="00D4486A" w:rsidRDefault="009D3D63" w:rsidP="00BA073B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List of works</w:t>
      </w:r>
    </w:p>
    <w:p w:rsidR="00640771" w:rsidRDefault="00640771" w:rsidP="00640771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9D3D63" w:rsidRPr="009D3D63" w:rsidRDefault="009D3D63" w:rsidP="00640771">
      <w:pPr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</w:pPr>
      <w:r w:rsidRPr="009D3D63"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  <w:t>Novels</w:t>
      </w:r>
    </w:p>
    <w:p w:rsidR="009D3D63" w:rsidRDefault="009D3D63" w:rsidP="00640771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640771" w:rsidRDefault="00640771" w:rsidP="003E0D55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gramStart"/>
      <w:r w:rsidRPr="009D3D6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lastRenderedPageBreak/>
        <w:t>In the Eye of the Sun</w:t>
      </w:r>
      <w:r w:rsidR="009D3D63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(1992)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London: Bloomsbury.</w:t>
      </w:r>
      <w:proofErr w:type="gramEnd"/>
    </w:p>
    <w:p w:rsidR="00676795" w:rsidRDefault="008C77D6" w:rsidP="003E0D55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The </w:t>
      </w:r>
      <w:r w:rsidR="00676795"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Map of Love</w:t>
      </w:r>
      <w:r w:rsidR="009D3D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(1999)</w:t>
      </w:r>
      <w:r w:rsidR="00676795"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3E0D55">
        <w:rPr>
          <w:rFonts w:ascii="Calibri" w:hAnsi="Calibri" w:cs="Calibri"/>
          <w:sz w:val="24"/>
          <w:szCs w:val="24"/>
          <w:vertAlign w:val="baseline"/>
          <w:lang w:val="en-GB" w:eastAsia="en-US"/>
        </w:rPr>
        <w:t>London: Bloomsbury.</w:t>
      </w:r>
    </w:p>
    <w:p w:rsidR="003E0D55" w:rsidRDefault="003E0D55" w:rsidP="00C12A55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86203A" w:rsidRPr="0086203A" w:rsidRDefault="0086203A" w:rsidP="00C12A55">
      <w:pPr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</w:pPr>
      <w:r w:rsidRPr="0086203A"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  <w:t>Short stories</w:t>
      </w:r>
    </w:p>
    <w:p w:rsidR="0086203A" w:rsidRDefault="0086203A" w:rsidP="00C12A55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86203A" w:rsidRDefault="0086203A" w:rsidP="0086203A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r w:rsidRPr="009D3D6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Aisha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(1983) London: Jonathan Cape.</w:t>
      </w:r>
    </w:p>
    <w:p w:rsidR="0086203A" w:rsidRDefault="0086203A" w:rsidP="0086203A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r w:rsidRPr="003E0D55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Sandpiper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(1996)</w:t>
      </w:r>
      <w:r w:rsidR="009F03A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London: Bloomsbury</w:t>
      </w:r>
      <w:r w:rsidRPr="00C12A55">
        <w:rPr>
          <w:rFonts w:ascii="Calibri" w:hAnsi="Calibri" w:cs="Calibri"/>
          <w:sz w:val="24"/>
          <w:szCs w:val="24"/>
          <w:vertAlign w:val="baseline"/>
          <w:lang w:val="en-GB" w:eastAsia="en-US"/>
        </w:rPr>
        <w:t>.</w:t>
      </w:r>
    </w:p>
    <w:p w:rsidR="007C7196" w:rsidRDefault="00EF3D49" w:rsidP="007C7196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r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I Think o</w:t>
      </w:r>
      <w:r w:rsidR="007C7196" w:rsidRPr="00C12A55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f You</w:t>
      </w:r>
      <w:r w:rsidR="007C7196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 xml:space="preserve"> </w:t>
      </w:r>
      <w:r w:rsidR="007C7196">
        <w:rPr>
          <w:rFonts w:ascii="Calibri" w:hAnsi="Calibri" w:cs="Calibri"/>
          <w:sz w:val="24"/>
          <w:szCs w:val="24"/>
          <w:vertAlign w:val="baseline"/>
          <w:lang w:val="en-GB" w:eastAsia="en-US"/>
        </w:rPr>
        <w:t>(2007)</w:t>
      </w:r>
      <w:r w:rsidR="007C7196" w:rsidRPr="00C12A55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 xml:space="preserve">. </w:t>
      </w:r>
      <w:r w:rsidR="007C7196" w:rsidRPr="00C12A55">
        <w:rPr>
          <w:rFonts w:ascii="Calibri" w:hAnsi="Calibri" w:cs="Calibri"/>
          <w:sz w:val="24"/>
          <w:szCs w:val="24"/>
          <w:vertAlign w:val="baseline"/>
          <w:lang w:val="en-GB" w:eastAsia="en-US"/>
        </w:rPr>
        <w:t>New York: Anchor Books.</w:t>
      </w:r>
      <w:r w:rsidR="007C7196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</w:p>
    <w:p w:rsidR="0086203A" w:rsidRDefault="0086203A" w:rsidP="00C12A55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3E0D55" w:rsidRPr="003E0D55" w:rsidRDefault="003E0D55" w:rsidP="00C12A55">
      <w:pPr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</w:pPr>
      <w:r w:rsidRPr="003E0D55"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  <w:t>Essays</w:t>
      </w:r>
    </w:p>
    <w:p w:rsidR="007C7196" w:rsidRDefault="007C7196" w:rsidP="007C7196">
      <w:pPr>
        <w:overflowPunct/>
        <w:textAlignment w:val="auto"/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</w:pPr>
    </w:p>
    <w:p w:rsidR="007C7196" w:rsidRPr="00640771" w:rsidRDefault="007C7196" w:rsidP="007C7196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spellStart"/>
      <w:r w:rsidRPr="00C12A55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Mezzaterra</w:t>
      </w:r>
      <w:proofErr w:type="spellEnd"/>
      <w:r w:rsidRPr="00C12A55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: Fragments from the Common Ground</w:t>
      </w:r>
      <w:r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 xml:space="preserve"> </w:t>
      </w:r>
      <w:r w:rsidRPr="00C12A55">
        <w:rPr>
          <w:rFonts w:ascii="Calibri" w:hAnsi="Calibri" w:cs="Calibri"/>
          <w:sz w:val="24"/>
          <w:szCs w:val="24"/>
          <w:vertAlign w:val="baseline"/>
          <w:lang w:val="en-GB" w:eastAsia="en-US"/>
        </w:rPr>
        <w:t>(2004)</w:t>
      </w:r>
      <w:r w:rsidRPr="00C12A55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 xml:space="preserve"> </w:t>
      </w:r>
      <w:r w:rsidRPr="00640771">
        <w:rPr>
          <w:rFonts w:ascii="Calibri" w:hAnsi="Calibri" w:cs="Calibri"/>
          <w:sz w:val="24"/>
          <w:szCs w:val="24"/>
          <w:vertAlign w:val="baseline"/>
          <w:lang w:val="en-GB" w:eastAsia="en-US"/>
        </w:rPr>
        <w:t>New York: Anchor</w:t>
      </w:r>
    </w:p>
    <w:p w:rsidR="003E0D55" w:rsidRPr="00C12A55" w:rsidRDefault="007C7196" w:rsidP="007C7196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gramStart"/>
      <w:r w:rsidRPr="00640771">
        <w:rPr>
          <w:rFonts w:ascii="Calibri" w:hAnsi="Calibri" w:cs="Calibri"/>
          <w:sz w:val="24"/>
          <w:szCs w:val="24"/>
          <w:vertAlign w:val="baseline"/>
          <w:lang w:val="en-GB" w:eastAsia="en-US"/>
        </w:rPr>
        <w:t>Books.</w:t>
      </w:r>
      <w:proofErr w:type="gramEnd"/>
    </w:p>
    <w:p w:rsidR="00D4486A" w:rsidRDefault="00E5378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86203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Cairo. My city, our revolution</w:t>
      </w:r>
      <w:r w:rsidR="0086203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(2012) London: Bloomsbury.</w:t>
      </w:r>
    </w:p>
    <w:p w:rsidR="0086203A" w:rsidRDefault="0086203A" w:rsidP="00BA073B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r w:rsidRPr="0086203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Cairo: Memoir of a City transformed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(2014) 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London: Bloomsbury and New York: Knopf.</w:t>
      </w:r>
    </w:p>
    <w:p w:rsidR="007C7196" w:rsidRDefault="007C7196" w:rsidP="00BA073B">
      <w:pPr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7C7196" w:rsidRPr="007C7196" w:rsidRDefault="007C7196" w:rsidP="00BA073B">
      <w:pPr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</w:pPr>
      <w:r w:rsidRPr="007C7196"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  <w:t>As editor</w:t>
      </w:r>
    </w:p>
    <w:p w:rsidR="007C7196" w:rsidRDefault="007C7196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E53785" w:rsidRDefault="00E5378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gramStart"/>
      <w:r w:rsidRPr="007C7196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Reflections on Islamic </w:t>
      </w:r>
      <w:r w:rsidR="007C7196" w:rsidRPr="007C7196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Art</w:t>
      </w:r>
      <w:r w:rsidR="007C7196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(2012) Doha: Bloomsbury Qatar Foundation Publishing.</w:t>
      </w:r>
      <w:proofErr w:type="gramEnd"/>
    </w:p>
    <w:p w:rsidR="00412335" w:rsidRDefault="0041233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12335" w:rsidRDefault="0041233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12335" w:rsidRDefault="0041233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>Site:</w:t>
      </w:r>
    </w:p>
    <w:p w:rsidR="00412335" w:rsidRDefault="00D509ED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hyperlink r:id="rId11" w:history="1">
        <w:r w:rsidR="00412335" w:rsidRPr="00C238B7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www.ahdafsoueif.com</w:t>
        </w:r>
      </w:hyperlink>
    </w:p>
    <w:p w:rsidR="00412335" w:rsidRDefault="0041233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E53785" w:rsidRDefault="00E53785" w:rsidP="00BA073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D4486A" w:rsidRPr="000069A7" w:rsidRDefault="00D4486A" w:rsidP="00BA073B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 w:rsidRPr="000069A7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Further reading</w:t>
      </w:r>
    </w:p>
    <w:p w:rsidR="000069A7" w:rsidRDefault="000069A7" w:rsidP="00D4486A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0069A7" w:rsidRDefault="00D4486A" w:rsidP="000069A7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M. </w:t>
      </w:r>
      <w:r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Albakry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Patsy Hunter Hancock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(2008)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‘</w:t>
      </w:r>
      <w:r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Code switching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</w:t>
      </w:r>
      <w:proofErr w:type="spell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A</w:t>
      </w:r>
      <w:r w:rsidRPr="00D4486A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hdaf</w:t>
      </w:r>
      <w:proofErr w:type="spell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Soueif’s</w:t>
      </w:r>
      <w:proofErr w:type="spell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Map of Love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’,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Language and Literature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17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: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221-234. </w:t>
      </w:r>
    </w:p>
    <w:p w:rsidR="006E11E9" w:rsidRDefault="006E11E9" w:rsidP="000069A7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D4486A" w:rsidRPr="00D4486A" w:rsidRDefault="00D4486A" w:rsidP="000069A7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El-Feky,</w:t>
      </w:r>
      <w:r w:rsidR="000069A7"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M.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(2012)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‘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Discovering the Self and the </w:t>
      </w:r>
      <w:proofErr w:type="gram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Other</w:t>
      </w:r>
      <w:proofErr w:type="gram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: narrative in </w:t>
      </w:r>
      <w:proofErr w:type="spell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A</w:t>
      </w:r>
      <w:r w:rsidRPr="00D4486A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hdaf</w:t>
      </w:r>
      <w:proofErr w:type="spell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Soueif’s</w:t>
      </w:r>
      <w:proofErr w:type="spell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The Map of </w:t>
      </w:r>
      <w:r w:rsidRPr="00156AC2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/>
        </w:rPr>
        <w:t>Love</w:t>
      </w:r>
      <w:r w:rsidR="000069A7" w:rsidRPr="00156AC2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/>
        </w:rPr>
        <w:t>’,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International Review of Social Sciences and Humanities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3 (1):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141-169.</w:t>
      </w:r>
    </w:p>
    <w:p w:rsidR="006E11E9" w:rsidRDefault="006E11E9" w:rsidP="003D5508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D4486A" w:rsidRPr="00D4486A" w:rsidRDefault="00D4486A" w:rsidP="003D5508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Moore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0069A7" w:rsidRPr="000069A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0069A7" w:rsidRPr="00D4486A">
        <w:rPr>
          <w:rFonts w:ascii="Calibri" w:hAnsi="Calibri" w:cs="Calibri"/>
          <w:sz w:val="24"/>
          <w:szCs w:val="24"/>
          <w:vertAlign w:val="baseline"/>
          <w:lang w:val="en-GB"/>
        </w:rPr>
        <w:t>Linsday</w:t>
      </w:r>
      <w:proofErr w:type="spellEnd"/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(2008)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‘</w:t>
      </w:r>
      <w:proofErr w:type="spell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Ahdaf</w:t>
      </w:r>
      <w:proofErr w:type="spell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Soueif</w:t>
      </w:r>
      <w:proofErr w:type="spell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gramStart"/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</w:t>
      </w:r>
      <w:proofErr w:type="gramEnd"/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Map of Love</w:t>
      </w:r>
      <w:r w:rsidR="000069A7">
        <w:rPr>
          <w:rFonts w:ascii="Calibri" w:hAnsi="Calibri" w:cs="Calibri"/>
          <w:sz w:val="24"/>
          <w:szCs w:val="24"/>
          <w:vertAlign w:val="baseline"/>
          <w:lang w:val="en-GB"/>
        </w:rPr>
        <w:t>’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proofErr w:type="gramStart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In </w:t>
      </w:r>
      <w:r w:rsidRPr="00156AC2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Ead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proofErr w:type="gramEnd"/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D4486A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Arab, Muslim, Women. Vice and Vision in Postcolonial Literature and Film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>. London and New York</w:t>
      </w:r>
      <w:r w:rsidR="003D550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: </w:t>
      </w:r>
      <w:proofErr w:type="spellStart"/>
      <w:r w:rsidR="003D5508">
        <w:rPr>
          <w:rFonts w:ascii="Calibri" w:hAnsi="Calibri" w:cs="Calibri"/>
          <w:sz w:val="24"/>
          <w:szCs w:val="24"/>
          <w:vertAlign w:val="baseline"/>
          <w:lang w:val="en-GB"/>
        </w:rPr>
        <w:t>Routledge</w:t>
      </w:r>
      <w:proofErr w:type="spellEnd"/>
      <w:r w:rsidR="003D5508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Pr="00D4486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146-158.</w:t>
      </w:r>
    </w:p>
    <w:sectPr w:rsidR="00D4486A" w:rsidRPr="00D4486A" w:rsidSect="000140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6DE" w:rsidRDefault="000506DE" w:rsidP="004C3FAB">
      <w:r>
        <w:separator/>
      </w:r>
    </w:p>
  </w:endnote>
  <w:endnote w:type="continuationSeparator" w:id="0">
    <w:p w:rsidR="000506DE" w:rsidRDefault="000506DE" w:rsidP="004C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6DE" w:rsidRDefault="000506DE" w:rsidP="004C3FAB">
      <w:r>
        <w:separator/>
      </w:r>
    </w:p>
  </w:footnote>
  <w:footnote w:type="continuationSeparator" w:id="0">
    <w:p w:rsidR="000506DE" w:rsidRDefault="000506DE" w:rsidP="004C3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G3MDcwMjIyMzE0MDFX0lEKTi0uzszPAykwrwUAotVq2ywAAAA="/>
  </w:docVars>
  <w:rsids>
    <w:rsidRoot w:val="00A62216"/>
    <w:rsid w:val="000069A7"/>
    <w:rsid w:val="00010F42"/>
    <w:rsid w:val="000140F6"/>
    <w:rsid w:val="00033DE1"/>
    <w:rsid w:val="00036647"/>
    <w:rsid w:val="000432C8"/>
    <w:rsid w:val="000506DE"/>
    <w:rsid w:val="00064479"/>
    <w:rsid w:val="0006791A"/>
    <w:rsid w:val="00077997"/>
    <w:rsid w:val="00083F7A"/>
    <w:rsid w:val="000E40C1"/>
    <w:rsid w:val="000E4953"/>
    <w:rsid w:val="0013583C"/>
    <w:rsid w:val="00144B2B"/>
    <w:rsid w:val="0015662D"/>
    <w:rsid w:val="00156AC2"/>
    <w:rsid w:val="001735CF"/>
    <w:rsid w:val="001D03D7"/>
    <w:rsid w:val="001F4946"/>
    <w:rsid w:val="00220022"/>
    <w:rsid w:val="0024464B"/>
    <w:rsid w:val="00270089"/>
    <w:rsid w:val="002B0C32"/>
    <w:rsid w:val="002D3A9C"/>
    <w:rsid w:val="00317FEC"/>
    <w:rsid w:val="00320D8E"/>
    <w:rsid w:val="00337376"/>
    <w:rsid w:val="0034420A"/>
    <w:rsid w:val="00362C40"/>
    <w:rsid w:val="003A74BF"/>
    <w:rsid w:val="003B11EC"/>
    <w:rsid w:val="003D5508"/>
    <w:rsid w:val="003E0D55"/>
    <w:rsid w:val="00402606"/>
    <w:rsid w:val="00412335"/>
    <w:rsid w:val="00412AE2"/>
    <w:rsid w:val="00436484"/>
    <w:rsid w:val="00450504"/>
    <w:rsid w:val="00491BD9"/>
    <w:rsid w:val="004B6833"/>
    <w:rsid w:val="004B699E"/>
    <w:rsid w:val="004C0579"/>
    <w:rsid w:val="004C2EC6"/>
    <w:rsid w:val="004C3FAB"/>
    <w:rsid w:val="004F0111"/>
    <w:rsid w:val="004F1D5E"/>
    <w:rsid w:val="00572B64"/>
    <w:rsid w:val="005742F8"/>
    <w:rsid w:val="005851D7"/>
    <w:rsid w:val="0059044B"/>
    <w:rsid w:val="005C7D0E"/>
    <w:rsid w:val="005F1410"/>
    <w:rsid w:val="005F5160"/>
    <w:rsid w:val="00640771"/>
    <w:rsid w:val="006639BD"/>
    <w:rsid w:val="00676795"/>
    <w:rsid w:val="006825C2"/>
    <w:rsid w:val="006A3122"/>
    <w:rsid w:val="006D17B6"/>
    <w:rsid w:val="006E11E9"/>
    <w:rsid w:val="006E1A45"/>
    <w:rsid w:val="00701772"/>
    <w:rsid w:val="00710EC3"/>
    <w:rsid w:val="00742B2A"/>
    <w:rsid w:val="0074654B"/>
    <w:rsid w:val="007645EF"/>
    <w:rsid w:val="0078113A"/>
    <w:rsid w:val="007915FF"/>
    <w:rsid w:val="00793ABF"/>
    <w:rsid w:val="007B264D"/>
    <w:rsid w:val="007C7196"/>
    <w:rsid w:val="007D1035"/>
    <w:rsid w:val="007D654D"/>
    <w:rsid w:val="007E2562"/>
    <w:rsid w:val="007F20AB"/>
    <w:rsid w:val="007F325B"/>
    <w:rsid w:val="0086203A"/>
    <w:rsid w:val="00865B96"/>
    <w:rsid w:val="008865D5"/>
    <w:rsid w:val="008948E0"/>
    <w:rsid w:val="008A07BA"/>
    <w:rsid w:val="008C77D6"/>
    <w:rsid w:val="00931AA1"/>
    <w:rsid w:val="009B589B"/>
    <w:rsid w:val="009D3D63"/>
    <w:rsid w:val="009E18C8"/>
    <w:rsid w:val="009F03A4"/>
    <w:rsid w:val="00A007D1"/>
    <w:rsid w:val="00A11C61"/>
    <w:rsid w:val="00A41B20"/>
    <w:rsid w:val="00A62216"/>
    <w:rsid w:val="00A9150F"/>
    <w:rsid w:val="00AB3E85"/>
    <w:rsid w:val="00AE6ADC"/>
    <w:rsid w:val="00AE7F75"/>
    <w:rsid w:val="00AF3A5A"/>
    <w:rsid w:val="00B01B76"/>
    <w:rsid w:val="00B23C1C"/>
    <w:rsid w:val="00B25ABE"/>
    <w:rsid w:val="00B4116F"/>
    <w:rsid w:val="00B4567D"/>
    <w:rsid w:val="00B579B2"/>
    <w:rsid w:val="00B60442"/>
    <w:rsid w:val="00B72019"/>
    <w:rsid w:val="00BA073B"/>
    <w:rsid w:val="00BA7476"/>
    <w:rsid w:val="00C07D81"/>
    <w:rsid w:val="00C12A55"/>
    <w:rsid w:val="00C15BCD"/>
    <w:rsid w:val="00C3555E"/>
    <w:rsid w:val="00C61B37"/>
    <w:rsid w:val="00C64D14"/>
    <w:rsid w:val="00C82D60"/>
    <w:rsid w:val="00D11D73"/>
    <w:rsid w:val="00D13A61"/>
    <w:rsid w:val="00D144CF"/>
    <w:rsid w:val="00D34C9C"/>
    <w:rsid w:val="00D4486A"/>
    <w:rsid w:val="00D509ED"/>
    <w:rsid w:val="00D622FD"/>
    <w:rsid w:val="00D626A6"/>
    <w:rsid w:val="00D77D45"/>
    <w:rsid w:val="00D84AAF"/>
    <w:rsid w:val="00DA422B"/>
    <w:rsid w:val="00E10C3F"/>
    <w:rsid w:val="00E44163"/>
    <w:rsid w:val="00E53785"/>
    <w:rsid w:val="00E74E07"/>
    <w:rsid w:val="00E7778E"/>
    <w:rsid w:val="00EE0E74"/>
    <w:rsid w:val="00EF3D49"/>
    <w:rsid w:val="00EF59F7"/>
    <w:rsid w:val="00F14902"/>
    <w:rsid w:val="00F32540"/>
    <w:rsid w:val="00F3384F"/>
    <w:rsid w:val="00F817EC"/>
    <w:rsid w:val="00F86C09"/>
    <w:rsid w:val="00FA2F0D"/>
    <w:rsid w:val="00FB05D9"/>
    <w:rsid w:val="00FE3FA9"/>
    <w:rsid w:val="00FE55E5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position w:val="6"/>
        <w:vertAlign w:val="superscript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C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C1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41233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F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FEC"/>
    <w:rPr>
      <w:rFonts w:ascii="Tahoma" w:hAnsi="Tahoma" w:cs="Tahoma"/>
      <w:sz w:val="16"/>
      <w:szCs w:val="16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6E1A4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val="fr-FR" w:eastAsia="fr-FR"/>
    </w:rPr>
  </w:style>
  <w:style w:type="character" w:styleId="Accentuation">
    <w:name w:val="Emphasis"/>
    <w:basedOn w:val="Policepardfaut"/>
    <w:uiPriority w:val="20"/>
    <w:qFormat/>
    <w:rsid w:val="006E1A45"/>
    <w:rPr>
      <w:i/>
      <w:iCs/>
    </w:rPr>
  </w:style>
  <w:style w:type="character" w:customStyle="1" w:styleId="apple-converted-space">
    <w:name w:val="apple-converted-space"/>
    <w:basedOn w:val="Policepardfaut"/>
    <w:rsid w:val="006E1A45"/>
  </w:style>
  <w:style w:type="character" w:styleId="Lienhypertextesuivivisit">
    <w:name w:val="FollowedHyperlink"/>
    <w:basedOn w:val="Policepardfaut"/>
    <w:uiPriority w:val="99"/>
    <w:semiHidden/>
    <w:unhideWhenUsed/>
    <w:rsid w:val="007D1035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4C3FA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C3FAB"/>
    <w:rPr>
      <w:rFonts w:ascii="Arial" w:hAnsi="Arial" w:cs="Arial"/>
      <w:lang w:val="it-IT" w:eastAsia="it-IT"/>
    </w:rPr>
  </w:style>
  <w:style w:type="paragraph" w:styleId="Pieddepage">
    <w:name w:val="footer"/>
    <w:basedOn w:val="Normal"/>
    <w:link w:val="PieddepageCar"/>
    <w:uiPriority w:val="99"/>
    <w:semiHidden/>
    <w:unhideWhenUsed/>
    <w:rsid w:val="004C3FA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3FAB"/>
    <w:rPr>
      <w:rFonts w:ascii="Arial" w:hAnsi="Arial" w:cs="Arial"/>
      <w:lang w:val="it-IT" w:eastAsia="it-IT"/>
    </w:rPr>
  </w:style>
  <w:style w:type="character" w:styleId="Marquedecommentaire">
    <w:name w:val="annotation reference"/>
    <w:basedOn w:val="Policepardfaut"/>
    <w:uiPriority w:val="99"/>
    <w:semiHidden/>
    <w:unhideWhenUsed/>
    <w:rsid w:val="006E11E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E11E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E11E9"/>
    <w:rPr>
      <w:rFonts w:ascii="Arial" w:hAnsi="Arial" w:cs="Arial"/>
      <w:sz w:val="24"/>
      <w:szCs w:val="24"/>
      <w:lang w:val="it-IT" w:eastAsia="it-I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E11E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E11E9"/>
    <w:rPr>
      <w:rFonts w:ascii="Arial" w:hAnsi="Arial" w:cs="Arial"/>
      <w:b/>
      <w:bCs/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position w:val="6"/>
        <w:vertAlign w:val="superscript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C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C1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41233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F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FEC"/>
    <w:rPr>
      <w:rFonts w:ascii="Tahoma" w:hAnsi="Tahoma" w:cs="Tahoma"/>
      <w:sz w:val="16"/>
      <w:szCs w:val="16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6E1A4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val="fr-FR" w:eastAsia="fr-FR"/>
    </w:rPr>
  </w:style>
  <w:style w:type="character" w:styleId="Accentuation">
    <w:name w:val="Emphasis"/>
    <w:basedOn w:val="Policepardfaut"/>
    <w:uiPriority w:val="20"/>
    <w:qFormat/>
    <w:rsid w:val="006E1A45"/>
    <w:rPr>
      <w:i/>
      <w:iCs/>
    </w:rPr>
  </w:style>
  <w:style w:type="character" w:customStyle="1" w:styleId="apple-converted-space">
    <w:name w:val="apple-converted-space"/>
    <w:basedOn w:val="Policepardfaut"/>
    <w:rsid w:val="006E1A45"/>
  </w:style>
  <w:style w:type="character" w:styleId="Lienhypertextesuivivisit">
    <w:name w:val="FollowedHyperlink"/>
    <w:basedOn w:val="Policepardfaut"/>
    <w:uiPriority w:val="99"/>
    <w:semiHidden/>
    <w:unhideWhenUsed/>
    <w:rsid w:val="007D1035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4C3FA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C3FAB"/>
    <w:rPr>
      <w:rFonts w:ascii="Arial" w:hAnsi="Arial" w:cs="Arial"/>
      <w:lang w:val="it-IT" w:eastAsia="it-IT"/>
    </w:rPr>
  </w:style>
  <w:style w:type="paragraph" w:styleId="Pieddepage">
    <w:name w:val="footer"/>
    <w:basedOn w:val="Normal"/>
    <w:link w:val="PieddepageCar"/>
    <w:uiPriority w:val="99"/>
    <w:semiHidden/>
    <w:unhideWhenUsed/>
    <w:rsid w:val="004C3FA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3FAB"/>
    <w:rPr>
      <w:rFonts w:ascii="Arial" w:hAnsi="Arial" w:cs="Arial"/>
      <w:lang w:val="it-IT" w:eastAsia="it-IT"/>
    </w:rPr>
  </w:style>
  <w:style w:type="character" w:styleId="Marquedecommentaire">
    <w:name w:val="annotation reference"/>
    <w:basedOn w:val="Policepardfaut"/>
    <w:uiPriority w:val="99"/>
    <w:semiHidden/>
    <w:unhideWhenUsed/>
    <w:rsid w:val="006E11E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E11E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E11E9"/>
    <w:rPr>
      <w:rFonts w:ascii="Arial" w:hAnsi="Arial" w:cs="Arial"/>
      <w:sz w:val="24"/>
      <w:szCs w:val="24"/>
      <w:lang w:val="it-IT" w:eastAsia="it-I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E11E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E11E9"/>
    <w:rPr>
      <w:rFonts w:ascii="Arial" w:hAnsi="Arial" w:cs="Arial"/>
      <w:b/>
      <w:bCs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dafsoueif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hdafsoueif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ip.tv/slowtv/ahdaf-soueif-on-art-and-politics-6546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alhurra</dc:creator>
  <cp:keywords/>
  <dc:description/>
  <cp:lastModifiedBy>Jolanda Guardi</cp:lastModifiedBy>
  <cp:revision>3</cp:revision>
  <dcterms:created xsi:type="dcterms:W3CDTF">2015-06-08T21:23:00Z</dcterms:created>
  <dcterms:modified xsi:type="dcterms:W3CDTF">2015-06-09T18:16:00Z</dcterms:modified>
</cp:coreProperties>
</file>