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1E4" w:rsidRDefault="00903CA0" w:rsidP="004221E4">
      <w:pPr>
        <w:rPr>
          <w:rFonts w:ascii="Calibri" w:hAnsi="Calibri" w:cstheme="minorBidi"/>
          <w:b/>
          <w:bCs/>
          <w:sz w:val="24"/>
          <w:szCs w:val="24"/>
          <w:vertAlign w:val="baseline"/>
          <w:rtl/>
          <w:lang w:val="en-GB" w:bidi="ar-DZ"/>
        </w:rPr>
      </w:pPr>
      <w:proofErr w:type="spellStart"/>
      <w:r w:rsidRPr="004221E4"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>Hoda</w:t>
      </w:r>
      <w:proofErr w:type="spellEnd"/>
      <w:r w:rsidRPr="004221E4"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 xml:space="preserve"> </w:t>
      </w:r>
      <w:proofErr w:type="spellStart"/>
      <w:r w:rsidRPr="004221E4"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>Barakat</w:t>
      </w:r>
      <w:proofErr w:type="spellEnd"/>
      <w:r w:rsidRPr="004221E4"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 xml:space="preserve"> (</w:t>
      </w:r>
      <w:r w:rsidR="00244360"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>1952</w:t>
      </w:r>
      <w:r w:rsidRPr="004221E4"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 xml:space="preserve"> </w:t>
      </w:r>
      <w:proofErr w:type="gramStart"/>
      <w:r w:rsidRPr="004221E4"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>-)</w:t>
      </w:r>
      <w:proofErr w:type="gramEnd"/>
      <w:r w:rsidR="004221E4"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 xml:space="preserve"> </w:t>
      </w:r>
    </w:p>
    <w:p w:rsidR="004221E4" w:rsidRDefault="004221E4" w:rsidP="004221E4">
      <w:pPr>
        <w:rPr>
          <w:rFonts w:ascii="Calibri" w:hAnsi="Calibri" w:cstheme="minorBidi"/>
          <w:b/>
          <w:bCs/>
          <w:sz w:val="24"/>
          <w:szCs w:val="24"/>
          <w:vertAlign w:val="baseline"/>
          <w:rtl/>
          <w:lang w:val="en-GB" w:bidi="ar-DZ"/>
        </w:rPr>
      </w:pPr>
    </w:p>
    <w:p w:rsidR="004221E4" w:rsidRPr="004221E4" w:rsidRDefault="004221E4" w:rsidP="004221E4">
      <w:pPr>
        <w:rPr>
          <w:rFonts w:ascii="Calibri" w:hAnsi="Calibri" w:cstheme="minorBidi"/>
          <w:b/>
          <w:bCs/>
          <w:sz w:val="24"/>
          <w:szCs w:val="24"/>
          <w:vertAlign w:val="baseline"/>
          <w:lang w:val="en-GB" w:bidi="ar-DZ"/>
        </w:rPr>
      </w:pPr>
    </w:p>
    <w:p w:rsidR="00903CA0" w:rsidRPr="00903CA0" w:rsidRDefault="00903CA0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>
        <w:rPr>
          <w:rFonts w:ascii="Calibri" w:hAnsi="Calibri" w:cs="Calibri"/>
          <w:noProof/>
          <w:sz w:val="24"/>
          <w:szCs w:val="24"/>
          <w:vertAlign w:val="baseli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46990</wp:posOffset>
            </wp:positionV>
            <wp:extent cx="1314450" cy="2333625"/>
            <wp:effectExtent l="19050" t="0" r="0" b="0"/>
            <wp:wrapTight wrapText="bothSides">
              <wp:wrapPolygon edited="0">
                <wp:start x="-313" y="0"/>
                <wp:lineTo x="-313" y="21512"/>
                <wp:lineTo x="21600" y="21512"/>
                <wp:lineTo x="21600" y="0"/>
                <wp:lineTo x="-313" y="0"/>
              </wp:wrapPolygon>
            </wp:wrapTight>
            <wp:docPr id="1" name="Image 0" descr="hoda barak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da baraka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3CA0">
        <w:rPr>
          <w:rFonts w:ascii="Calibri" w:hAnsi="Calibri" w:cs="Calibri"/>
          <w:sz w:val="24"/>
          <w:szCs w:val="24"/>
          <w:vertAlign w:val="baseline"/>
          <w:lang w:val="en-GB"/>
        </w:rPr>
        <w:t>SUMMARY</w:t>
      </w:r>
    </w:p>
    <w:p w:rsidR="00091FAE" w:rsidRDefault="00903CA0" w:rsidP="00F60AD8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proofErr w:type="spellStart"/>
      <w:r w:rsidRPr="00903CA0">
        <w:rPr>
          <w:rFonts w:ascii="Calibri" w:hAnsi="Calibri" w:cs="Calibri"/>
          <w:sz w:val="24"/>
          <w:szCs w:val="24"/>
          <w:vertAlign w:val="baseline"/>
          <w:lang w:val="en-GB"/>
        </w:rPr>
        <w:t>Hoda</w:t>
      </w:r>
      <w:proofErr w:type="spellEnd"/>
      <w:r w:rsidRPr="00903CA0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spellStart"/>
      <w:r w:rsidRPr="00903CA0">
        <w:rPr>
          <w:rFonts w:ascii="Calibri" w:hAnsi="Calibri" w:cs="Calibri"/>
          <w:sz w:val="24"/>
          <w:szCs w:val="24"/>
          <w:vertAlign w:val="baseline"/>
          <w:lang w:val="en-GB"/>
        </w:rPr>
        <w:t>Barakat</w:t>
      </w:r>
      <w:proofErr w:type="spellEnd"/>
      <w:r w:rsidR="00E1198F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8B4555">
        <w:rPr>
          <w:rFonts w:ascii="Calibri" w:hAnsi="Calibri" w:cs="Calibri"/>
          <w:sz w:val="24"/>
          <w:szCs w:val="24"/>
          <w:vertAlign w:val="baseline"/>
          <w:lang w:val="en-GB"/>
        </w:rPr>
        <w:t xml:space="preserve">was born in </w:t>
      </w:r>
      <w:r w:rsidR="00E1198F">
        <w:rPr>
          <w:rFonts w:ascii="Calibri" w:hAnsi="Calibri" w:cs="Calibri"/>
          <w:sz w:val="24"/>
          <w:szCs w:val="24"/>
          <w:vertAlign w:val="baseline"/>
          <w:lang w:val="en-GB"/>
        </w:rPr>
        <w:t xml:space="preserve">a village in </w:t>
      </w:r>
      <w:r w:rsidR="008B4555">
        <w:rPr>
          <w:rFonts w:ascii="Calibri" w:hAnsi="Calibri" w:cs="Calibri"/>
          <w:sz w:val="24"/>
          <w:szCs w:val="24"/>
          <w:vertAlign w:val="baseline"/>
          <w:lang w:val="en-GB"/>
        </w:rPr>
        <w:t>the north of L</w:t>
      </w:r>
      <w:r w:rsidR="00244360" w:rsidRPr="00244360">
        <w:rPr>
          <w:rFonts w:ascii="Calibri" w:hAnsi="Calibri" w:cs="Calibri"/>
          <w:sz w:val="24"/>
          <w:szCs w:val="24"/>
          <w:vertAlign w:val="baseline"/>
          <w:lang w:val="en-GB"/>
        </w:rPr>
        <w:t xml:space="preserve">ebanon </w:t>
      </w:r>
      <w:r w:rsidR="00873E49">
        <w:rPr>
          <w:rFonts w:ascii="Calibri" w:hAnsi="Calibri" w:cs="Calibri"/>
          <w:sz w:val="24"/>
          <w:szCs w:val="24"/>
          <w:vertAlign w:val="baseline"/>
          <w:lang w:val="en-GB"/>
        </w:rPr>
        <w:t>to</w:t>
      </w:r>
      <w:r w:rsidR="00873E49" w:rsidRPr="00244360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244360" w:rsidRPr="00244360">
        <w:rPr>
          <w:rFonts w:ascii="Calibri" w:hAnsi="Calibri" w:cs="Calibri"/>
          <w:sz w:val="24"/>
          <w:szCs w:val="24"/>
          <w:vertAlign w:val="baseline"/>
          <w:lang w:val="en-GB"/>
        </w:rPr>
        <w:t xml:space="preserve">a family of </w:t>
      </w:r>
      <w:proofErr w:type="spellStart"/>
      <w:r w:rsidR="008B4555">
        <w:rPr>
          <w:rFonts w:ascii="Calibri" w:hAnsi="Calibri" w:cs="Calibri"/>
          <w:sz w:val="24"/>
          <w:szCs w:val="24"/>
          <w:vertAlign w:val="baseline"/>
          <w:lang w:val="en-GB"/>
        </w:rPr>
        <w:t>Maronite</w:t>
      </w:r>
      <w:proofErr w:type="spellEnd"/>
      <w:r w:rsidR="008B4555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244360" w:rsidRPr="00244360">
        <w:rPr>
          <w:rFonts w:ascii="Calibri" w:hAnsi="Calibri" w:cs="Calibri"/>
          <w:sz w:val="24"/>
          <w:szCs w:val="24"/>
          <w:vertAlign w:val="baseline"/>
          <w:lang w:val="en-GB"/>
        </w:rPr>
        <w:t xml:space="preserve">Christian </w:t>
      </w:r>
      <w:r w:rsidR="00244360">
        <w:rPr>
          <w:rFonts w:ascii="Calibri" w:hAnsi="Calibri" w:cs="Calibri"/>
          <w:sz w:val="24"/>
          <w:szCs w:val="24"/>
          <w:vertAlign w:val="baseline"/>
          <w:lang w:val="en-GB"/>
        </w:rPr>
        <w:t>faith.</w:t>
      </w:r>
      <w:r w:rsidR="00E1198F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She studie</w:t>
      </w:r>
      <w:r w:rsidR="003A12C9">
        <w:rPr>
          <w:rFonts w:ascii="Calibri" w:hAnsi="Calibri" w:cs="Calibri"/>
          <w:sz w:val="24"/>
          <w:szCs w:val="24"/>
          <w:vertAlign w:val="baseline"/>
          <w:lang w:val="en-GB"/>
        </w:rPr>
        <w:t>d</w:t>
      </w:r>
      <w:r w:rsidR="00E1198F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in Beirut at the Lebanese University</w:t>
      </w:r>
      <w:r w:rsidR="003A12C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and then in Paris</w:t>
      </w:r>
      <w:r w:rsidR="000830E2">
        <w:rPr>
          <w:rFonts w:ascii="Calibri" w:hAnsi="Calibri" w:cs="Calibri"/>
          <w:sz w:val="24"/>
          <w:szCs w:val="24"/>
          <w:vertAlign w:val="baseline"/>
          <w:lang w:val="en-GB"/>
        </w:rPr>
        <w:t>,</w:t>
      </w:r>
      <w:r w:rsidR="003A12C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where she went to obtain a Ph.D</w:t>
      </w:r>
      <w:r w:rsidR="00E1198F">
        <w:rPr>
          <w:rFonts w:ascii="Calibri" w:hAnsi="Calibri" w:cs="Calibri"/>
          <w:sz w:val="24"/>
          <w:szCs w:val="24"/>
          <w:vertAlign w:val="baseline"/>
          <w:lang w:val="en-GB"/>
        </w:rPr>
        <w:t>.</w:t>
      </w:r>
      <w:r w:rsidR="00244360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0830E2">
        <w:rPr>
          <w:rFonts w:ascii="Calibri" w:hAnsi="Calibri" w:cs="Calibri"/>
          <w:sz w:val="24"/>
          <w:szCs w:val="24"/>
          <w:vertAlign w:val="baseline"/>
          <w:lang w:val="en-GB"/>
        </w:rPr>
        <w:t>However, s</w:t>
      </w:r>
      <w:r w:rsidR="003A12C9">
        <w:rPr>
          <w:rFonts w:ascii="Calibri" w:hAnsi="Calibri" w:cs="Calibri"/>
          <w:sz w:val="24"/>
          <w:szCs w:val="24"/>
          <w:vertAlign w:val="baseline"/>
          <w:lang w:val="en-GB"/>
        </w:rPr>
        <w:t>he didn’t complete her studies there, because she decided to come back home when the</w:t>
      </w:r>
      <w:r w:rsidR="00244360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Lebanese civil war </w:t>
      </w:r>
      <w:r w:rsidR="00F60AD8" w:rsidRPr="008A116D">
        <w:rPr>
          <w:rFonts w:ascii="Calibri" w:hAnsi="Calibri" w:cs="Calibri"/>
          <w:sz w:val="24"/>
          <w:szCs w:val="24"/>
          <w:vertAlign w:val="baseline"/>
          <w:lang w:val="en-GB"/>
        </w:rPr>
        <w:t>broke out</w:t>
      </w:r>
      <w:r w:rsidR="003A12C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. </w:t>
      </w:r>
      <w:r w:rsidR="00F60AD8" w:rsidRPr="008A116D">
        <w:rPr>
          <w:rFonts w:ascii="Calibri" w:hAnsi="Calibri" w:cs="Calibri"/>
          <w:sz w:val="24"/>
          <w:szCs w:val="24"/>
          <w:vertAlign w:val="baseline"/>
          <w:lang w:val="en-GB"/>
        </w:rPr>
        <w:t>In 1989</w:t>
      </w:r>
      <w:r w:rsidR="00F60AD8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s</w:t>
      </w:r>
      <w:r w:rsidR="003A12C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he </w:t>
      </w:r>
      <w:r w:rsidR="008B4555">
        <w:rPr>
          <w:rFonts w:ascii="Calibri" w:hAnsi="Calibri" w:cs="Calibri"/>
          <w:sz w:val="24"/>
          <w:szCs w:val="24"/>
          <w:vertAlign w:val="baseline"/>
          <w:lang w:val="en-GB"/>
        </w:rPr>
        <w:t xml:space="preserve">moved </w:t>
      </w:r>
      <w:r w:rsidR="003D70F8">
        <w:rPr>
          <w:rFonts w:ascii="Calibri" w:hAnsi="Calibri" w:cs="Calibri"/>
          <w:sz w:val="24"/>
          <w:szCs w:val="24"/>
          <w:vertAlign w:val="baseline"/>
          <w:lang w:val="en-GB"/>
        </w:rPr>
        <w:t xml:space="preserve">once again </w:t>
      </w:r>
      <w:r w:rsidR="008B4555">
        <w:rPr>
          <w:rFonts w:ascii="Calibri" w:hAnsi="Calibri" w:cs="Calibri"/>
          <w:sz w:val="24"/>
          <w:szCs w:val="24"/>
          <w:vertAlign w:val="baseline"/>
          <w:lang w:val="en-GB"/>
        </w:rPr>
        <w:t>to</w:t>
      </w:r>
      <w:r w:rsidR="00244360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Paris where she </w:t>
      </w:r>
      <w:r w:rsidR="00ED1056">
        <w:rPr>
          <w:rFonts w:ascii="Calibri" w:hAnsi="Calibri" w:cs="Calibri"/>
          <w:sz w:val="24"/>
          <w:szCs w:val="24"/>
          <w:vertAlign w:val="baseline"/>
          <w:lang w:val="en-GB"/>
        </w:rPr>
        <w:t>currently lives</w:t>
      </w:r>
      <w:r w:rsidR="00244360">
        <w:rPr>
          <w:rFonts w:ascii="Calibri" w:hAnsi="Calibri" w:cs="Calibri"/>
          <w:sz w:val="24"/>
          <w:szCs w:val="24"/>
          <w:vertAlign w:val="baseline"/>
          <w:lang w:val="en-GB"/>
        </w:rPr>
        <w:t>.</w:t>
      </w:r>
      <w:r w:rsidR="00091FA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</w:p>
    <w:p w:rsidR="00873E49" w:rsidRDefault="00873E49" w:rsidP="00F60AD8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E1198F" w:rsidRPr="003D70F8" w:rsidRDefault="00873E49" w:rsidP="00ED1056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>
        <w:rPr>
          <w:rFonts w:ascii="Calibri" w:hAnsi="Calibri" w:cs="Calibri"/>
          <w:noProof/>
          <w:sz w:val="24"/>
          <w:szCs w:val="24"/>
          <w:vertAlign w:val="baselin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-1409700</wp:posOffset>
                </wp:positionH>
                <wp:positionV relativeFrom="paragraph">
                  <wp:posOffset>978535</wp:posOffset>
                </wp:positionV>
                <wp:extent cx="1327150" cy="572770"/>
                <wp:effectExtent l="0" t="635" r="19050" b="10795"/>
                <wp:wrapTight wrapText="bothSides">
                  <wp:wrapPolygon edited="0">
                    <wp:start x="-155" y="-359"/>
                    <wp:lineTo x="-155" y="21241"/>
                    <wp:lineTo x="21755" y="21241"/>
                    <wp:lineTo x="21755" y="-359"/>
                    <wp:lineTo x="-155" y="-359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57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480" w:rsidRPr="004221E4" w:rsidRDefault="00440480" w:rsidP="00440480">
                            <w:r w:rsidRPr="004221E4">
                              <w:t xml:space="preserve">Hoda Barakat in Cairo in </w:t>
                            </w:r>
                            <w:r w:rsidR="00E975FB">
                              <w:t>2008</w:t>
                            </w:r>
                          </w:p>
                          <w:p w:rsidR="00440480" w:rsidRPr="004221E4" w:rsidRDefault="00440480" w:rsidP="00440480">
                            <w:r w:rsidRPr="004221E4">
                              <w:rPr>
                                <w:rFonts w:ascii="Times New Roman" w:hAnsi="Times New Roman" w:cs="Times New Roman"/>
                              </w:rPr>
                              <w:t>©</w:t>
                            </w:r>
                            <w:r w:rsidRPr="004221E4">
                              <w:t>Jolanda Guardi</w:t>
                            </w:r>
                          </w:p>
                          <w:p w:rsidR="00440480" w:rsidRPr="004221E4" w:rsidRDefault="00440480" w:rsidP="0044048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10.95pt;margin-top:77.05pt;width:104.5pt;height:45.1pt;z-index:-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">
                <v:textbox style="mso-fit-shape-to-text:t">
                  <w:txbxContent>
                    <w:p w:rsidR="00440480" w:rsidRPr="004221E4" w:rsidRDefault="00440480" w:rsidP="00440480">
                      <w:r w:rsidRPr="004221E4">
                        <w:t xml:space="preserve">Hoda Barakat in Cairo in </w:t>
                      </w:r>
                      <w:r w:rsidR="00E975FB">
                        <w:t>2008</w:t>
                      </w:r>
                    </w:p>
                    <w:p w:rsidR="00440480" w:rsidRPr="004221E4" w:rsidRDefault="00440480" w:rsidP="00440480">
                      <w:r w:rsidRPr="004221E4">
                        <w:rPr>
                          <w:rFonts w:ascii="Times New Roman" w:hAnsi="Times New Roman" w:cs="Times New Roman"/>
                        </w:rPr>
                        <w:t>©</w:t>
                      </w:r>
                      <w:r w:rsidRPr="004221E4">
                        <w:t>Jolanda Guardi</w:t>
                      </w:r>
                    </w:p>
                    <w:p w:rsidR="00440480" w:rsidRPr="004221E4" w:rsidRDefault="00440480" w:rsidP="00440480"/>
                  </w:txbxContent>
                </v:textbox>
                <w10:wrap type="tight"/>
              </v:shape>
            </w:pict>
          </mc:Fallback>
        </mc:AlternateContent>
      </w:r>
      <w:r w:rsidR="00E1198F" w:rsidRPr="00091FA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Her first </w:t>
      </w:r>
      <w:r w:rsidR="00091FAE" w:rsidRPr="00091FAE">
        <w:rPr>
          <w:rFonts w:ascii="Calibri" w:hAnsi="Calibri" w:cs="Calibri"/>
          <w:sz w:val="24"/>
          <w:szCs w:val="24"/>
          <w:vertAlign w:val="baseline"/>
          <w:lang w:val="en-GB"/>
        </w:rPr>
        <w:t>novel</w:t>
      </w:r>
      <w:r w:rsidR="00091FAE" w:rsidRPr="00091FAE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hyperlink r:id="rId7" w:tooltip="The Stone of Laughter" w:history="1">
        <w:proofErr w:type="spellStart"/>
        <w:r w:rsidR="00E00000">
          <w:rPr>
            <w:rStyle w:val="Lienhypertexte"/>
            <w:rFonts w:ascii="Calibri" w:hAnsi="Calibri" w:cs="Calibri"/>
            <w:i/>
            <w:iCs/>
            <w:color w:val="auto"/>
            <w:sz w:val="24"/>
            <w:szCs w:val="24"/>
            <w:u w:val="none"/>
            <w:vertAlign w:val="baseline"/>
            <w:lang w:val="en-GB"/>
          </w:rPr>
          <w:t>Ḥa</w:t>
        </w:r>
        <w:r w:rsidR="00E00000">
          <w:rPr>
            <w:rStyle w:val="Lienhypertexte"/>
            <w:rFonts w:ascii="Calibri" w:hAnsi="Calibri" w:cs="Calibri" w:hint="cs"/>
            <w:i/>
            <w:iCs/>
            <w:color w:val="auto"/>
            <w:sz w:val="24"/>
            <w:szCs w:val="24"/>
            <w:u w:val="none"/>
            <w:vertAlign w:val="baseline"/>
            <w:lang w:val="en-GB"/>
          </w:rPr>
          <w:t>ğ</w:t>
        </w:r>
        <w:r w:rsidR="00E00000">
          <w:rPr>
            <w:rStyle w:val="Lienhypertexte"/>
            <w:rFonts w:ascii="Calibri" w:hAnsi="Calibri" w:cs="Calibri"/>
            <w:i/>
            <w:iCs/>
            <w:color w:val="auto"/>
            <w:sz w:val="24"/>
            <w:szCs w:val="24"/>
            <w:u w:val="none"/>
            <w:vertAlign w:val="baseline"/>
            <w:lang w:val="en-GB"/>
          </w:rPr>
          <w:t>ar</w:t>
        </w:r>
        <w:proofErr w:type="spellEnd"/>
        <w:r w:rsidR="00E00000">
          <w:rPr>
            <w:rStyle w:val="Lienhypertexte"/>
            <w:rFonts w:ascii="Calibri" w:hAnsi="Calibri" w:cs="Calibri"/>
            <w:i/>
            <w:iCs/>
            <w:color w:val="auto"/>
            <w:sz w:val="24"/>
            <w:szCs w:val="24"/>
            <w:u w:val="none"/>
            <w:vertAlign w:val="baseline"/>
            <w:lang w:val="en-GB"/>
          </w:rPr>
          <w:t xml:space="preserve"> </w:t>
        </w:r>
        <w:proofErr w:type="spellStart"/>
        <w:r w:rsidR="00E00000">
          <w:rPr>
            <w:rStyle w:val="Lienhypertexte"/>
            <w:rFonts w:ascii="Calibri" w:hAnsi="Calibri" w:cs="Calibri"/>
            <w:i/>
            <w:iCs/>
            <w:color w:val="auto"/>
            <w:sz w:val="24"/>
            <w:szCs w:val="24"/>
            <w:u w:val="none"/>
            <w:vertAlign w:val="baseline"/>
            <w:lang w:val="en-GB"/>
          </w:rPr>
          <w:t>aḍ-ḍaḥ</w:t>
        </w:r>
        <w:r w:rsidR="00E1198F" w:rsidRPr="00091FAE">
          <w:rPr>
            <w:rStyle w:val="Lienhypertexte"/>
            <w:rFonts w:ascii="Calibri" w:hAnsi="Calibri" w:cs="Calibri"/>
            <w:i/>
            <w:iCs/>
            <w:color w:val="auto"/>
            <w:sz w:val="24"/>
            <w:szCs w:val="24"/>
            <w:u w:val="none"/>
            <w:vertAlign w:val="baseline"/>
            <w:lang w:val="en-GB"/>
          </w:rPr>
          <w:t>k</w:t>
        </w:r>
        <w:proofErr w:type="spellEnd"/>
      </w:hyperlink>
      <w:r w:rsidR="00E00000" w:rsidRPr="00E00000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 </w:t>
      </w:r>
      <w:r w:rsidR="00E1198F" w:rsidRPr="00091FAE">
        <w:rPr>
          <w:rFonts w:ascii="Calibri" w:hAnsi="Calibri" w:cs="Calibri"/>
          <w:sz w:val="24"/>
          <w:szCs w:val="24"/>
          <w:vertAlign w:val="baseline"/>
          <w:lang w:val="en-GB"/>
        </w:rPr>
        <w:t>(</w:t>
      </w:r>
      <w:r w:rsidR="00E1198F" w:rsidRPr="00091FAE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The Stone of Laughter</w:t>
      </w:r>
      <w:r w:rsidR="00E1198F" w:rsidRPr="00091FAE">
        <w:rPr>
          <w:rFonts w:ascii="Calibri" w:hAnsi="Calibri" w:cs="Calibri"/>
          <w:sz w:val="24"/>
          <w:szCs w:val="24"/>
          <w:vertAlign w:val="baseline"/>
          <w:lang w:val="en-GB"/>
        </w:rPr>
        <w:t>), won the Al-</w:t>
      </w:r>
      <w:proofErr w:type="spellStart"/>
      <w:r w:rsidR="00E1198F" w:rsidRPr="00091FAE">
        <w:rPr>
          <w:rFonts w:ascii="Calibri" w:hAnsi="Calibri" w:cs="Calibri"/>
          <w:sz w:val="24"/>
          <w:szCs w:val="24"/>
          <w:vertAlign w:val="baseline"/>
          <w:lang w:val="en-GB"/>
        </w:rPr>
        <w:t>Naqid</w:t>
      </w:r>
      <w:proofErr w:type="spellEnd"/>
      <w:r w:rsidR="00E1198F" w:rsidRPr="00091FA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prize. Her third novel,</w:t>
      </w:r>
      <w:r w:rsidR="00E00000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spellStart"/>
      <w:r w:rsidR="00E00000" w:rsidRPr="00E00000">
        <w:rPr>
          <w:rStyle w:val="apple-converted-space"/>
          <w:rFonts w:ascii="Calibri" w:hAnsi="Calibri" w:cs="Calibri"/>
          <w:i/>
          <w:iCs/>
          <w:sz w:val="24"/>
          <w:szCs w:val="24"/>
          <w:vertAlign w:val="baseline"/>
          <w:lang w:val="en-GB"/>
        </w:rPr>
        <w:t>Ḥāri</w:t>
      </w:r>
      <w:r w:rsidR="00E00000" w:rsidRPr="00E00000">
        <w:rPr>
          <w:rStyle w:val="apple-converted-space"/>
          <w:rFonts w:ascii="Calibri" w:hAnsi="Calibri" w:cs="Calibri" w:hint="cs"/>
          <w:i/>
          <w:iCs/>
          <w:sz w:val="24"/>
          <w:szCs w:val="24"/>
          <w:vertAlign w:val="baseline"/>
          <w:lang w:val="en-GB"/>
        </w:rPr>
        <w:t>ṯ</w:t>
      </w:r>
      <w:proofErr w:type="spellEnd"/>
      <w:r w:rsidR="00E00000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 al-</w:t>
      </w:r>
      <w:proofErr w:type="spellStart"/>
      <w:r w:rsidR="00E00000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miyā</w:t>
      </w:r>
      <w:r w:rsidR="00E1198F" w:rsidRPr="00091FAE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h</w:t>
      </w:r>
      <w:proofErr w:type="spellEnd"/>
      <w:r w:rsidR="00E00000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 </w:t>
      </w:r>
      <w:r w:rsidR="00E1198F" w:rsidRPr="00091FAE">
        <w:rPr>
          <w:rFonts w:ascii="Calibri" w:hAnsi="Calibri" w:cs="Calibri"/>
          <w:sz w:val="24"/>
          <w:szCs w:val="24"/>
          <w:vertAlign w:val="baseline"/>
          <w:lang w:val="en-GB"/>
        </w:rPr>
        <w:t>(</w:t>
      </w:r>
      <w:r w:rsidR="00E1198F" w:rsidRPr="00091FAE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The Tiller of Waters</w:t>
      </w:r>
      <w:r w:rsidR="00E1198F" w:rsidRPr="00091FAE">
        <w:rPr>
          <w:rFonts w:ascii="Calibri" w:hAnsi="Calibri" w:cs="Calibri"/>
          <w:sz w:val="24"/>
          <w:szCs w:val="24"/>
          <w:vertAlign w:val="baseline"/>
          <w:lang w:val="en-GB"/>
        </w:rPr>
        <w:t>), won the 2001</w:t>
      </w:r>
      <w:r w:rsidR="00E00000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hyperlink r:id="rId8" w:tooltip="Naguib Mahfouz Medal for Literature" w:history="1">
        <w:proofErr w:type="spellStart"/>
        <w:r w:rsidR="00E1198F" w:rsidRPr="00091FAE">
          <w:rPr>
            <w:rStyle w:val="Lienhypertexte"/>
            <w:rFonts w:ascii="Calibri" w:hAnsi="Calibri" w:cs="Calibri"/>
            <w:color w:val="auto"/>
            <w:sz w:val="24"/>
            <w:szCs w:val="24"/>
            <w:u w:val="none"/>
            <w:vertAlign w:val="baseline"/>
            <w:lang w:val="en-GB"/>
          </w:rPr>
          <w:t>Naguib</w:t>
        </w:r>
        <w:proofErr w:type="spellEnd"/>
        <w:r w:rsidR="00E1198F" w:rsidRPr="00091FAE">
          <w:rPr>
            <w:rStyle w:val="Lienhypertexte"/>
            <w:rFonts w:ascii="Calibri" w:hAnsi="Calibri" w:cs="Calibri"/>
            <w:color w:val="auto"/>
            <w:sz w:val="24"/>
            <w:szCs w:val="24"/>
            <w:u w:val="none"/>
            <w:vertAlign w:val="baseline"/>
            <w:lang w:val="en-GB"/>
          </w:rPr>
          <w:t xml:space="preserve"> Mahfouz Medal for Literature</w:t>
        </w:r>
      </w:hyperlink>
      <w:r w:rsidR="00E1198F" w:rsidRPr="00091FAE">
        <w:rPr>
          <w:rFonts w:ascii="Calibri" w:hAnsi="Calibri" w:cs="Calibri"/>
          <w:sz w:val="24"/>
          <w:szCs w:val="24"/>
          <w:vertAlign w:val="baseline"/>
          <w:lang w:val="en-GB"/>
        </w:rPr>
        <w:t>.</w:t>
      </w:r>
      <w:r w:rsidR="00772C14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772C14" w:rsidRPr="00772C14">
        <w:rPr>
          <w:rFonts w:ascii="Calibri" w:hAnsi="Calibri" w:cs="Calibri"/>
          <w:sz w:val="24"/>
          <w:szCs w:val="24"/>
          <w:vertAlign w:val="baseline"/>
          <w:lang w:val="fr-FR"/>
        </w:rPr>
        <w:t xml:space="preserve">In France </w:t>
      </w:r>
      <w:proofErr w:type="spellStart"/>
      <w:r w:rsidR="00772C14" w:rsidRPr="00772C14">
        <w:rPr>
          <w:rFonts w:ascii="Calibri" w:hAnsi="Calibri" w:cs="Calibri"/>
          <w:sz w:val="24"/>
          <w:szCs w:val="24"/>
          <w:vertAlign w:val="baseline"/>
          <w:lang w:val="fr-FR"/>
        </w:rPr>
        <w:t>she</w:t>
      </w:r>
      <w:proofErr w:type="spellEnd"/>
      <w:r w:rsidR="00772C14" w:rsidRPr="00772C14">
        <w:rPr>
          <w:rFonts w:ascii="Calibri" w:hAnsi="Calibri" w:cs="Calibri"/>
          <w:sz w:val="24"/>
          <w:szCs w:val="24"/>
          <w:vertAlign w:val="baseline"/>
          <w:lang w:val="fr-FR"/>
        </w:rPr>
        <w:t xml:space="preserve"> </w:t>
      </w:r>
      <w:proofErr w:type="spellStart"/>
      <w:r w:rsidR="00ED1056">
        <w:rPr>
          <w:rFonts w:ascii="Calibri" w:hAnsi="Calibri" w:cs="Calibri"/>
          <w:sz w:val="24"/>
          <w:szCs w:val="24"/>
          <w:vertAlign w:val="baseline"/>
          <w:lang w:val="fr-FR"/>
        </w:rPr>
        <w:t>became</w:t>
      </w:r>
      <w:proofErr w:type="spellEnd"/>
      <w:r w:rsidR="00E1198F" w:rsidRPr="00772C14">
        <w:rPr>
          <w:rFonts w:ascii="Calibri" w:hAnsi="Calibri" w:cs="Calibri"/>
          <w:sz w:val="24"/>
          <w:szCs w:val="24"/>
          <w:vertAlign w:val="baseline"/>
          <w:lang w:val="fr-FR"/>
        </w:rPr>
        <w:t xml:space="preserve"> </w:t>
      </w:r>
      <w:r w:rsidR="00E1198F" w:rsidRPr="00772C14">
        <w:rPr>
          <w:rFonts w:ascii="Calibri" w:hAnsi="Calibri" w:cs="Calibri"/>
          <w:i/>
          <w:iCs/>
          <w:sz w:val="24"/>
          <w:szCs w:val="24"/>
          <w:vertAlign w:val="baseline"/>
          <w:lang w:val="fr-FR"/>
        </w:rPr>
        <w:t>Chevalier de l'Ordre des Arts et des Lettres</w:t>
      </w:r>
      <w:r w:rsidR="00E1198F" w:rsidRPr="00772C14">
        <w:rPr>
          <w:rFonts w:ascii="Calibri" w:hAnsi="Calibri" w:cs="Calibri"/>
          <w:sz w:val="24"/>
          <w:szCs w:val="24"/>
          <w:vertAlign w:val="baseline"/>
          <w:lang w:val="fr-FR"/>
        </w:rPr>
        <w:t xml:space="preserve"> </w:t>
      </w:r>
      <w:proofErr w:type="spellStart"/>
      <w:r w:rsidR="00E1198F" w:rsidRPr="00772C14">
        <w:rPr>
          <w:rFonts w:ascii="Calibri" w:hAnsi="Calibri" w:cs="Calibri"/>
          <w:sz w:val="24"/>
          <w:szCs w:val="24"/>
          <w:vertAlign w:val="baseline"/>
          <w:lang w:val="fr-FR"/>
        </w:rPr>
        <w:t>in</w:t>
      </w:r>
      <w:proofErr w:type="spellEnd"/>
      <w:r w:rsidR="00E1198F" w:rsidRPr="00772C14">
        <w:rPr>
          <w:rFonts w:ascii="Calibri" w:hAnsi="Calibri" w:cs="Calibri"/>
          <w:sz w:val="24"/>
          <w:szCs w:val="24"/>
          <w:vertAlign w:val="baseline"/>
          <w:lang w:val="fr-FR"/>
        </w:rPr>
        <w:t xml:space="preserve"> 2002 and </w:t>
      </w:r>
      <w:r w:rsidR="00E1198F" w:rsidRPr="00457DFA">
        <w:rPr>
          <w:rFonts w:ascii="Calibri" w:hAnsi="Calibri" w:cs="Calibri"/>
          <w:i/>
          <w:iCs/>
          <w:sz w:val="24"/>
          <w:szCs w:val="24"/>
          <w:vertAlign w:val="baseline"/>
          <w:lang w:val="fr-FR"/>
        </w:rPr>
        <w:t>Chevalier de l'Ordre du Mérite National</w:t>
      </w:r>
      <w:r w:rsidR="00E1198F" w:rsidRPr="00772C14">
        <w:rPr>
          <w:rFonts w:ascii="Calibri" w:hAnsi="Calibri" w:cs="Calibri"/>
          <w:sz w:val="24"/>
          <w:szCs w:val="24"/>
          <w:vertAlign w:val="baseline"/>
          <w:lang w:val="fr-FR"/>
        </w:rPr>
        <w:t xml:space="preserve"> </w:t>
      </w:r>
      <w:proofErr w:type="spellStart"/>
      <w:r w:rsidR="00E1198F" w:rsidRPr="00772C14">
        <w:rPr>
          <w:rFonts w:ascii="Calibri" w:hAnsi="Calibri" w:cs="Calibri"/>
          <w:sz w:val="24"/>
          <w:szCs w:val="24"/>
          <w:vertAlign w:val="baseline"/>
          <w:lang w:val="fr-FR"/>
        </w:rPr>
        <w:t>in</w:t>
      </w:r>
      <w:proofErr w:type="spellEnd"/>
      <w:r w:rsidR="00E1198F" w:rsidRPr="00772C14">
        <w:rPr>
          <w:rFonts w:ascii="Calibri" w:hAnsi="Calibri" w:cs="Calibri"/>
          <w:sz w:val="24"/>
          <w:szCs w:val="24"/>
          <w:vertAlign w:val="baseline"/>
          <w:lang w:val="fr-FR"/>
        </w:rPr>
        <w:t xml:space="preserve"> 2008.</w:t>
      </w:r>
      <w:r w:rsidR="003D70F8">
        <w:rPr>
          <w:rFonts w:ascii="Calibri" w:hAnsi="Calibri" w:cs="Calibri"/>
          <w:sz w:val="24"/>
          <w:szCs w:val="24"/>
          <w:vertAlign w:val="baseline"/>
          <w:lang w:val="fr-FR"/>
        </w:rPr>
        <w:t xml:space="preserve"> </w:t>
      </w:r>
      <w:r w:rsidR="003D70F8" w:rsidRPr="003D70F8">
        <w:rPr>
          <w:rFonts w:ascii="Calibri" w:hAnsi="Calibri" w:cs="Calibri"/>
          <w:sz w:val="24"/>
          <w:szCs w:val="24"/>
          <w:vertAlign w:val="baseline"/>
          <w:lang w:val="en-GB"/>
        </w:rPr>
        <w:t>In 2013 she was the first Arab scholar in residence at the University of Texas Austin.</w:t>
      </w:r>
    </w:p>
    <w:p w:rsidR="00903CA0" w:rsidRPr="003D70F8" w:rsidRDefault="00903CA0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440480" w:rsidRPr="003D70F8" w:rsidRDefault="00440480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440480" w:rsidRPr="003D70F8" w:rsidRDefault="00440480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440480" w:rsidRPr="003D70F8" w:rsidRDefault="00440480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440480" w:rsidRPr="003D70F8" w:rsidRDefault="00440480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440480" w:rsidRPr="003D70F8" w:rsidRDefault="00440480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903CA0" w:rsidRDefault="000830E2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>
        <w:rPr>
          <w:rFonts w:ascii="Calibri" w:hAnsi="Calibri" w:cs="Calibri"/>
          <w:noProof/>
          <w:sz w:val="24"/>
          <w:szCs w:val="24"/>
          <w:vertAlign w:val="baselin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43815</wp:posOffset>
            </wp:positionV>
            <wp:extent cx="998855" cy="1578610"/>
            <wp:effectExtent l="19050" t="0" r="0" b="0"/>
            <wp:wrapTight wrapText="bothSides">
              <wp:wrapPolygon edited="0">
                <wp:start x="-412" y="0"/>
                <wp:lineTo x="-412" y="21374"/>
                <wp:lineTo x="21421" y="21374"/>
                <wp:lineTo x="21421" y="0"/>
                <wp:lineTo x="-412" y="0"/>
              </wp:wrapPolygon>
            </wp:wrapTight>
            <wp:docPr id="2" name="Image 1" descr="155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54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CA0">
        <w:rPr>
          <w:rFonts w:ascii="Calibri" w:hAnsi="Calibri" w:cs="Calibri"/>
          <w:sz w:val="24"/>
          <w:szCs w:val="24"/>
          <w:vertAlign w:val="baseline"/>
          <w:lang w:val="en-GB"/>
        </w:rPr>
        <w:t>MAIN ENTRY</w:t>
      </w:r>
    </w:p>
    <w:p w:rsidR="00903CA0" w:rsidRDefault="00903CA0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77234E" w:rsidRDefault="00E975FB" w:rsidP="008A116D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 w:rsidRPr="00E975FB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The Stone of Laughter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(1995)</w:t>
      </w:r>
      <w:r w:rsidRPr="00E975F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is set during the Lebanese civil war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(1975-1990)</w:t>
      </w:r>
      <w:r w:rsidRPr="00E975F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. </w:t>
      </w:r>
      <w:r w:rsidR="0077234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The novel is often referred to as the first </w:t>
      </w:r>
      <w:r w:rsidR="00F60AD8" w:rsidRPr="008A116D">
        <w:rPr>
          <w:rFonts w:ascii="Calibri" w:hAnsi="Calibri" w:cs="Calibri"/>
          <w:sz w:val="24"/>
          <w:szCs w:val="24"/>
          <w:vertAlign w:val="baseline"/>
          <w:lang w:val="en-GB"/>
        </w:rPr>
        <w:t>Arabic novel whose protagonist is a homosexual</w:t>
      </w:r>
      <w:r w:rsidR="0077234E" w:rsidRPr="008A116D">
        <w:rPr>
          <w:rFonts w:ascii="Calibri" w:hAnsi="Calibri" w:cs="Calibri"/>
          <w:sz w:val="24"/>
          <w:szCs w:val="24"/>
          <w:vertAlign w:val="baseline"/>
          <w:lang w:val="en-GB"/>
        </w:rPr>
        <w:t xml:space="preserve">. Although </w:t>
      </w:r>
      <w:r w:rsidR="00F60AD8" w:rsidRPr="008A116D">
        <w:rPr>
          <w:rFonts w:ascii="Calibri" w:hAnsi="Calibri" w:cs="Calibri"/>
          <w:sz w:val="24"/>
          <w:szCs w:val="24"/>
          <w:vertAlign w:val="baseline"/>
          <w:lang w:val="en-GB"/>
        </w:rPr>
        <w:t>this is not correct</w:t>
      </w:r>
      <w:r w:rsidR="0077234E" w:rsidRPr="008A116D">
        <w:rPr>
          <w:rFonts w:ascii="Calibri" w:hAnsi="Calibri" w:cs="Calibri"/>
          <w:sz w:val="24"/>
          <w:szCs w:val="24"/>
          <w:vertAlign w:val="baseline"/>
          <w:lang w:val="en-GB"/>
        </w:rPr>
        <w:t>,</w:t>
      </w:r>
      <w:r w:rsidR="0077234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it is true that in </w:t>
      </w:r>
      <w:r w:rsidR="0077234E" w:rsidRPr="0077234E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The Stone of Laughter</w:t>
      </w:r>
      <w:r w:rsidR="0077234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gender plays a key role as the various character</w:t>
      </w:r>
      <w:r w:rsidR="006F0EB7">
        <w:rPr>
          <w:rFonts w:ascii="Calibri" w:hAnsi="Calibri" w:cs="Calibri"/>
          <w:sz w:val="24"/>
          <w:szCs w:val="24"/>
          <w:vertAlign w:val="baseline"/>
          <w:lang w:val="en-GB"/>
        </w:rPr>
        <w:t>s presented use</w:t>
      </w:r>
      <w:r w:rsidR="0077234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it to face the </w:t>
      </w:r>
      <w:r w:rsidR="00F126B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violence of war. </w:t>
      </w:r>
    </w:p>
    <w:p w:rsidR="003D70F8" w:rsidRDefault="00873E49" w:rsidP="00AF1299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>
        <w:rPr>
          <w:rFonts w:ascii="Calibri" w:hAnsi="Calibri" w:cs="Calibri"/>
          <w:noProof/>
          <w:sz w:val="24"/>
          <w:szCs w:val="24"/>
          <w:vertAlign w:val="baselin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-1123315</wp:posOffset>
                </wp:positionH>
                <wp:positionV relativeFrom="paragraph">
                  <wp:posOffset>441325</wp:posOffset>
                </wp:positionV>
                <wp:extent cx="996950" cy="1201420"/>
                <wp:effectExtent l="0" t="0" r="12065" b="8255"/>
                <wp:wrapTight wrapText="bothSides">
                  <wp:wrapPolygon edited="0">
                    <wp:start x="-206" y="-365"/>
                    <wp:lineTo x="-206" y="21235"/>
                    <wp:lineTo x="21806" y="21235"/>
                    <wp:lineTo x="21806" y="-365"/>
                    <wp:lineTo x="-206" y="-365"/>
                  </wp:wrapPolygon>
                </wp:wrapTight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015" w:rsidRPr="00A76EE9" w:rsidRDefault="00A76EE9" w:rsidP="00A76EE9">
                            <w:pPr>
                              <w:rPr>
                                <w:lang w:val="en-GB"/>
                              </w:rPr>
                            </w:pPr>
                            <w:r w:rsidRPr="00A76EE9">
                              <w:rPr>
                                <w:i/>
                                <w:iCs/>
                                <w:lang w:val="en-GB"/>
                              </w:rPr>
                              <w:t>The Stone of Laughter</w:t>
                            </w:r>
                            <w:r w:rsidRPr="00A76EE9">
                              <w:rPr>
                                <w:lang w:val="en-GB"/>
                              </w:rPr>
                              <w:t xml:space="preserve"> cover.</w:t>
                            </w:r>
                          </w:p>
                          <w:p w:rsidR="00A76EE9" w:rsidRPr="00A76EE9" w:rsidRDefault="00A76EE9" w:rsidP="00A76EE9">
                            <w:pPr>
                              <w:rPr>
                                <w:lang w:val="fr-FR"/>
                              </w:rPr>
                            </w:pPr>
                            <w:r w:rsidRPr="00A76EE9">
                              <w:rPr>
                                <w:lang w:val="fr-FR"/>
                              </w:rPr>
                              <w:t>Source: http://www.goodreads.com/book/show/155540.The_Stone_of_Laughter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" o:spid="_x0000_s1027" type="#_x0000_t202" style="position:absolute;margin-left:-88.4pt;margin-top:34.75pt;width:78.5pt;height:94.6pt;z-index:-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">
                <v:textbox style="mso-fit-shape-to-text:t">
                  <w:txbxContent>
                    <w:p w:rsidR="00813015" w:rsidRPr="00A76EE9" w:rsidRDefault="00A76EE9" w:rsidP="00A76EE9">
                      <w:pPr>
                        <w:rPr>
                          <w:lang w:val="en-GB"/>
                        </w:rPr>
                      </w:pPr>
                      <w:r w:rsidRPr="00A76EE9">
                        <w:rPr>
                          <w:i/>
                          <w:iCs/>
                          <w:lang w:val="en-GB"/>
                        </w:rPr>
                        <w:t>The Stone of Laughter</w:t>
                      </w:r>
                      <w:r w:rsidRPr="00A76EE9">
                        <w:rPr>
                          <w:lang w:val="en-GB"/>
                        </w:rPr>
                        <w:t xml:space="preserve"> cover.</w:t>
                      </w:r>
                    </w:p>
                    <w:p w:rsidR="00A76EE9" w:rsidRPr="00A76EE9" w:rsidRDefault="00A76EE9" w:rsidP="00A76EE9">
                      <w:pPr>
                        <w:rPr>
                          <w:lang w:val="fr-FR"/>
                        </w:rPr>
                      </w:pPr>
                      <w:r w:rsidRPr="00A76EE9">
                        <w:rPr>
                          <w:lang w:val="fr-FR"/>
                        </w:rPr>
                        <w:t>Source: http://www.goodreads.com/book/show/155540.The_Stone_of_Laughter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7234E">
        <w:rPr>
          <w:rFonts w:ascii="Calibri" w:hAnsi="Calibri" w:cs="Calibri"/>
          <w:sz w:val="24"/>
          <w:szCs w:val="24"/>
          <w:vertAlign w:val="baseline"/>
          <w:lang w:val="en-GB"/>
        </w:rPr>
        <w:t xml:space="preserve">In </w:t>
      </w:r>
      <w:r w:rsidR="00F126B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Lebanese society </w:t>
      </w:r>
      <w:r w:rsidR="0077234E">
        <w:rPr>
          <w:rFonts w:ascii="Calibri" w:hAnsi="Calibri" w:cs="Calibri"/>
          <w:sz w:val="24"/>
          <w:szCs w:val="24"/>
          <w:vertAlign w:val="baseline"/>
          <w:lang w:val="en-GB"/>
        </w:rPr>
        <w:t>g</w:t>
      </w:r>
      <w:r w:rsidR="00E975FB" w:rsidRPr="00E975FB">
        <w:rPr>
          <w:rFonts w:ascii="Calibri" w:hAnsi="Calibri" w:cs="Calibri"/>
          <w:sz w:val="24"/>
          <w:szCs w:val="24"/>
          <w:vertAlign w:val="baseline"/>
          <w:lang w:val="en-GB"/>
        </w:rPr>
        <w:t>ender is strictly assigned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>; opposing this</w:t>
      </w:r>
      <w:r w:rsidR="00E975FB" w:rsidRPr="00E975F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, </w:t>
      </w:r>
      <w:proofErr w:type="spellStart"/>
      <w:r w:rsidR="00A76EE9">
        <w:rPr>
          <w:rFonts w:ascii="Calibri" w:hAnsi="Calibri" w:cs="Calibri"/>
          <w:sz w:val="24"/>
          <w:szCs w:val="24"/>
          <w:vertAlign w:val="baseline"/>
          <w:lang w:val="en-GB"/>
        </w:rPr>
        <w:t>Barakat</w:t>
      </w:r>
      <w:proofErr w:type="spellEnd"/>
      <w:r w:rsidR="00A76EE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F126B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proposes </w:t>
      </w:r>
      <w:r w:rsidR="00E975FB" w:rsidRPr="00E975F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androgyny as a condition where sex characteristics and human impulses expressed by masculine and feminine are not strictly assigned. In this case homosexuality means refusing a fixed identity in a context where </w:t>
      </w:r>
      <w:r w:rsidR="00F126B9">
        <w:rPr>
          <w:rFonts w:ascii="Calibri" w:hAnsi="Calibri" w:cs="Calibri"/>
          <w:sz w:val="24"/>
          <w:szCs w:val="24"/>
          <w:vertAlign w:val="baseline"/>
          <w:lang w:val="en-GB"/>
        </w:rPr>
        <w:t>this</w:t>
      </w:r>
      <w:r w:rsidR="00E975FB" w:rsidRPr="00E975F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is based upon a strong sexual and religious mark. At the beginning of the novel, the hero tries to define his/her identity in alternative terms, living </w:t>
      </w:r>
      <w:r w:rsidR="00F60AD8" w:rsidRPr="008A116D">
        <w:rPr>
          <w:rFonts w:ascii="Calibri" w:hAnsi="Calibri" w:cs="Calibri"/>
          <w:sz w:val="24"/>
          <w:szCs w:val="24"/>
          <w:vertAlign w:val="baseline"/>
          <w:lang w:val="en-GB"/>
        </w:rPr>
        <w:t>on the fringes of</w:t>
      </w:r>
      <w:r w:rsidR="00F60AD8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E975FB" w:rsidRPr="00E975FB">
        <w:rPr>
          <w:rFonts w:ascii="Calibri" w:hAnsi="Calibri" w:cs="Calibri"/>
          <w:sz w:val="24"/>
          <w:szCs w:val="24"/>
          <w:vertAlign w:val="baseline"/>
          <w:lang w:val="en-GB"/>
        </w:rPr>
        <w:t>the war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>. A</w:t>
      </w:r>
      <w:r w:rsidR="00E975FB" w:rsidRPr="00E975F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s a counterpart, the author’s voice is marginal, although often interwoven with </w:t>
      </w:r>
      <w:r w:rsidR="008A116D">
        <w:rPr>
          <w:rFonts w:ascii="Calibri" w:hAnsi="Calibri" w:cs="Calibri"/>
          <w:sz w:val="24"/>
          <w:szCs w:val="24"/>
          <w:vertAlign w:val="baseline"/>
          <w:lang w:val="en-GB"/>
        </w:rPr>
        <w:t xml:space="preserve">the </w:t>
      </w:r>
      <w:proofErr w:type="gramStart"/>
      <w:r w:rsidR="008A116D">
        <w:rPr>
          <w:rFonts w:ascii="Calibri" w:hAnsi="Calibri" w:cs="Calibri"/>
          <w:sz w:val="24"/>
          <w:szCs w:val="24"/>
          <w:vertAlign w:val="baseline"/>
          <w:lang w:val="en-GB"/>
        </w:rPr>
        <w:t>character’s</w:t>
      </w:r>
      <w:proofErr w:type="gramEnd"/>
      <w:r w:rsidR="008A116D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E975FB" w:rsidRPr="00E975FB">
        <w:rPr>
          <w:rFonts w:ascii="Calibri" w:hAnsi="Calibri" w:cs="Calibri"/>
          <w:sz w:val="24"/>
          <w:szCs w:val="24"/>
          <w:vertAlign w:val="baseline"/>
          <w:lang w:val="en-GB"/>
        </w:rPr>
        <w:t>(the character is ‘male’ by birth). This voice will reveal itself as feminine only at the</w:t>
      </w:r>
      <w:r w:rsidR="00F60AD8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F60AD8" w:rsidRPr="008A116D">
        <w:rPr>
          <w:rFonts w:ascii="Calibri" w:hAnsi="Calibri" w:cs="Calibri"/>
          <w:sz w:val="24"/>
          <w:szCs w:val="24"/>
          <w:vertAlign w:val="baseline"/>
          <w:lang w:val="en-GB"/>
        </w:rPr>
        <w:t>very</w:t>
      </w:r>
      <w:r w:rsidR="00E975FB" w:rsidRPr="00E975F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end of the novel. The narrator too is androg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>ynous</w:t>
      </w:r>
      <w:r w:rsidR="00E975FB" w:rsidRPr="00E975F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E975FB" w:rsidRPr="008A116D">
        <w:rPr>
          <w:rFonts w:ascii="Calibri" w:hAnsi="Calibri" w:cs="Calibri"/>
          <w:sz w:val="24"/>
          <w:szCs w:val="24"/>
          <w:vertAlign w:val="baseline"/>
          <w:lang w:val="en-GB"/>
        </w:rPr>
        <w:t>th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>roughout the</w:t>
      </w:r>
      <w:r w:rsidR="00E975FB" w:rsidRPr="008A116D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novel,</w:t>
      </w:r>
      <w:r w:rsidR="00E975FB" w:rsidRPr="00E975F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at least until circumstances change and s/he changes too. </w:t>
      </w:r>
      <w:proofErr w:type="spellStart"/>
      <w:r w:rsidR="00E975FB" w:rsidRPr="00E975FB">
        <w:rPr>
          <w:rFonts w:ascii="Calibri" w:hAnsi="Calibri" w:cs="Calibri"/>
          <w:sz w:val="24"/>
          <w:szCs w:val="24"/>
          <w:vertAlign w:val="baseline"/>
          <w:lang w:val="en-GB"/>
        </w:rPr>
        <w:t>Ḫalīl</w:t>
      </w:r>
      <w:proofErr w:type="spellEnd"/>
      <w:r w:rsidR="00E975FB" w:rsidRPr="00E975F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, the protagonist, in fact, decides in the end to define himself as a male and the author/narrator will be </w:t>
      </w:r>
      <w:r w:rsidR="00AF1299" w:rsidRPr="00AF1299">
        <w:rPr>
          <w:rFonts w:ascii="Calibri" w:hAnsi="Calibri" w:cs="Calibri"/>
          <w:sz w:val="24"/>
          <w:szCs w:val="24"/>
          <w:vertAlign w:val="baseline"/>
          <w:lang w:val="en-GB"/>
        </w:rPr>
        <w:t>forced</w:t>
      </w:r>
      <w:r w:rsidR="00E975FB" w:rsidRPr="00E975FB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to declare herself as a woman.</w:t>
      </w:r>
    </w:p>
    <w:p w:rsidR="00244518" w:rsidRDefault="001350BB" w:rsidP="00244518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 w:rsidRPr="00567BC0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lastRenderedPageBreak/>
        <w:t>The Tiller of Waters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244518">
        <w:rPr>
          <w:rFonts w:ascii="Calibri" w:hAnsi="Calibri" w:cs="Calibri"/>
          <w:sz w:val="24"/>
          <w:szCs w:val="24"/>
          <w:vertAlign w:val="baseline"/>
          <w:lang w:val="en-GB"/>
        </w:rPr>
        <w:t xml:space="preserve">(200) 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>is once more</w:t>
      </w:r>
      <w:r w:rsidR="00873E4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set in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Beirut during the civil war. </w:t>
      </w:r>
      <w:r w:rsidR="00873E49">
        <w:rPr>
          <w:rFonts w:ascii="Calibri" w:hAnsi="Calibri" w:cs="Calibri"/>
          <w:sz w:val="24"/>
          <w:szCs w:val="24"/>
          <w:vertAlign w:val="baseline"/>
          <w:lang w:val="en-GB"/>
        </w:rPr>
        <w:t>T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he protagonist, </w:t>
      </w:r>
      <w:proofErr w:type="spellStart"/>
      <w:r>
        <w:rPr>
          <w:rFonts w:ascii="Calibri" w:hAnsi="Calibri" w:cs="Calibri"/>
          <w:sz w:val="24"/>
          <w:szCs w:val="24"/>
          <w:vertAlign w:val="baseline"/>
          <w:lang w:val="en-GB"/>
        </w:rPr>
        <w:t>Niqula</w:t>
      </w:r>
      <w:proofErr w:type="spell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vertAlign w:val="baseline"/>
          <w:lang w:val="en-GB"/>
        </w:rPr>
        <w:t>Mitri</w:t>
      </w:r>
      <w:proofErr w:type="spell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, </w:t>
      </w:r>
      <w:r w:rsidR="00567BC0">
        <w:rPr>
          <w:rFonts w:ascii="Calibri" w:hAnsi="Calibri" w:cs="Calibri"/>
          <w:sz w:val="24"/>
          <w:szCs w:val="24"/>
          <w:vertAlign w:val="baseline"/>
          <w:lang w:val="en-GB"/>
        </w:rPr>
        <w:t>useless</w:t>
      </w:r>
      <w:r w:rsidR="00873E49">
        <w:rPr>
          <w:rFonts w:ascii="Calibri" w:hAnsi="Calibri" w:cs="Calibri"/>
          <w:sz w:val="24"/>
          <w:szCs w:val="24"/>
          <w:vertAlign w:val="baseline"/>
          <w:lang w:val="en-GB"/>
        </w:rPr>
        <w:t>ly</w:t>
      </w:r>
      <w:r w:rsidR="00567BC0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recalls his past before the war devastat</w:t>
      </w:r>
      <w:r w:rsidR="00873E49">
        <w:rPr>
          <w:rFonts w:ascii="Calibri" w:hAnsi="Calibri" w:cs="Calibri"/>
          <w:sz w:val="24"/>
          <w:szCs w:val="24"/>
          <w:vertAlign w:val="baseline"/>
          <w:lang w:val="en-GB"/>
        </w:rPr>
        <w:t>ed</w:t>
      </w:r>
      <w:r w:rsidR="00567BC0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the town and his life. The novel gives </w:t>
      </w:r>
      <w:proofErr w:type="spellStart"/>
      <w:r w:rsidR="00567BC0">
        <w:rPr>
          <w:rFonts w:ascii="Calibri" w:hAnsi="Calibri" w:cs="Calibri"/>
          <w:sz w:val="24"/>
          <w:szCs w:val="24"/>
          <w:vertAlign w:val="baseline"/>
          <w:lang w:val="en-GB"/>
        </w:rPr>
        <w:t>Barakat</w:t>
      </w:r>
      <w:proofErr w:type="spellEnd"/>
      <w:r w:rsidR="00567BC0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the opportunity to describe the traditional arts and crafts of Lebanon as well </w:t>
      </w:r>
      <w:r w:rsidR="00244518">
        <w:rPr>
          <w:rFonts w:ascii="Calibri" w:hAnsi="Calibri" w:cs="Calibri"/>
          <w:sz w:val="24"/>
          <w:szCs w:val="24"/>
          <w:vertAlign w:val="baseline"/>
          <w:lang w:val="en-GB"/>
        </w:rPr>
        <w:t>as</w:t>
      </w:r>
      <w:r w:rsidR="00567BC0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the different cultures that inhabited the region: Kurds, Armenians, </w:t>
      </w:r>
      <w:proofErr w:type="gramStart"/>
      <w:r w:rsidR="00567BC0">
        <w:rPr>
          <w:rFonts w:ascii="Calibri" w:hAnsi="Calibri" w:cs="Calibri"/>
          <w:sz w:val="24"/>
          <w:szCs w:val="24"/>
          <w:vertAlign w:val="baseline"/>
          <w:lang w:val="en-GB"/>
        </w:rPr>
        <w:t>Arabs</w:t>
      </w:r>
      <w:proofErr w:type="gramEnd"/>
      <w:r w:rsidR="00567BC0">
        <w:rPr>
          <w:rFonts w:ascii="Calibri" w:hAnsi="Calibri" w:cs="Calibri"/>
          <w:sz w:val="24"/>
          <w:szCs w:val="24"/>
          <w:vertAlign w:val="baseline"/>
          <w:lang w:val="en-GB"/>
        </w:rPr>
        <w:t>.</w:t>
      </w:r>
      <w:r w:rsidR="00733599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</w:p>
    <w:p w:rsidR="00873E49" w:rsidRDefault="00873E49" w:rsidP="00244518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711A65" w:rsidRDefault="00733599" w:rsidP="00244518">
      <w:pPr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</w:pPr>
      <w:r>
        <w:rPr>
          <w:rFonts w:ascii="Calibri" w:hAnsi="Calibri" w:cs="Calibri"/>
          <w:sz w:val="24"/>
          <w:szCs w:val="24"/>
          <w:vertAlign w:val="baseline"/>
          <w:lang w:val="en-GB"/>
        </w:rPr>
        <w:t>Her latest novel</w:t>
      </w:r>
      <w:r w:rsidR="00244518">
        <w:rPr>
          <w:rFonts w:ascii="Calibri" w:hAnsi="Calibri" w:cs="Calibri"/>
          <w:sz w:val="24"/>
          <w:szCs w:val="24"/>
          <w:vertAlign w:val="baseline"/>
          <w:lang w:val="en-GB"/>
        </w:rPr>
        <w:t>,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Pr="00244518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Kingdom of this Earth</w:t>
      </w:r>
      <w:r w:rsidR="00244518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(2012)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, narrates the </w:t>
      </w:r>
      <w:r w:rsidR="009D7561">
        <w:rPr>
          <w:rFonts w:ascii="Calibri" w:hAnsi="Calibri" w:cs="Calibri"/>
          <w:sz w:val="24"/>
          <w:szCs w:val="24"/>
          <w:vertAlign w:val="baseline"/>
          <w:lang w:val="en-GB"/>
        </w:rPr>
        <w:t>story</w:t>
      </w:r>
      <w:r w:rsidR="00997E4A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of three generations of th</w:t>
      </w:r>
      <w:r w:rsidRPr="009D7561">
        <w:rPr>
          <w:rFonts w:ascii="Calibri" w:hAnsi="Calibri" w:cs="Calibri"/>
          <w:sz w:val="24"/>
          <w:szCs w:val="24"/>
          <w:vertAlign w:val="baseline"/>
          <w:lang w:val="en-GB"/>
        </w:rPr>
        <w:t xml:space="preserve">e people of </w:t>
      </w:r>
      <w:proofErr w:type="spellStart"/>
      <w:r w:rsidRPr="009D7561">
        <w:rPr>
          <w:rFonts w:ascii="Calibri" w:hAnsi="Calibri" w:cs="Calibri"/>
          <w:sz w:val="24"/>
          <w:szCs w:val="24"/>
          <w:vertAlign w:val="baseline"/>
          <w:lang w:val="en-GB"/>
        </w:rPr>
        <w:t>Bsharri</w:t>
      </w:r>
      <w:proofErr w:type="spellEnd"/>
      <w:r w:rsidR="009D7561">
        <w:rPr>
          <w:rFonts w:ascii="Calibri" w:hAnsi="Calibri" w:cs="Calibri"/>
          <w:sz w:val="24"/>
          <w:szCs w:val="24"/>
          <w:vertAlign w:val="baseline"/>
          <w:lang w:val="en-GB"/>
        </w:rPr>
        <w:t>, a</w:t>
      </w:r>
      <w:r w:rsidRPr="009D7561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spellStart"/>
      <w:r w:rsidRPr="009D7561">
        <w:rPr>
          <w:rFonts w:ascii="Calibri" w:hAnsi="Calibri" w:cs="Calibri"/>
          <w:sz w:val="24"/>
          <w:szCs w:val="24"/>
          <w:vertAlign w:val="baseline"/>
          <w:lang w:val="en-GB"/>
        </w:rPr>
        <w:t>Maronite</w:t>
      </w:r>
      <w:proofErr w:type="spellEnd"/>
      <w:r w:rsidRPr="009D7561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community in Mount Lebanon, from the beginning of the twentieth century until the eve of the Lebanese Civil War.</w:t>
      </w:r>
      <w:r w:rsidR="009D7561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 In </w:t>
      </w:r>
      <w:r w:rsidR="00995CE0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this novel, </w:t>
      </w:r>
      <w:proofErr w:type="spellStart"/>
      <w:r w:rsidR="00711A65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>Barakat</w:t>
      </w:r>
      <w:proofErr w:type="spellEnd"/>
      <w:r w:rsidR="00711A65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r w:rsidR="00995CE0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>uses bo</w:t>
      </w:r>
      <w:r w:rsidR="009D7561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th the Arabic language and the </w:t>
      </w:r>
      <w:r w:rsidR="00995CE0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Lebanese </w:t>
      </w:r>
      <w:r w:rsidR="009D7561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>dialect of Mount Lebanon</w:t>
      </w:r>
      <w:r w:rsidR="00995CE0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. </w:t>
      </w:r>
      <w:r w:rsidR="00711A65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>Although the plot develops before the Lebanese civil war,</w:t>
      </w:r>
      <w:r w:rsidR="00873E49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spellStart"/>
      <w:r w:rsidR="00873E49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>Barakat</w:t>
      </w:r>
      <w:proofErr w:type="spellEnd"/>
      <w:r w:rsidR="00873E49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 maintains the same focus</w:t>
      </w:r>
      <w:r w:rsidR="00711A65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 as in her </w:t>
      </w:r>
      <w:r w:rsidR="008B3C1A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>o</w:t>
      </w:r>
      <w:r w:rsidR="00711A65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ther </w:t>
      </w:r>
      <w:r w:rsidR="008B3C1A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novels, i. e., </w:t>
      </w:r>
      <w:proofErr w:type="gramStart"/>
      <w:r w:rsidR="008B3C1A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>her</w:t>
      </w:r>
      <w:proofErr w:type="gramEnd"/>
      <w:r w:rsidR="008B3C1A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 criti</w:t>
      </w:r>
      <w:r w:rsidR="00873E49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>que</w:t>
      </w:r>
      <w:r w:rsidR="008B3C1A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 of the sectarian milieu in </w:t>
      </w:r>
      <w:r w:rsidR="00244518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her country and the inability of Arab countries in general to achieve a real independence </w:t>
      </w:r>
      <w:r w:rsidR="00E91D3C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>after colonialism</w:t>
      </w:r>
      <w:r w:rsidR="008B3C1A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>. As she states in an interview</w:t>
      </w:r>
      <w:r w:rsidR="00873E49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>,</w:t>
      </w:r>
      <w:r w:rsidR="008B3C1A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 “Kingdom of this Earth is the story of the </w:t>
      </w:r>
      <w:proofErr w:type="spellStart"/>
      <w:r w:rsidR="008B3C1A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>Maronite</w:t>
      </w:r>
      <w:proofErr w:type="spellEnd"/>
      <w:r w:rsidR="008B3C1A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 community and I think this is the first time it is represented in a novel but at the same time it is the story of a country, Lebanon</w:t>
      </w:r>
      <w:r w:rsidR="00E91D3C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>,</w:t>
      </w:r>
      <w:r w:rsidR="008B3C1A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 and of the </w:t>
      </w:r>
      <w:r w:rsidR="00100891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>failure of a ‘</w:t>
      </w:r>
      <w:proofErr w:type="spellStart"/>
      <w:r w:rsidR="00100891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>lebanese</w:t>
      </w:r>
      <w:proofErr w:type="spellEnd"/>
      <w:r w:rsidR="00100891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>’ citizenship” (</w:t>
      </w:r>
      <w:proofErr w:type="spellStart"/>
      <w:r w:rsidR="00100891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>Inteview</w:t>
      </w:r>
      <w:proofErr w:type="spellEnd"/>
      <w:r w:rsidR="00100891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 in French at: </w:t>
      </w:r>
      <w:hyperlink r:id="rId10" w:history="1">
        <w:r w:rsidR="00100891" w:rsidRPr="001E3F46">
          <w:rPr>
            <w:rStyle w:val="Lienhypertexte"/>
            <w:rFonts w:ascii="Calibri" w:hAnsi="Calibri" w:cs="Calibri"/>
            <w:sz w:val="24"/>
            <w:szCs w:val="24"/>
            <w:vertAlign w:val="baseline"/>
            <w:lang w:val="en-GB"/>
          </w:rPr>
          <w:t>https://www.youtube.com/watch?v=-bZA4L0OUtI</w:t>
        </w:r>
      </w:hyperlink>
      <w:r w:rsidR="00100891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>)</w:t>
      </w:r>
    </w:p>
    <w:p w:rsidR="00100891" w:rsidRDefault="0009465D" w:rsidP="00997E4A">
      <w:pPr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</w:pPr>
      <w:r>
        <w:rPr>
          <w:rFonts w:ascii="Calibri" w:hAnsi="Calibri" w:cs="Calibri"/>
          <w:noProof/>
          <w:sz w:val="24"/>
          <w:szCs w:val="24"/>
          <w:vertAlign w:val="baselin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4379595</wp:posOffset>
            </wp:positionH>
            <wp:positionV relativeFrom="paragraph">
              <wp:posOffset>-2198370</wp:posOffset>
            </wp:positionV>
            <wp:extent cx="903605" cy="1449070"/>
            <wp:effectExtent l="19050" t="0" r="0" b="0"/>
            <wp:wrapTight wrapText="bothSides">
              <wp:wrapPolygon edited="0">
                <wp:start x="-455" y="0"/>
                <wp:lineTo x="-455" y="21297"/>
                <wp:lineTo x="21403" y="21297"/>
                <wp:lineTo x="21403" y="0"/>
                <wp:lineTo x="-455" y="0"/>
              </wp:wrapPolygon>
            </wp:wrapTight>
            <wp:docPr id="3" name="Image 2" descr="1139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3921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75FB" w:rsidRDefault="00711A65" w:rsidP="00995CE0">
      <w:pPr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</w:pPr>
      <w:r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The </w:t>
      </w:r>
      <w:r w:rsidR="00995CE0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>novel has not yet been published in English</w:t>
      </w:r>
      <w:r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>, but</w:t>
      </w:r>
      <w:r w:rsidR="00995CE0">
        <w:rPr>
          <w:rStyle w:val="apple-converted-space"/>
          <w:rFonts w:ascii="Calibri" w:hAnsi="Calibri" w:cs="Calibri"/>
          <w:sz w:val="24"/>
          <w:szCs w:val="24"/>
          <w:vertAlign w:val="baseline"/>
          <w:lang w:val="en-GB"/>
        </w:rPr>
        <w:t xml:space="preserve"> it is possible to read an excerpt at:</w:t>
      </w:r>
    </w:p>
    <w:p w:rsidR="00995CE0" w:rsidRDefault="00013215" w:rsidP="00995CE0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hyperlink r:id="rId12" w:history="1">
        <w:r w:rsidR="00995CE0" w:rsidRPr="001E3F46">
          <w:rPr>
            <w:rStyle w:val="Lienhypertexte"/>
            <w:rFonts w:ascii="Calibri" w:hAnsi="Calibri" w:cs="Calibri"/>
            <w:sz w:val="24"/>
            <w:szCs w:val="24"/>
            <w:vertAlign w:val="baseline"/>
            <w:lang w:val="en-GB"/>
          </w:rPr>
          <w:t>http://www.jadaliyya.com/pages/index/6057/hoda-barakat_kingdom-of-this-earth</w:t>
        </w:r>
      </w:hyperlink>
    </w:p>
    <w:p w:rsidR="00995CE0" w:rsidRPr="009D7561" w:rsidRDefault="00995CE0" w:rsidP="00995CE0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903CA0" w:rsidRPr="00E975FB" w:rsidRDefault="00903CA0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903CA0" w:rsidRDefault="005D69C5" w:rsidP="005D69C5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A roundtable discussion with </w:t>
      </w:r>
      <w:proofErr w:type="spellStart"/>
      <w:r>
        <w:rPr>
          <w:rFonts w:ascii="Calibri" w:hAnsi="Calibri" w:cs="Calibri"/>
          <w:sz w:val="24"/>
          <w:szCs w:val="24"/>
          <w:vertAlign w:val="baseline"/>
          <w:lang w:val="en-GB"/>
        </w:rPr>
        <w:t>Hoda</w:t>
      </w:r>
      <w:proofErr w:type="spell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vertAlign w:val="baseline"/>
          <w:lang w:val="en-GB"/>
        </w:rPr>
        <w:t>Barakat</w:t>
      </w:r>
      <w:proofErr w:type="spell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at the University of Virginia</w:t>
      </w:r>
      <w:proofErr w:type="gramStart"/>
      <w:r>
        <w:rPr>
          <w:rFonts w:ascii="Calibri" w:hAnsi="Calibri" w:cs="Calibri"/>
          <w:sz w:val="24"/>
          <w:szCs w:val="24"/>
          <w:vertAlign w:val="baseline"/>
          <w:lang w:val="en-GB"/>
        </w:rPr>
        <w:t>:</w:t>
      </w:r>
      <w:proofErr w:type="gramEnd"/>
      <w:r>
        <w:rPr>
          <w:rFonts w:ascii="Calibri" w:hAnsi="Calibri" w:cs="Calibri"/>
          <w:sz w:val="24"/>
          <w:szCs w:val="24"/>
          <w:vertAlign w:val="baseline"/>
          <w:lang w:val="en-GB"/>
        </w:rPr>
        <w:br/>
      </w:r>
      <w:hyperlink r:id="rId13" w:history="1">
        <w:r w:rsidRPr="001E3F46">
          <w:rPr>
            <w:rStyle w:val="Lienhypertexte"/>
            <w:rFonts w:ascii="Calibri" w:hAnsi="Calibri" w:cs="Calibri"/>
            <w:sz w:val="24"/>
            <w:szCs w:val="24"/>
            <w:vertAlign w:val="baseline"/>
            <w:lang w:val="en-GB"/>
          </w:rPr>
          <w:t>https://www.youtube.com/watch?v=c8_tKBd7ukM</w:t>
        </w:r>
      </w:hyperlink>
    </w:p>
    <w:p w:rsidR="005D69C5" w:rsidRDefault="005D69C5" w:rsidP="005D69C5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903CA0" w:rsidRDefault="00903CA0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903CA0" w:rsidRDefault="00903CA0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903CA0" w:rsidRPr="00903CA0" w:rsidRDefault="00903CA0">
      <w:pPr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</w:pPr>
      <w:r w:rsidRPr="00903CA0"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>List of works</w:t>
      </w:r>
    </w:p>
    <w:p w:rsidR="00903CA0" w:rsidRDefault="00903CA0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096E16" w:rsidRPr="00250B49" w:rsidRDefault="00096E16">
      <w:pPr>
        <w:rPr>
          <w:rFonts w:ascii="Calibri" w:hAnsi="Calibri" w:cs="Calibri"/>
          <w:sz w:val="24"/>
          <w:szCs w:val="24"/>
          <w:u w:val="single"/>
          <w:vertAlign w:val="baseline"/>
          <w:lang w:val="en-GB"/>
        </w:rPr>
      </w:pPr>
      <w:r w:rsidRPr="00250B49">
        <w:rPr>
          <w:rFonts w:ascii="Calibri" w:hAnsi="Calibri" w:cs="Calibri"/>
          <w:sz w:val="24"/>
          <w:szCs w:val="24"/>
          <w:u w:val="single"/>
          <w:vertAlign w:val="baseline"/>
          <w:lang w:val="en-GB"/>
        </w:rPr>
        <w:t>Short stories</w:t>
      </w:r>
    </w:p>
    <w:p w:rsidR="00096E16" w:rsidRPr="001B57AC" w:rsidRDefault="001B57AC" w:rsidP="007204D0">
      <w:pPr>
        <w:bidi/>
        <w:jc w:val="right"/>
        <w:rPr>
          <w:rFonts w:ascii="Traditional Arabic" w:hAnsi="Traditional Arabic" w:cs="Traditional Arabic"/>
          <w:b/>
          <w:bCs/>
          <w:i/>
          <w:iCs/>
          <w:sz w:val="28"/>
          <w:szCs w:val="28"/>
          <w:vertAlign w:val="baseline"/>
          <w:rtl/>
          <w:lang w:val="en-GB" w:bidi="ar-DZ"/>
        </w:rPr>
      </w:pPr>
      <w:r w:rsidRPr="001B57AC">
        <w:rPr>
          <w:rFonts w:ascii="Traditional Arabic" w:hAnsi="Traditional Arabic" w:cs="Traditional Arabic" w:hint="cs"/>
          <w:b/>
          <w:bCs/>
          <w:i/>
          <w:iCs/>
          <w:sz w:val="28"/>
          <w:szCs w:val="28"/>
          <w:vertAlign w:val="baseline"/>
          <w:rtl/>
          <w:lang w:val="en-GB" w:bidi="ar-DZ"/>
        </w:rPr>
        <w:t>ز</w:t>
      </w:r>
      <w:r w:rsidRPr="00AF1299">
        <w:rPr>
          <w:rFonts w:ascii="Traditional Arabic" w:hAnsi="Traditional Arabic" w:cs="Traditional Arabic" w:hint="cs"/>
          <w:b/>
          <w:bCs/>
          <w:i/>
          <w:iCs/>
          <w:sz w:val="28"/>
          <w:szCs w:val="28"/>
          <w:vertAlign w:val="baseline"/>
          <w:rtl/>
          <w:lang w:val="en-GB" w:bidi="ar-DZ"/>
        </w:rPr>
        <w:t>ا</w:t>
      </w:r>
      <w:r w:rsidR="007204D0" w:rsidRPr="00AF1299">
        <w:rPr>
          <w:rFonts w:ascii="Traditional Arabic" w:hAnsi="Traditional Arabic" w:cs="Traditional Arabic" w:hint="cs"/>
          <w:b/>
          <w:bCs/>
          <w:i/>
          <w:iCs/>
          <w:sz w:val="28"/>
          <w:szCs w:val="28"/>
          <w:vertAlign w:val="baseline"/>
          <w:rtl/>
          <w:lang w:val="en-GB" w:bidi="ar-DZ"/>
        </w:rPr>
        <w:t>ئ</w:t>
      </w:r>
      <w:r w:rsidRPr="001B57AC">
        <w:rPr>
          <w:rFonts w:ascii="Traditional Arabic" w:hAnsi="Traditional Arabic" w:cs="Traditional Arabic" w:hint="cs"/>
          <w:b/>
          <w:bCs/>
          <w:i/>
          <w:iCs/>
          <w:sz w:val="28"/>
          <w:szCs w:val="28"/>
          <w:vertAlign w:val="baseline"/>
          <w:rtl/>
          <w:lang w:val="en-GB" w:bidi="ar-DZ"/>
        </w:rPr>
        <w:t>رات</w:t>
      </w:r>
    </w:p>
    <w:p w:rsidR="00096E16" w:rsidRDefault="00096E16" w:rsidP="00E91D3C">
      <w:pPr>
        <w:rPr>
          <w:rFonts w:ascii="Calibri" w:hAnsi="Calibri" w:cs="Calibri"/>
          <w:sz w:val="24"/>
          <w:szCs w:val="24"/>
          <w:vertAlign w:val="baseline"/>
          <w:lang w:val="en-GB"/>
        </w:rPr>
      </w:pPr>
      <w:proofErr w:type="spellStart"/>
      <w:proofErr w:type="gramStart"/>
      <w:r w:rsidRPr="000565EE"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>Za’irāt</w:t>
      </w:r>
      <w:proofErr w:type="spellEnd"/>
      <w:r w:rsidRPr="000565EE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(</w:t>
      </w:r>
      <w:r w:rsidR="00E91D3C" w:rsidRPr="00E91D3C"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>Women Visitors</w:t>
      </w:r>
      <w:r w:rsidRPr="000565EE">
        <w:rPr>
          <w:rFonts w:ascii="Calibri" w:hAnsi="Calibri" w:cs="Calibri"/>
          <w:sz w:val="24"/>
          <w:szCs w:val="24"/>
          <w:vertAlign w:val="baseline"/>
          <w:lang w:val="en-GB" w:eastAsia="en-US"/>
        </w:rPr>
        <w:t>, 1985).</w:t>
      </w:r>
      <w:proofErr w:type="gramEnd"/>
    </w:p>
    <w:p w:rsidR="00096E16" w:rsidRDefault="00096E16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903CA0" w:rsidRPr="00903CA0" w:rsidRDefault="00903CA0">
      <w:pPr>
        <w:rPr>
          <w:rFonts w:ascii="Calibri" w:hAnsi="Calibri" w:cs="Calibri"/>
          <w:sz w:val="24"/>
          <w:szCs w:val="24"/>
          <w:u w:val="single"/>
          <w:vertAlign w:val="baseline"/>
          <w:lang w:val="en-GB"/>
        </w:rPr>
      </w:pPr>
      <w:r w:rsidRPr="00903CA0">
        <w:rPr>
          <w:rFonts w:ascii="Calibri" w:hAnsi="Calibri" w:cs="Calibri"/>
          <w:sz w:val="24"/>
          <w:szCs w:val="24"/>
          <w:u w:val="single"/>
          <w:vertAlign w:val="baseline"/>
          <w:lang w:val="en-GB"/>
        </w:rPr>
        <w:t>Novels</w:t>
      </w:r>
    </w:p>
    <w:p w:rsidR="001B57AC" w:rsidRPr="001B57AC" w:rsidRDefault="001B57AC" w:rsidP="001B57AC">
      <w:pPr>
        <w:overflowPunct/>
        <w:bidi/>
        <w:jc w:val="right"/>
        <w:textAlignment w:val="auto"/>
        <w:rPr>
          <w:rFonts w:ascii="Traditional Arabic" w:hAnsi="Traditional Arabic" w:cs="Traditional Arabic"/>
          <w:b/>
          <w:bCs/>
          <w:i/>
          <w:iCs/>
          <w:sz w:val="28"/>
          <w:szCs w:val="28"/>
          <w:vertAlign w:val="baseline"/>
          <w:rtl/>
        </w:rPr>
      </w:pPr>
      <w:r>
        <w:rPr>
          <w:rFonts w:ascii="Traditional Arabic" w:hAnsi="Traditional Arabic" w:cs="Traditional Arabic" w:hint="cs"/>
          <w:b/>
          <w:bCs/>
          <w:i/>
          <w:iCs/>
          <w:sz w:val="28"/>
          <w:szCs w:val="28"/>
          <w:vertAlign w:val="baseline"/>
          <w:rtl/>
        </w:rPr>
        <w:t>حجر الضحك</w:t>
      </w:r>
    </w:p>
    <w:p w:rsidR="004221E4" w:rsidRDefault="00013215" w:rsidP="00727092">
      <w:pPr>
        <w:overflowPunct/>
        <w:textAlignment w:val="auto"/>
        <w:rPr>
          <w:rFonts w:ascii="Calibri" w:hAnsi="Calibri" w:cs="Calibri"/>
          <w:sz w:val="24"/>
          <w:szCs w:val="24"/>
          <w:vertAlign w:val="baseline"/>
          <w:lang w:val="en-GB"/>
        </w:rPr>
      </w:pPr>
      <w:hyperlink r:id="rId14" w:tooltip="The Stone of Laughter" w:history="1">
        <w:proofErr w:type="spellStart"/>
        <w:r w:rsidR="00727092">
          <w:rPr>
            <w:rStyle w:val="Lienhypertexte"/>
            <w:rFonts w:ascii="Calibri" w:hAnsi="Calibri" w:cs="Calibri"/>
            <w:i/>
            <w:iCs/>
            <w:color w:val="auto"/>
            <w:sz w:val="24"/>
            <w:szCs w:val="24"/>
            <w:u w:val="none"/>
            <w:vertAlign w:val="baseline"/>
            <w:lang w:val="en-GB"/>
          </w:rPr>
          <w:t>Ḥa</w:t>
        </w:r>
        <w:r w:rsidR="00727092">
          <w:rPr>
            <w:rStyle w:val="Lienhypertexte"/>
            <w:rFonts w:ascii="Calibri" w:hAnsi="Calibri" w:cs="Calibri" w:hint="cs"/>
            <w:i/>
            <w:iCs/>
            <w:color w:val="auto"/>
            <w:sz w:val="24"/>
            <w:szCs w:val="24"/>
            <w:u w:val="none"/>
            <w:vertAlign w:val="baseline"/>
            <w:lang w:val="en-GB"/>
          </w:rPr>
          <w:t>ğ</w:t>
        </w:r>
        <w:r w:rsidR="00727092">
          <w:rPr>
            <w:rStyle w:val="Lienhypertexte"/>
            <w:rFonts w:ascii="Calibri" w:hAnsi="Calibri" w:cs="Calibri"/>
            <w:i/>
            <w:iCs/>
            <w:color w:val="auto"/>
            <w:sz w:val="24"/>
            <w:szCs w:val="24"/>
            <w:u w:val="none"/>
            <w:vertAlign w:val="baseline"/>
            <w:lang w:val="en-GB"/>
          </w:rPr>
          <w:t>ar</w:t>
        </w:r>
        <w:proofErr w:type="spellEnd"/>
        <w:r w:rsidR="00727092">
          <w:rPr>
            <w:rStyle w:val="Lienhypertexte"/>
            <w:rFonts w:ascii="Calibri" w:hAnsi="Calibri" w:cs="Calibri"/>
            <w:i/>
            <w:iCs/>
            <w:color w:val="auto"/>
            <w:sz w:val="24"/>
            <w:szCs w:val="24"/>
            <w:u w:val="none"/>
            <w:vertAlign w:val="baseline"/>
            <w:lang w:val="en-GB"/>
          </w:rPr>
          <w:t xml:space="preserve"> </w:t>
        </w:r>
        <w:proofErr w:type="spellStart"/>
        <w:r w:rsidR="00727092">
          <w:rPr>
            <w:rStyle w:val="Lienhypertexte"/>
            <w:rFonts w:ascii="Calibri" w:hAnsi="Calibri" w:cs="Calibri"/>
            <w:i/>
            <w:iCs/>
            <w:color w:val="auto"/>
            <w:sz w:val="24"/>
            <w:szCs w:val="24"/>
            <w:u w:val="none"/>
            <w:vertAlign w:val="baseline"/>
            <w:lang w:val="en-GB"/>
          </w:rPr>
          <w:t>aḍ-ḍaḥ</w:t>
        </w:r>
        <w:r w:rsidR="00727092" w:rsidRPr="00091FAE">
          <w:rPr>
            <w:rStyle w:val="Lienhypertexte"/>
            <w:rFonts w:ascii="Calibri" w:hAnsi="Calibri" w:cs="Calibri"/>
            <w:i/>
            <w:iCs/>
            <w:color w:val="auto"/>
            <w:sz w:val="24"/>
            <w:szCs w:val="24"/>
            <w:u w:val="none"/>
            <w:vertAlign w:val="baseline"/>
            <w:lang w:val="en-GB"/>
          </w:rPr>
          <w:t>k</w:t>
        </w:r>
        <w:proofErr w:type="spellEnd"/>
      </w:hyperlink>
      <w:r w:rsidR="00727092" w:rsidRPr="00E00000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 </w:t>
      </w:r>
      <w:r w:rsidR="00727092" w:rsidRPr="00091FAE">
        <w:rPr>
          <w:rFonts w:ascii="Calibri" w:hAnsi="Calibri" w:cs="Calibri"/>
          <w:sz w:val="24"/>
          <w:szCs w:val="24"/>
          <w:vertAlign w:val="baseline"/>
          <w:lang w:val="en-GB"/>
        </w:rPr>
        <w:t>(</w:t>
      </w:r>
      <w:r w:rsidR="00727092" w:rsidRPr="00091FAE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The Stone of Laughter</w:t>
      </w:r>
      <w:r w:rsidR="00727092" w:rsidRPr="00727092">
        <w:rPr>
          <w:rFonts w:ascii="Calibri" w:hAnsi="Calibri" w:cs="Calibri"/>
          <w:sz w:val="24"/>
          <w:szCs w:val="24"/>
          <w:vertAlign w:val="baseline"/>
          <w:lang w:val="en-GB"/>
        </w:rPr>
        <w:t>)</w:t>
      </w:r>
      <w:r w:rsidR="00727092"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(1990).</w:t>
      </w:r>
    </w:p>
    <w:p w:rsidR="001B57AC" w:rsidRPr="001B57AC" w:rsidRDefault="001B57AC" w:rsidP="00727092">
      <w:pPr>
        <w:overflowPunct/>
        <w:textAlignment w:val="auto"/>
        <w:rPr>
          <w:rStyle w:val="apple-converted-space"/>
          <w:rFonts w:ascii="Traditional Arabic" w:hAnsi="Traditional Arabic" w:cs="Traditional Arabic"/>
          <w:b/>
          <w:bCs/>
          <w:i/>
          <w:iCs/>
          <w:sz w:val="28"/>
          <w:szCs w:val="28"/>
          <w:vertAlign w:val="baseline"/>
          <w:rtl/>
          <w:lang w:val="en-GB"/>
        </w:rPr>
      </w:pPr>
      <w:proofErr w:type="gramStart"/>
      <w:r>
        <w:rPr>
          <w:rStyle w:val="apple-converted-space"/>
          <w:rFonts w:ascii="Traditional Arabic" w:hAnsi="Traditional Arabic" w:cs="Traditional Arabic" w:hint="cs"/>
          <w:b/>
          <w:bCs/>
          <w:i/>
          <w:iCs/>
          <w:sz w:val="28"/>
          <w:szCs w:val="28"/>
          <w:vertAlign w:val="baseline"/>
          <w:rtl/>
          <w:lang w:val="en-GB"/>
        </w:rPr>
        <w:t>حارث</w:t>
      </w:r>
      <w:proofErr w:type="gramEnd"/>
      <w:r>
        <w:rPr>
          <w:rStyle w:val="apple-converted-space"/>
          <w:rFonts w:ascii="Traditional Arabic" w:hAnsi="Traditional Arabic" w:cs="Traditional Arabic" w:hint="cs"/>
          <w:b/>
          <w:bCs/>
          <w:i/>
          <w:iCs/>
          <w:sz w:val="28"/>
          <w:szCs w:val="28"/>
          <w:vertAlign w:val="baseline"/>
          <w:rtl/>
          <w:lang w:val="en-GB"/>
        </w:rPr>
        <w:t xml:space="preserve"> المياه</w:t>
      </w:r>
    </w:p>
    <w:p w:rsidR="00727092" w:rsidRDefault="005D3DA0" w:rsidP="00727092">
      <w:pPr>
        <w:overflowPunct/>
        <w:textAlignment w:val="auto"/>
        <w:rPr>
          <w:rFonts w:ascii="Calibri" w:hAnsi="Calibri" w:cs="Calibri"/>
          <w:sz w:val="24"/>
          <w:szCs w:val="24"/>
          <w:vertAlign w:val="baseline"/>
          <w:lang w:val="en-GB"/>
        </w:rPr>
      </w:pPr>
      <w:proofErr w:type="spellStart"/>
      <w:proofErr w:type="gramStart"/>
      <w:r w:rsidRPr="00E00000">
        <w:rPr>
          <w:rStyle w:val="apple-converted-space"/>
          <w:rFonts w:ascii="Calibri" w:hAnsi="Calibri" w:cs="Calibri"/>
          <w:i/>
          <w:iCs/>
          <w:sz w:val="24"/>
          <w:szCs w:val="24"/>
          <w:vertAlign w:val="baseline"/>
          <w:lang w:val="en-GB"/>
        </w:rPr>
        <w:t>Ḥāri</w:t>
      </w:r>
      <w:r w:rsidRPr="00E00000">
        <w:rPr>
          <w:rStyle w:val="apple-converted-space"/>
          <w:rFonts w:ascii="Calibri" w:hAnsi="Calibri" w:cs="Calibri" w:hint="cs"/>
          <w:i/>
          <w:iCs/>
          <w:sz w:val="24"/>
          <w:szCs w:val="24"/>
          <w:vertAlign w:val="baseline"/>
          <w:lang w:val="en-GB"/>
        </w:rPr>
        <w:t>ṯ</w:t>
      </w:r>
      <w:proofErr w:type="spellEnd"/>
      <w:r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 al-</w:t>
      </w:r>
      <w:proofErr w:type="spellStart"/>
      <w:r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miyā</w:t>
      </w:r>
      <w:r w:rsidRPr="00091FAE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h</w:t>
      </w:r>
      <w:proofErr w:type="spellEnd"/>
      <w:r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 </w:t>
      </w:r>
      <w:r w:rsidRPr="00091FAE">
        <w:rPr>
          <w:rFonts w:ascii="Calibri" w:hAnsi="Calibri" w:cs="Calibri"/>
          <w:sz w:val="24"/>
          <w:szCs w:val="24"/>
          <w:vertAlign w:val="baseline"/>
          <w:lang w:val="en-GB"/>
        </w:rPr>
        <w:t>(</w:t>
      </w:r>
      <w:r w:rsidRPr="00091FAE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The Tiller of Waters</w:t>
      </w:r>
      <w:r w:rsidRPr="00091FAE">
        <w:rPr>
          <w:rFonts w:ascii="Calibri" w:hAnsi="Calibri" w:cs="Calibri"/>
          <w:sz w:val="24"/>
          <w:szCs w:val="24"/>
          <w:vertAlign w:val="baseline"/>
          <w:lang w:val="en-GB"/>
        </w:rPr>
        <w:t>)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(2000).</w:t>
      </w:r>
      <w:proofErr w:type="gramEnd"/>
    </w:p>
    <w:p w:rsidR="001B57AC" w:rsidRPr="001B57AC" w:rsidRDefault="001B57AC" w:rsidP="00915BA1">
      <w:pPr>
        <w:overflowPunct/>
        <w:textAlignment w:val="auto"/>
        <w:rPr>
          <w:rFonts w:ascii="Traditional Arabic" w:hAnsi="Traditional Arabic" w:cs="Traditional Arabic"/>
          <w:b/>
          <w:bCs/>
          <w:i/>
          <w:iCs/>
          <w:sz w:val="28"/>
          <w:szCs w:val="28"/>
          <w:vertAlign w:val="baseline"/>
          <w:rtl/>
          <w:lang w:val="en-GB"/>
        </w:rPr>
      </w:pPr>
      <w:r>
        <w:rPr>
          <w:rFonts w:ascii="Traditional Arabic" w:hAnsi="Traditional Arabic" w:cs="Traditional Arabic" w:hint="cs"/>
          <w:b/>
          <w:bCs/>
          <w:i/>
          <w:iCs/>
          <w:sz w:val="28"/>
          <w:szCs w:val="28"/>
          <w:vertAlign w:val="baseline"/>
          <w:rtl/>
          <w:lang w:val="en-GB"/>
        </w:rPr>
        <w:t>أهل الهوى</w:t>
      </w:r>
    </w:p>
    <w:p w:rsidR="005D3DA0" w:rsidRDefault="00915BA1" w:rsidP="00915BA1">
      <w:pPr>
        <w:overflowPunct/>
        <w:textAlignment w:val="auto"/>
        <w:rPr>
          <w:rFonts w:ascii="Calibri" w:hAnsi="Calibri" w:cs="Calibri"/>
          <w:sz w:val="24"/>
          <w:szCs w:val="24"/>
          <w:vertAlign w:val="baseline"/>
          <w:lang w:val="en-GB"/>
        </w:rPr>
      </w:pPr>
      <w:proofErr w:type="spellStart"/>
      <w:r w:rsidRPr="00915BA1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Ahl</w:t>
      </w:r>
      <w:proofErr w:type="spellEnd"/>
      <w:r w:rsidRPr="00915BA1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 a</w:t>
      </w:r>
      <w:r w:rsidR="005D3DA0" w:rsidRPr="00915BA1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l-</w:t>
      </w:r>
      <w:proofErr w:type="spellStart"/>
      <w:r w:rsidRPr="00915BA1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hawà</w:t>
      </w:r>
      <w:proofErr w:type="spell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</w:t>
      </w:r>
      <w:r w:rsidRPr="001B57AC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Disciples of Passion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>) (2002)</w:t>
      </w:r>
    </w:p>
    <w:p w:rsidR="001B57AC" w:rsidRPr="001B57AC" w:rsidRDefault="001B57AC" w:rsidP="00915BA1">
      <w:pPr>
        <w:overflowPunct/>
        <w:textAlignment w:val="auto"/>
        <w:rPr>
          <w:rFonts w:ascii="Traditional Arabic" w:hAnsi="Traditional Arabic" w:cs="Traditional Arabic"/>
          <w:b/>
          <w:bCs/>
          <w:i/>
          <w:iCs/>
          <w:sz w:val="28"/>
          <w:szCs w:val="28"/>
          <w:vertAlign w:val="baseline"/>
          <w:rtl/>
          <w:lang w:val="en-GB"/>
        </w:rPr>
      </w:pPr>
      <w:r>
        <w:rPr>
          <w:rFonts w:ascii="Traditional Arabic" w:hAnsi="Traditional Arabic" w:cs="Traditional Arabic" w:hint="cs"/>
          <w:b/>
          <w:bCs/>
          <w:i/>
          <w:iCs/>
          <w:sz w:val="28"/>
          <w:szCs w:val="28"/>
          <w:vertAlign w:val="baseline"/>
          <w:rtl/>
          <w:lang w:val="en-GB"/>
        </w:rPr>
        <w:t xml:space="preserve">سيدي </w:t>
      </w:r>
      <w:proofErr w:type="gramStart"/>
      <w:r>
        <w:rPr>
          <w:rFonts w:ascii="Traditional Arabic" w:hAnsi="Traditional Arabic" w:cs="Traditional Arabic" w:hint="cs"/>
          <w:b/>
          <w:bCs/>
          <w:i/>
          <w:iCs/>
          <w:sz w:val="28"/>
          <w:szCs w:val="28"/>
          <w:vertAlign w:val="baseline"/>
          <w:rtl/>
          <w:lang w:val="en-GB"/>
        </w:rPr>
        <w:t>وحبيبي</w:t>
      </w:r>
      <w:proofErr w:type="gramEnd"/>
    </w:p>
    <w:p w:rsidR="00915BA1" w:rsidRDefault="00915BA1" w:rsidP="00915BA1">
      <w:pPr>
        <w:overflowPunct/>
        <w:textAlignment w:val="auto"/>
        <w:rPr>
          <w:rFonts w:ascii="Calibri" w:hAnsi="Calibri" w:cs="Calibri"/>
          <w:sz w:val="24"/>
          <w:szCs w:val="24"/>
          <w:vertAlign w:val="baseline"/>
          <w:lang w:val="en-GB"/>
        </w:rPr>
      </w:pPr>
      <w:proofErr w:type="spellStart"/>
      <w:r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Sayyidī</w:t>
      </w:r>
      <w:proofErr w:type="spellEnd"/>
      <w:r w:rsidRPr="00915BA1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 </w:t>
      </w:r>
      <w:proofErr w:type="spellStart"/>
      <w:r w:rsidRPr="00915BA1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wa-ḥabībī</w:t>
      </w:r>
      <w:proofErr w:type="spell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</w:t>
      </w:r>
      <w:r w:rsidRPr="001B57AC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My Lord and my Love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>) (2004)</w:t>
      </w:r>
    </w:p>
    <w:p w:rsidR="001B57AC" w:rsidRPr="001B57AC" w:rsidRDefault="001B57AC" w:rsidP="00915BA1">
      <w:pPr>
        <w:overflowPunct/>
        <w:textAlignment w:val="auto"/>
        <w:rPr>
          <w:rFonts w:ascii="Traditional Arabic" w:hAnsi="Traditional Arabic" w:cs="Traditional Arabic"/>
          <w:b/>
          <w:bCs/>
          <w:i/>
          <w:iCs/>
          <w:sz w:val="28"/>
          <w:szCs w:val="28"/>
          <w:vertAlign w:val="baseline"/>
          <w:rtl/>
          <w:lang w:val="en-GB"/>
        </w:rPr>
      </w:pPr>
      <w:proofErr w:type="gramStart"/>
      <w:r>
        <w:rPr>
          <w:rFonts w:ascii="Traditional Arabic" w:hAnsi="Traditional Arabic" w:cs="Traditional Arabic" w:hint="cs"/>
          <w:b/>
          <w:bCs/>
          <w:i/>
          <w:iCs/>
          <w:sz w:val="28"/>
          <w:szCs w:val="28"/>
          <w:vertAlign w:val="baseline"/>
          <w:rtl/>
          <w:lang w:val="en-GB"/>
        </w:rPr>
        <w:lastRenderedPageBreak/>
        <w:t>ملكوت</w:t>
      </w:r>
      <w:proofErr w:type="gramEnd"/>
      <w:r>
        <w:rPr>
          <w:rFonts w:ascii="Traditional Arabic" w:hAnsi="Traditional Arabic" w:cs="Traditional Arabic" w:hint="cs"/>
          <w:b/>
          <w:bCs/>
          <w:i/>
          <w:iCs/>
          <w:sz w:val="28"/>
          <w:szCs w:val="28"/>
          <w:vertAlign w:val="baseline"/>
          <w:rtl/>
          <w:lang w:val="en-GB"/>
        </w:rPr>
        <w:t xml:space="preserve"> هذه الأرض</w:t>
      </w:r>
    </w:p>
    <w:p w:rsidR="00915BA1" w:rsidRDefault="00915BA1" w:rsidP="00733599">
      <w:pPr>
        <w:overflowPunct/>
        <w:textAlignment w:val="auto"/>
        <w:rPr>
          <w:rFonts w:ascii="Calibri" w:hAnsi="Calibri" w:cs="Calibri"/>
          <w:sz w:val="24"/>
          <w:szCs w:val="24"/>
          <w:vertAlign w:val="baseline"/>
          <w:lang w:val="en-GB"/>
        </w:rPr>
      </w:pPr>
      <w:proofErr w:type="spellStart"/>
      <w:r w:rsidRPr="001B57AC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Malakūt</w:t>
      </w:r>
      <w:proofErr w:type="spellEnd"/>
      <w:r w:rsidRPr="001B57AC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 </w:t>
      </w:r>
      <w:proofErr w:type="spellStart"/>
      <w:r w:rsidRPr="001B57AC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aḏihi</w:t>
      </w:r>
      <w:proofErr w:type="spellEnd"/>
      <w:r w:rsidRPr="001B57AC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 al-</w:t>
      </w:r>
      <w:proofErr w:type="spellStart"/>
      <w:r w:rsidRPr="001B57AC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arḍ</w:t>
      </w:r>
      <w:proofErr w:type="spellEnd"/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</w:t>
      </w:r>
      <w:r w:rsidR="00733599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>Kingdom</w:t>
      </w:r>
      <w:r w:rsidRPr="001B57AC">
        <w:rPr>
          <w:rFonts w:ascii="Calibri" w:hAnsi="Calibri" w:cs="Calibri"/>
          <w:i/>
          <w:iCs/>
          <w:sz w:val="24"/>
          <w:szCs w:val="24"/>
          <w:vertAlign w:val="baseline"/>
          <w:lang w:val="en-GB"/>
        </w:rPr>
        <w:t xml:space="preserve"> of this earth</w:t>
      </w:r>
      <w:r w:rsidR="001B57AC">
        <w:rPr>
          <w:rFonts w:ascii="Calibri" w:hAnsi="Calibri" w:cs="Calibri"/>
          <w:sz w:val="24"/>
          <w:szCs w:val="24"/>
          <w:vertAlign w:val="baseline"/>
          <w:lang w:val="en-GB"/>
        </w:rPr>
        <w:t>)</w:t>
      </w:r>
      <w:r>
        <w:rPr>
          <w:rFonts w:ascii="Calibri" w:hAnsi="Calibri" w:cs="Calibri"/>
          <w:sz w:val="24"/>
          <w:szCs w:val="24"/>
          <w:vertAlign w:val="baseline"/>
          <w:lang w:val="en-GB"/>
        </w:rPr>
        <w:t xml:space="preserve"> (2012)</w:t>
      </w:r>
    </w:p>
    <w:p w:rsidR="00915BA1" w:rsidRPr="00727092" w:rsidRDefault="00915BA1" w:rsidP="00915BA1">
      <w:pPr>
        <w:overflowPunct/>
        <w:textAlignment w:val="auto"/>
        <w:rPr>
          <w:rFonts w:ascii="Calibri" w:hAnsi="Calibri" w:cs="Calibri"/>
          <w:sz w:val="24"/>
          <w:szCs w:val="24"/>
          <w:vertAlign w:val="baseline"/>
          <w:lang w:val="en-GB" w:eastAsia="en-US"/>
        </w:rPr>
      </w:pPr>
    </w:p>
    <w:p w:rsidR="00250B49" w:rsidRPr="00727092" w:rsidRDefault="00250B49" w:rsidP="00096E16">
      <w:pPr>
        <w:overflowPunct/>
        <w:textAlignment w:val="auto"/>
        <w:rPr>
          <w:rFonts w:ascii="Calibri" w:hAnsi="Calibri" w:cs="Calibri"/>
          <w:sz w:val="24"/>
          <w:szCs w:val="24"/>
          <w:vertAlign w:val="baseline"/>
          <w:lang w:val="en-GB" w:eastAsia="en-US"/>
        </w:rPr>
      </w:pPr>
    </w:p>
    <w:p w:rsidR="00250B49" w:rsidRPr="001B57AC" w:rsidRDefault="00250B49" w:rsidP="00096E16">
      <w:pPr>
        <w:overflowPunct/>
        <w:textAlignment w:val="auto"/>
        <w:rPr>
          <w:rFonts w:ascii="Calibri" w:hAnsi="Calibri" w:cs="Calibri"/>
          <w:sz w:val="24"/>
          <w:szCs w:val="24"/>
          <w:u w:val="single"/>
          <w:vertAlign w:val="baseline"/>
          <w:lang w:val="en-GB" w:eastAsia="en-US"/>
        </w:rPr>
      </w:pPr>
      <w:r w:rsidRPr="001B57AC">
        <w:rPr>
          <w:rFonts w:ascii="Calibri" w:hAnsi="Calibri" w:cs="Calibri"/>
          <w:sz w:val="24"/>
          <w:szCs w:val="24"/>
          <w:u w:val="single"/>
          <w:vertAlign w:val="baseline"/>
          <w:lang w:val="en-GB" w:eastAsia="en-US"/>
        </w:rPr>
        <w:t>English translations</w:t>
      </w:r>
    </w:p>
    <w:p w:rsidR="00250B49" w:rsidRPr="001B57AC" w:rsidRDefault="00250B49" w:rsidP="00096E16">
      <w:pPr>
        <w:overflowPunct/>
        <w:textAlignment w:val="auto"/>
        <w:rPr>
          <w:rFonts w:ascii="Calibri" w:hAnsi="Calibri" w:cs="Calibri"/>
          <w:sz w:val="24"/>
          <w:szCs w:val="24"/>
          <w:vertAlign w:val="baseline"/>
          <w:lang w:val="en-GB" w:eastAsia="en-US"/>
        </w:rPr>
      </w:pPr>
    </w:p>
    <w:p w:rsidR="00E1198F" w:rsidRPr="00E1198F" w:rsidRDefault="00013215" w:rsidP="00422DE5">
      <w:pPr>
        <w:shd w:val="clear" w:color="auto" w:fill="FFFFFF"/>
        <w:overflowPunct/>
        <w:autoSpaceDE/>
        <w:autoSpaceDN/>
        <w:adjustRightInd/>
        <w:spacing w:line="276" w:lineRule="auto"/>
        <w:textAlignment w:val="auto"/>
        <w:rPr>
          <w:rFonts w:ascii="Calibri" w:eastAsia="Times New Roman" w:hAnsi="Calibri" w:cs="Calibri"/>
          <w:position w:val="0"/>
          <w:sz w:val="24"/>
          <w:szCs w:val="24"/>
          <w:vertAlign w:val="baseline"/>
          <w:lang w:val="en-GB" w:eastAsia="fr-FR"/>
        </w:rPr>
      </w:pPr>
      <w:hyperlink r:id="rId15" w:tooltip="The Stone of Laughter" w:history="1">
        <w:r w:rsidR="00E1198F" w:rsidRPr="00250B49">
          <w:rPr>
            <w:rFonts w:ascii="Calibri" w:eastAsia="Times New Roman" w:hAnsi="Calibri" w:cs="Calibri"/>
            <w:i/>
            <w:iCs/>
            <w:position w:val="0"/>
            <w:sz w:val="24"/>
            <w:szCs w:val="24"/>
            <w:vertAlign w:val="baseline"/>
            <w:lang w:val="en-GB" w:eastAsia="fr-FR"/>
          </w:rPr>
          <w:t>The Stone of Laughter</w:t>
        </w:r>
      </w:hyperlink>
      <w:r w:rsidR="00422DE5">
        <w:rPr>
          <w:rFonts w:ascii="Calibri" w:eastAsia="Times New Roman" w:hAnsi="Calibri" w:cs="Calibri" w:hint="cs"/>
          <w:position w:val="0"/>
          <w:sz w:val="24"/>
          <w:szCs w:val="24"/>
          <w:vertAlign w:val="baseline"/>
          <w:rtl/>
          <w:lang w:val="en-GB" w:eastAsia="fr-FR"/>
        </w:rPr>
        <w:t xml:space="preserve"> </w:t>
      </w:r>
      <w:r w:rsidR="00422DE5">
        <w:rPr>
          <w:rFonts w:ascii="Calibri" w:eastAsia="Times New Roman" w:hAnsi="Calibri" w:cs="Calibri"/>
          <w:position w:val="0"/>
          <w:sz w:val="24"/>
          <w:szCs w:val="24"/>
          <w:vertAlign w:val="baseline"/>
          <w:lang w:val="en-GB" w:eastAsia="fr-FR"/>
        </w:rPr>
        <w:t xml:space="preserve">(1995) New York: </w:t>
      </w:r>
      <w:r w:rsidR="00E1198F" w:rsidRPr="00E1198F">
        <w:rPr>
          <w:rFonts w:ascii="Calibri" w:eastAsia="Times New Roman" w:hAnsi="Calibri" w:cs="Calibri"/>
          <w:position w:val="0"/>
          <w:sz w:val="24"/>
          <w:szCs w:val="24"/>
          <w:vertAlign w:val="baseline"/>
          <w:lang w:val="en-GB" w:eastAsia="fr-FR"/>
        </w:rPr>
        <w:t>Interlink Books</w:t>
      </w:r>
      <w:r w:rsidR="00422DE5">
        <w:rPr>
          <w:rFonts w:ascii="Calibri" w:eastAsia="Times New Roman" w:hAnsi="Calibri" w:cs="Calibri"/>
          <w:position w:val="0"/>
          <w:sz w:val="24"/>
          <w:szCs w:val="24"/>
          <w:vertAlign w:val="baseline"/>
          <w:lang w:val="en-GB" w:eastAsia="fr-FR"/>
        </w:rPr>
        <w:t>.</w:t>
      </w:r>
    </w:p>
    <w:p w:rsidR="00E1198F" w:rsidRPr="00E1198F" w:rsidRDefault="00013215" w:rsidP="00422DE5">
      <w:pPr>
        <w:shd w:val="clear" w:color="auto" w:fill="FFFFFF"/>
        <w:overflowPunct/>
        <w:autoSpaceDE/>
        <w:autoSpaceDN/>
        <w:adjustRightInd/>
        <w:spacing w:line="276" w:lineRule="auto"/>
        <w:textAlignment w:val="auto"/>
        <w:rPr>
          <w:rFonts w:ascii="Calibri" w:eastAsia="Times New Roman" w:hAnsi="Calibri" w:cs="Calibri"/>
          <w:position w:val="0"/>
          <w:sz w:val="24"/>
          <w:szCs w:val="24"/>
          <w:vertAlign w:val="baseline"/>
          <w:lang w:val="en-GB" w:eastAsia="fr-FR"/>
        </w:rPr>
      </w:pPr>
      <w:hyperlink r:id="rId16" w:tooltip="The Tiller of Waters (page does not exist)" w:history="1">
        <w:r w:rsidR="00E1198F" w:rsidRPr="00250B49">
          <w:rPr>
            <w:rFonts w:ascii="Calibri" w:eastAsia="Times New Roman" w:hAnsi="Calibri" w:cs="Calibri"/>
            <w:i/>
            <w:iCs/>
            <w:position w:val="0"/>
            <w:sz w:val="24"/>
            <w:szCs w:val="24"/>
            <w:vertAlign w:val="baseline"/>
            <w:lang w:val="en-GB" w:eastAsia="fr-FR"/>
          </w:rPr>
          <w:t>The Tiller of Waters</w:t>
        </w:r>
      </w:hyperlink>
      <w:r w:rsidR="00422DE5">
        <w:rPr>
          <w:rFonts w:ascii="Calibri" w:eastAsia="Times New Roman" w:hAnsi="Calibri" w:cs="Calibri"/>
          <w:position w:val="0"/>
          <w:sz w:val="24"/>
          <w:szCs w:val="24"/>
          <w:vertAlign w:val="baseline"/>
          <w:lang w:val="en-GB" w:eastAsia="fr-FR"/>
        </w:rPr>
        <w:t xml:space="preserve"> (2001)</w:t>
      </w:r>
      <w:r w:rsidR="00E1198F" w:rsidRPr="00E1198F">
        <w:rPr>
          <w:rFonts w:ascii="Calibri" w:eastAsia="Times New Roman" w:hAnsi="Calibri" w:cs="Calibri"/>
          <w:position w:val="0"/>
          <w:sz w:val="24"/>
          <w:szCs w:val="24"/>
          <w:vertAlign w:val="baseline"/>
          <w:lang w:val="en-GB" w:eastAsia="fr-FR"/>
        </w:rPr>
        <w:t xml:space="preserve"> </w:t>
      </w:r>
      <w:r w:rsidR="00422DE5">
        <w:rPr>
          <w:rFonts w:ascii="Calibri" w:eastAsia="Times New Roman" w:hAnsi="Calibri" w:cs="Calibri"/>
          <w:position w:val="0"/>
          <w:sz w:val="24"/>
          <w:szCs w:val="24"/>
          <w:vertAlign w:val="baseline"/>
          <w:lang w:val="en-GB" w:eastAsia="fr-FR"/>
        </w:rPr>
        <w:t xml:space="preserve">Cairo: </w:t>
      </w:r>
      <w:r w:rsidR="00E1198F" w:rsidRPr="00E1198F">
        <w:rPr>
          <w:rFonts w:ascii="Calibri" w:eastAsia="Times New Roman" w:hAnsi="Calibri" w:cs="Calibri"/>
          <w:position w:val="0"/>
          <w:sz w:val="24"/>
          <w:szCs w:val="24"/>
          <w:vertAlign w:val="baseline"/>
          <w:lang w:val="en-GB" w:eastAsia="fr-FR"/>
        </w:rPr>
        <w:t>American University in Cairo Press</w:t>
      </w:r>
      <w:r w:rsidR="00422DE5">
        <w:rPr>
          <w:rFonts w:ascii="Calibri" w:eastAsia="Times New Roman" w:hAnsi="Calibri" w:cs="Calibri"/>
          <w:position w:val="0"/>
          <w:sz w:val="24"/>
          <w:szCs w:val="24"/>
          <w:vertAlign w:val="baseline"/>
          <w:lang w:val="en-GB" w:eastAsia="fr-FR"/>
        </w:rPr>
        <w:t>.</w:t>
      </w:r>
    </w:p>
    <w:p w:rsidR="00E1198F" w:rsidRDefault="00013215" w:rsidP="00D37D13">
      <w:pPr>
        <w:shd w:val="clear" w:color="auto" w:fill="FFFFFF"/>
        <w:overflowPunct/>
        <w:autoSpaceDE/>
        <w:autoSpaceDN/>
        <w:adjustRightInd/>
        <w:spacing w:line="276" w:lineRule="auto"/>
        <w:textAlignment w:val="auto"/>
        <w:rPr>
          <w:rFonts w:ascii="Calibri" w:eastAsia="Times New Roman" w:hAnsi="Calibri" w:cs="Calibri"/>
          <w:position w:val="0"/>
          <w:sz w:val="24"/>
          <w:szCs w:val="24"/>
          <w:vertAlign w:val="baseline"/>
          <w:lang w:val="en-GB" w:eastAsia="fr-FR"/>
        </w:rPr>
      </w:pPr>
      <w:hyperlink r:id="rId17" w:tooltip="Disciples of Passion (page does not exist)" w:history="1">
        <w:r w:rsidR="00E1198F" w:rsidRPr="00250B49">
          <w:rPr>
            <w:rFonts w:ascii="Calibri" w:eastAsia="Times New Roman" w:hAnsi="Calibri" w:cs="Calibri"/>
            <w:i/>
            <w:iCs/>
            <w:position w:val="0"/>
            <w:sz w:val="24"/>
            <w:szCs w:val="24"/>
            <w:vertAlign w:val="baseline"/>
            <w:lang w:val="en-GB" w:eastAsia="fr-FR"/>
          </w:rPr>
          <w:t>Disciples of Passion</w:t>
        </w:r>
      </w:hyperlink>
      <w:r w:rsidR="00E1198F" w:rsidRPr="00E1198F">
        <w:rPr>
          <w:rFonts w:ascii="Calibri" w:eastAsia="Times New Roman" w:hAnsi="Calibri" w:cs="Calibri"/>
          <w:position w:val="0"/>
          <w:sz w:val="24"/>
          <w:szCs w:val="24"/>
          <w:vertAlign w:val="baseline"/>
          <w:lang w:val="en-GB" w:eastAsia="fr-FR"/>
        </w:rPr>
        <w:t xml:space="preserve"> </w:t>
      </w:r>
      <w:r w:rsidR="00422DE5">
        <w:rPr>
          <w:rFonts w:ascii="Calibri" w:eastAsia="Times New Roman" w:hAnsi="Calibri" w:cs="Calibri"/>
          <w:position w:val="0"/>
          <w:sz w:val="24"/>
          <w:szCs w:val="24"/>
          <w:vertAlign w:val="baseline"/>
          <w:lang w:val="en-GB" w:eastAsia="fr-FR"/>
        </w:rPr>
        <w:t xml:space="preserve">(2005) Syracuse: </w:t>
      </w:r>
      <w:r w:rsidR="00E1198F" w:rsidRPr="00E1198F">
        <w:rPr>
          <w:rFonts w:ascii="Calibri" w:eastAsia="Times New Roman" w:hAnsi="Calibri" w:cs="Calibri"/>
          <w:position w:val="0"/>
          <w:sz w:val="24"/>
          <w:szCs w:val="24"/>
          <w:vertAlign w:val="baseline"/>
          <w:lang w:val="en-GB" w:eastAsia="fr-FR"/>
        </w:rPr>
        <w:t>Syracuse University Press</w:t>
      </w:r>
      <w:r w:rsidR="00422DE5">
        <w:rPr>
          <w:rFonts w:ascii="Calibri" w:eastAsia="Times New Roman" w:hAnsi="Calibri" w:cs="Calibri"/>
          <w:position w:val="0"/>
          <w:sz w:val="24"/>
          <w:szCs w:val="24"/>
          <w:vertAlign w:val="baseline"/>
          <w:lang w:val="en-GB" w:eastAsia="fr-FR"/>
        </w:rPr>
        <w:t>.</w:t>
      </w:r>
    </w:p>
    <w:p w:rsidR="00013215" w:rsidRPr="00E1198F" w:rsidRDefault="00013215" w:rsidP="00013215">
      <w:pPr>
        <w:shd w:val="clear" w:color="auto" w:fill="FFFFFF"/>
        <w:overflowPunct/>
        <w:autoSpaceDE/>
        <w:autoSpaceDN/>
        <w:adjustRightInd/>
        <w:spacing w:line="276" w:lineRule="auto"/>
        <w:textAlignment w:val="auto"/>
        <w:rPr>
          <w:rFonts w:ascii="Calibri" w:eastAsia="Times New Roman" w:hAnsi="Calibri" w:cs="Calibri"/>
          <w:position w:val="0"/>
          <w:sz w:val="24"/>
          <w:szCs w:val="24"/>
          <w:vertAlign w:val="baseline"/>
          <w:lang w:val="en-GB" w:eastAsia="fr-FR"/>
        </w:rPr>
      </w:pPr>
      <w:proofErr w:type="spellStart"/>
      <w:r w:rsidRPr="00013215">
        <w:rPr>
          <w:rFonts w:ascii="Calibri" w:eastAsia="Times New Roman" w:hAnsi="Calibri" w:cs="Calibri"/>
          <w:i/>
          <w:iCs/>
          <w:position w:val="0"/>
          <w:sz w:val="24"/>
          <w:szCs w:val="24"/>
          <w:vertAlign w:val="baseline"/>
          <w:lang w:val="en-GB" w:eastAsia="fr-FR"/>
        </w:rPr>
        <w:t>Hoda</w:t>
      </w:r>
      <w:proofErr w:type="spellEnd"/>
      <w:r w:rsidRPr="00013215">
        <w:rPr>
          <w:rFonts w:ascii="Calibri" w:eastAsia="Times New Roman" w:hAnsi="Calibri" w:cs="Calibri"/>
          <w:i/>
          <w:iCs/>
          <w:position w:val="0"/>
          <w:sz w:val="24"/>
          <w:szCs w:val="24"/>
          <w:vertAlign w:val="baseline"/>
          <w:lang w:val="en-GB" w:eastAsia="fr-FR"/>
        </w:rPr>
        <w:t xml:space="preserve"> </w:t>
      </w:r>
      <w:proofErr w:type="spellStart"/>
      <w:r w:rsidRPr="00013215">
        <w:rPr>
          <w:rFonts w:ascii="Calibri" w:eastAsia="Times New Roman" w:hAnsi="Calibri" w:cs="Calibri"/>
          <w:i/>
          <w:iCs/>
          <w:position w:val="0"/>
          <w:sz w:val="24"/>
          <w:szCs w:val="24"/>
          <w:vertAlign w:val="baseline"/>
          <w:lang w:val="en-GB" w:eastAsia="fr-FR"/>
        </w:rPr>
        <w:t>Barakat's</w:t>
      </w:r>
      <w:proofErr w:type="spellEnd"/>
      <w:r w:rsidRPr="00013215">
        <w:rPr>
          <w:rFonts w:ascii="Calibri" w:eastAsia="Times New Roman" w:hAnsi="Calibri" w:cs="Calibri"/>
          <w:i/>
          <w:iCs/>
          <w:position w:val="0"/>
          <w:sz w:val="24"/>
          <w:szCs w:val="24"/>
          <w:vertAlign w:val="baseline"/>
          <w:lang w:val="en-GB" w:eastAsia="fr-FR"/>
        </w:rPr>
        <w:t xml:space="preserve"> </w:t>
      </w:r>
      <w:proofErr w:type="spellStart"/>
      <w:r w:rsidRPr="00013215">
        <w:rPr>
          <w:rFonts w:ascii="Calibri" w:eastAsia="Times New Roman" w:hAnsi="Calibri" w:cs="Calibri"/>
          <w:i/>
          <w:iCs/>
          <w:position w:val="0"/>
          <w:sz w:val="24"/>
          <w:szCs w:val="24"/>
          <w:vertAlign w:val="baseline"/>
          <w:lang w:val="en-GB" w:eastAsia="fr-FR"/>
        </w:rPr>
        <w:t>Sayyidi</w:t>
      </w:r>
      <w:proofErr w:type="spellEnd"/>
      <w:r w:rsidRPr="00013215">
        <w:rPr>
          <w:rFonts w:ascii="Calibri" w:eastAsia="Times New Roman" w:hAnsi="Calibri" w:cs="Calibri"/>
          <w:i/>
          <w:iCs/>
          <w:position w:val="0"/>
          <w:sz w:val="24"/>
          <w:szCs w:val="24"/>
          <w:vertAlign w:val="baseline"/>
          <w:lang w:val="en-GB" w:eastAsia="fr-FR"/>
        </w:rPr>
        <w:t xml:space="preserve"> </w:t>
      </w:r>
      <w:proofErr w:type="spellStart"/>
      <w:proofErr w:type="gramStart"/>
      <w:r w:rsidRPr="00013215">
        <w:rPr>
          <w:rFonts w:ascii="Calibri" w:eastAsia="Times New Roman" w:hAnsi="Calibri" w:cs="Calibri"/>
          <w:i/>
          <w:iCs/>
          <w:position w:val="0"/>
          <w:sz w:val="24"/>
          <w:szCs w:val="24"/>
          <w:vertAlign w:val="baseline"/>
          <w:lang w:val="en-GB" w:eastAsia="fr-FR"/>
        </w:rPr>
        <w:t>wa</w:t>
      </w:r>
      <w:proofErr w:type="spellEnd"/>
      <w:proofErr w:type="gramEnd"/>
      <w:r w:rsidRPr="00013215">
        <w:rPr>
          <w:rFonts w:ascii="Calibri" w:eastAsia="Times New Roman" w:hAnsi="Calibri" w:cs="Calibri"/>
          <w:i/>
          <w:iCs/>
          <w:position w:val="0"/>
          <w:sz w:val="24"/>
          <w:szCs w:val="24"/>
          <w:vertAlign w:val="baseline"/>
          <w:lang w:val="en-GB" w:eastAsia="fr-FR"/>
        </w:rPr>
        <w:t xml:space="preserve"> </w:t>
      </w:r>
      <w:proofErr w:type="spellStart"/>
      <w:r w:rsidRPr="00013215">
        <w:rPr>
          <w:rFonts w:ascii="Calibri" w:eastAsia="Times New Roman" w:hAnsi="Calibri" w:cs="Calibri"/>
          <w:i/>
          <w:iCs/>
          <w:position w:val="0"/>
          <w:sz w:val="24"/>
          <w:szCs w:val="24"/>
          <w:vertAlign w:val="baseline"/>
          <w:lang w:val="en-GB" w:eastAsia="fr-FR"/>
        </w:rPr>
        <w:t>habibi</w:t>
      </w:r>
      <w:proofErr w:type="spellEnd"/>
      <w:r w:rsidRPr="00013215">
        <w:rPr>
          <w:rFonts w:ascii="Calibri" w:eastAsia="Times New Roman" w:hAnsi="Calibri" w:cs="Calibri"/>
          <w:i/>
          <w:iCs/>
          <w:position w:val="0"/>
          <w:sz w:val="24"/>
          <w:szCs w:val="24"/>
          <w:vertAlign w:val="baseline"/>
          <w:lang w:val="en-GB" w:eastAsia="fr-FR"/>
        </w:rPr>
        <w:t>: the authorized abridged edition for students of Arabic</w:t>
      </w:r>
      <w:r w:rsidRPr="00013215">
        <w:rPr>
          <w:rFonts w:ascii="Calibri" w:eastAsia="Times New Roman" w:hAnsi="Calibri" w:cs="Calibri"/>
          <w:position w:val="0"/>
          <w:sz w:val="24"/>
          <w:szCs w:val="24"/>
          <w:vertAlign w:val="baseline"/>
          <w:lang w:val="en-GB" w:eastAsia="fr-FR"/>
        </w:rPr>
        <w:t xml:space="preserve"> (2013) Washington DC: Georgetown University Press.</w:t>
      </w:r>
    </w:p>
    <w:p w:rsidR="00E1198F" w:rsidRPr="00E70C1A" w:rsidRDefault="00E1198F" w:rsidP="00E70C1A">
      <w:pPr>
        <w:spacing w:line="276" w:lineRule="auto"/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903CA0" w:rsidRDefault="00903CA0">
      <w:pPr>
        <w:rPr>
          <w:rFonts w:ascii="Calibri" w:hAnsi="Calibri" w:cs="Calibri"/>
          <w:sz w:val="24"/>
          <w:szCs w:val="24"/>
          <w:vertAlign w:val="baseline"/>
          <w:lang w:val="en-GB"/>
        </w:rPr>
      </w:pPr>
    </w:p>
    <w:p w:rsidR="00903CA0" w:rsidRDefault="00903CA0">
      <w:pPr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</w:pPr>
      <w:r w:rsidRPr="00903CA0"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>Further reading</w:t>
      </w:r>
      <w:r w:rsidR="00E70C1A">
        <w:rPr>
          <w:rFonts w:ascii="Calibri" w:hAnsi="Calibri" w:cs="Calibri"/>
          <w:b/>
          <w:bCs/>
          <w:sz w:val="24"/>
          <w:szCs w:val="24"/>
          <w:vertAlign w:val="baseline"/>
          <w:lang w:val="en-GB"/>
        </w:rPr>
        <w:t>s</w:t>
      </w:r>
    </w:p>
    <w:p w:rsidR="00E70C1A" w:rsidRDefault="000565EE" w:rsidP="00D37D13">
      <w:pPr>
        <w:overflowPunct/>
        <w:textAlignment w:val="auto"/>
        <w:rPr>
          <w:rFonts w:ascii="Calibri" w:hAnsi="Calibri" w:cs="Calibri"/>
          <w:sz w:val="24"/>
          <w:szCs w:val="24"/>
          <w:vertAlign w:val="baseline"/>
          <w:lang w:val="en-GB" w:eastAsia="en-US"/>
        </w:rPr>
      </w:pPr>
      <w:proofErr w:type="spellStart"/>
      <w:r>
        <w:rPr>
          <w:rFonts w:ascii="Calibri" w:hAnsi="Calibri" w:cs="Calibri"/>
          <w:sz w:val="24"/>
          <w:szCs w:val="24"/>
          <w:vertAlign w:val="baseline"/>
          <w:lang w:val="en-GB" w:eastAsia="en-US"/>
        </w:rPr>
        <w:t>Agachi</w:t>
      </w:r>
      <w:proofErr w:type="spellEnd"/>
      <w:r w:rsidR="00E91D3C">
        <w:rPr>
          <w:rFonts w:ascii="Calibri" w:hAnsi="Calibri" w:cs="Calibri"/>
          <w:sz w:val="24"/>
          <w:szCs w:val="24"/>
          <w:vertAlign w:val="baseline"/>
          <w:lang w:val="en-GB" w:eastAsia="en-US"/>
        </w:rPr>
        <w:t>, S.</w:t>
      </w:r>
      <w:r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(</w:t>
      </w:r>
      <w:r w:rsidR="00004B5E">
        <w:rPr>
          <w:rFonts w:ascii="Calibri" w:hAnsi="Calibri" w:cs="Calibri"/>
          <w:sz w:val="24"/>
          <w:szCs w:val="24"/>
          <w:vertAlign w:val="baseline"/>
          <w:lang w:val="en-GB" w:eastAsia="en-US"/>
        </w:rPr>
        <w:t>1998</w:t>
      </w:r>
      <w:r>
        <w:rPr>
          <w:rFonts w:ascii="Calibri" w:hAnsi="Calibri" w:cs="Calibri"/>
          <w:sz w:val="24"/>
          <w:szCs w:val="24"/>
          <w:vertAlign w:val="baseline"/>
          <w:lang w:val="en-GB" w:eastAsia="en-US"/>
        </w:rPr>
        <w:t>) ‘</w:t>
      </w:r>
      <w:proofErr w:type="spellStart"/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>Hoda</w:t>
      </w:r>
      <w:proofErr w:type="spellEnd"/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</w:t>
      </w:r>
      <w:proofErr w:type="spellStart"/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>Barakat’s</w:t>
      </w:r>
      <w:proofErr w:type="spellEnd"/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The Stone of Laugh</w:t>
      </w:r>
      <w:r>
        <w:rPr>
          <w:rFonts w:ascii="Calibri" w:hAnsi="Calibri" w:cs="Calibri"/>
          <w:sz w:val="24"/>
          <w:szCs w:val="24"/>
          <w:vertAlign w:val="baseline"/>
          <w:lang w:val="en-GB" w:eastAsia="en-US"/>
        </w:rPr>
        <w:t>ter: Androgyny or Polarization?</w:t>
      </w:r>
      <w:proofErr w:type="gramStart"/>
      <w:r>
        <w:rPr>
          <w:rFonts w:ascii="Calibri" w:hAnsi="Calibri" w:cs="Calibri"/>
          <w:sz w:val="24"/>
          <w:szCs w:val="24"/>
          <w:vertAlign w:val="baseline"/>
          <w:lang w:val="en-GB" w:eastAsia="en-US"/>
        </w:rPr>
        <w:t>’,</w:t>
      </w:r>
      <w:proofErr w:type="gramEnd"/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</w:t>
      </w:r>
      <w:r w:rsidR="004221E4" w:rsidRPr="00D37D13"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>Journal of</w:t>
      </w:r>
      <w:r w:rsidR="00E70C1A" w:rsidRPr="00D37D13"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 xml:space="preserve"> </w:t>
      </w:r>
      <w:r w:rsidR="004221E4" w:rsidRPr="00D37D13"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>Arabic Literature</w:t>
      </w:r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XXIX</w:t>
      </w:r>
      <w:r w:rsidR="00D37D13">
        <w:rPr>
          <w:rFonts w:ascii="Calibri" w:hAnsi="Calibri" w:cs="Calibri"/>
          <w:sz w:val="24"/>
          <w:szCs w:val="24"/>
          <w:vertAlign w:val="baseline"/>
          <w:lang w:val="en-GB" w:eastAsia="en-US"/>
        </w:rPr>
        <w:t>:</w:t>
      </w:r>
      <w:r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185-201.</w:t>
      </w:r>
      <w:bookmarkStart w:id="0" w:name="_GoBack"/>
      <w:bookmarkEnd w:id="0"/>
    </w:p>
    <w:p w:rsidR="00E70C1A" w:rsidRDefault="00E91D3C" w:rsidP="000565EE">
      <w:pPr>
        <w:overflowPunct/>
        <w:textAlignment w:val="auto"/>
        <w:rPr>
          <w:rFonts w:ascii="Calibri" w:hAnsi="Calibri" w:cs="Calibri"/>
          <w:sz w:val="24"/>
          <w:szCs w:val="24"/>
          <w:vertAlign w:val="baseline"/>
          <w:lang w:val="en-GB" w:eastAsia="en-US"/>
        </w:rPr>
      </w:pPr>
      <w:proofErr w:type="spellStart"/>
      <w:r>
        <w:rPr>
          <w:rFonts w:ascii="Calibri" w:hAnsi="Calibri" w:cs="Calibri"/>
          <w:sz w:val="24"/>
          <w:szCs w:val="24"/>
          <w:vertAlign w:val="baseline"/>
          <w:lang w:val="en-GB" w:eastAsia="en-US"/>
        </w:rPr>
        <w:t>Agachi</w:t>
      </w:r>
      <w:proofErr w:type="spellEnd"/>
      <w:r>
        <w:rPr>
          <w:rFonts w:ascii="Calibri" w:hAnsi="Calibri" w:cs="Calibri"/>
          <w:sz w:val="24"/>
          <w:szCs w:val="24"/>
          <w:vertAlign w:val="baseline"/>
          <w:lang w:val="en-GB" w:eastAsia="en-US"/>
        </w:rPr>
        <w:t>, S.</w:t>
      </w:r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</w:t>
      </w:r>
      <w:r w:rsidR="00D37D13">
        <w:rPr>
          <w:rFonts w:ascii="Calibri" w:hAnsi="Calibri" w:cs="Calibri"/>
          <w:sz w:val="24"/>
          <w:szCs w:val="24"/>
          <w:vertAlign w:val="baseline"/>
          <w:lang w:val="en-GB" w:eastAsia="en-US"/>
        </w:rPr>
        <w:t>(2006) ‘</w:t>
      </w:r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>Contemporary Lebanese Fiction: Modernization without Modernity</w:t>
      </w:r>
      <w:r w:rsidR="00D37D13">
        <w:rPr>
          <w:rFonts w:ascii="Calibri" w:hAnsi="Calibri" w:cs="Calibri"/>
          <w:sz w:val="24"/>
          <w:szCs w:val="24"/>
          <w:vertAlign w:val="baseline"/>
          <w:lang w:val="en-GB" w:eastAsia="en-US"/>
        </w:rPr>
        <w:t>’,</w:t>
      </w:r>
      <w:r w:rsidR="00E70C1A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</w:t>
      </w:r>
      <w:r w:rsidR="004221E4" w:rsidRPr="00D37D13"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>International Journal of Middle East Studies</w:t>
      </w:r>
      <w:r w:rsidR="00D37D13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38: 561-580.</w:t>
      </w:r>
    </w:p>
    <w:p w:rsidR="00D37D13" w:rsidRDefault="00D37D13" w:rsidP="001F330F">
      <w:pPr>
        <w:overflowPunct/>
        <w:textAlignment w:val="auto"/>
        <w:rPr>
          <w:rFonts w:ascii="Calibri" w:hAnsi="Calibri" w:cs="Calibri"/>
          <w:sz w:val="24"/>
          <w:szCs w:val="24"/>
          <w:vertAlign w:val="baseline"/>
          <w:lang w:val="en-GB" w:eastAsia="en-US"/>
        </w:rPr>
      </w:pPr>
      <w:r>
        <w:rPr>
          <w:rFonts w:ascii="Calibri" w:hAnsi="Calibri" w:cs="Calibri"/>
          <w:sz w:val="24"/>
          <w:szCs w:val="24"/>
          <w:vertAlign w:val="baseline"/>
          <w:lang w:val="en-GB" w:eastAsia="en-US"/>
        </w:rPr>
        <w:t>Cooke</w:t>
      </w:r>
      <w:r w:rsidR="00E91D3C">
        <w:rPr>
          <w:rFonts w:ascii="Calibri" w:hAnsi="Calibri" w:cs="Calibri"/>
          <w:sz w:val="24"/>
          <w:szCs w:val="24"/>
          <w:vertAlign w:val="baseline"/>
          <w:lang w:val="en-GB" w:eastAsia="en-US"/>
        </w:rPr>
        <w:t>, Miriam</w:t>
      </w:r>
      <w:r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(1996)</w:t>
      </w:r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</w:t>
      </w:r>
      <w:r w:rsidR="004221E4" w:rsidRPr="00D37D13"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>Women and the War Story</w:t>
      </w:r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>,</w:t>
      </w:r>
      <w:r w:rsidR="001F330F" w:rsidRPr="001F330F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</w:t>
      </w:r>
      <w:r w:rsidR="001F330F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>Berkeley, Los Angeles, London</w:t>
      </w:r>
      <w:r w:rsidR="001F330F">
        <w:rPr>
          <w:rFonts w:ascii="Calibri" w:hAnsi="Calibri" w:cs="Calibri"/>
          <w:sz w:val="24"/>
          <w:szCs w:val="24"/>
          <w:vertAlign w:val="baseline"/>
          <w:lang w:val="en-GB" w:eastAsia="en-US"/>
        </w:rPr>
        <w:t>:</w:t>
      </w:r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University</w:t>
      </w:r>
      <w:r w:rsidR="00E70C1A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</w:t>
      </w:r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of California Press, </w:t>
      </w:r>
      <w:r w:rsidR="001F330F">
        <w:rPr>
          <w:rFonts w:ascii="Calibri" w:hAnsi="Calibri" w:cs="Calibri"/>
          <w:sz w:val="24"/>
          <w:szCs w:val="24"/>
          <w:vertAlign w:val="baseline"/>
          <w:lang w:val="en-GB" w:eastAsia="en-US"/>
        </w:rPr>
        <w:t>273-280.</w:t>
      </w:r>
    </w:p>
    <w:p w:rsidR="00E70C1A" w:rsidRDefault="000565EE" w:rsidP="00215960">
      <w:pPr>
        <w:overflowPunct/>
        <w:textAlignment w:val="auto"/>
        <w:rPr>
          <w:rFonts w:ascii="Calibri" w:hAnsi="Calibri" w:cs="Calibri"/>
          <w:sz w:val="24"/>
          <w:szCs w:val="24"/>
          <w:vertAlign w:val="baseline"/>
          <w:lang w:val="en-GB" w:eastAsia="en-US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vertAlign w:val="baseline"/>
          <w:lang w:val="en-GB" w:eastAsia="en-US"/>
        </w:rPr>
        <w:t>Fayad</w:t>
      </w:r>
      <w:proofErr w:type="spellEnd"/>
      <w:r w:rsidR="00E91D3C">
        <w:rPr>
          <w:rFonts w:ascii="Calibri" w:hAnsi="Calibri" w:cs="Calibri"/>
          <w:sz w:val="24"/>
          <w:szCs w:val="24"/>
          <w:vertAlign w:val="baseline"/>
          <w:lang w:val="en-GB" w:eastAsia="en-US"/>
        </w:rPr>
        <w:t>, M.</w:t>
      </w:r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</w:t>
      </w:r>
      <w:r w:rsidR="001F330F">
        <w:rPr>
          <w:rFonts w:ascii="Calibri" w:hAnsi="Calibri" w:cs="Calibri"/>
          <w:sz w:val="24"/>
          <w:szCs w:val="24"/>
          <w:vertAlign w:val="baseline"/>
          <w:lang w:val="en-GB" w:eastAsia="en-US"/>
        </w:rPr>
        <w:t>(2002) ‘</w:t>
      </w:r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>Strategic Androgyny.</w:t>
      </w:r>
      <w:proofErr w:type="gramEnd"/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</w:t>
      </w:r>
      <w:proofErr w:type="gramStart"/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>Passing as</w:t>
      </w:r>
      <w:r w:rsidR="00E70C1A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</w:t>
      </w:r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Masculine in </w:t>
      </w:r>
      <w:proofErr w:type="spellStart"/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>Barakat’s</w:t>
      </w:r>
      <w:proofErr w:type="spellEnd"/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Stone of Laughter</w:t>
      </w:r>
      <w:r w:rsidR="001F330F">
        <w:rPr>
          <w:rFonts w:ascii="Calibri" w:hAnsi="Calibri" w:cs="Calibri"/>
          <w:sz w:val="24"/>
          <w:szCs w:val="24"/>
          <w:vertAlign w:val="baseline"/>
          <w:lang w:val="en-GB" w:eastAsia="en-US"/>
        </w:rPr>
        <w:t>.</w:t>
      </w:r>
      <w:proofErr w:type="gramEnd"/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</w:t>
      </w:r>
      <w:proofErr w:type="gramStart"/>
      <w:r w:rsidR="001F330F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In </w:t>
      </w:r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L. </w:t>
      </w:r>
      <w:proofErr w:type="spellStart"/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>Suhair</w:t>
      </w:r>
      <w:proofErr w:type="spellEnd"/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</w:t>
      </w:r>
      <w:proofErr w:type="spellStart"/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>Majaj</w:t>
      </w:r>
      <w:proofErr w:type="spellEnd"/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, P. W. </w:t>
      </w:r>
      <w:proofErr w:type="spellStart"/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>Sunderman</w:t>
      </w:r>
      <w:proofErr w:type="spellEnd"/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and T. </w:t>
      </w:r>
      <w:proofErr w:type="spellStart"/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>Saliba</w:t>
      </w:r>
      <w:proofErr w:type="spellEnd"/>
      <w:r w:rsidR="00215960">
        <w:rPr>
          <w:rFonts w:ascii="Calibri" w:hAnsi="Calibri" w:cs="Calibri"/>
          <w:sz w:val="24"/>
          <w:szCs w:val="24"/>
          <w:vertAlign w:val="baseline"/>
          <w:lang w:val="en-GB" w:eastAsia="en-US"/>
        </w:rPr>
        <w:t>.</w:t>
      </w:r>
      <w:proofErr w:type="gramEnd"/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</w:t>
      </w:r>
      <w:proofErr w:type="gramStart"/>
      <w:r w:rsidR="00215960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>Eds</w:t>
      </w:r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. </w:t>
      </w:r>
      <w:r w:rsidR="004221E4" w:rsidRPr="001F330F"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>Intersections.</w:t>
      </w:r>
      <w:proofErr w:type="gramEnd"/>
      <w:r w:rsidR="00E70C1A" w:rsidRPr="001F330F"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 xml:space="preserve"> </w:t>
      </w:r>
      <w:r w:rsidR="004221E4" w:rsidRPr="001F330F"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>Gender, Nation, and Community in Arab Women’s Novels</w:t>
      </w:r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, </w:t>
      </w:r>
      <w:r w:rsidR="00215960">
        <w:rPr>
          <w:rFonts w:ascii="Calibri" w:hAnsi="Calibri" w:cs="Calibri"/>
          <w:sz w:val="24"/>
          <w:szCs w:val="24"/>
          <w:vertAlign w:val="baseline"/>
          <w:lang w:val="en-GB" w:eastAsia="en-US"/>
        </w:rPr>
        <w:t>Syracuse</w:t>
      </w:r>
      <w:r w:rsidR="001F330F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New York:</w:t>
      </w:r>
      <w:r w:rsidR="001F330F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</w:t>
      </w:r>
      <w:r w:rsidR="004221E4"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>Syracuse University Pre</w:t>
      </w:r>
      <w:r w:rsidR="001F330F">
        <w:rPr>
          <w:rFonts w:ascii="Calibri" w:hAnsi="Calibri" w:cs="Calibri"/>
          <w:sz w:val="24"/>
          <w:szCs w:val="24"/>
          <w:vertAlign w:val="baseline"/>
          <w:lang w:val="en-GB" w:eastAsia="en-US"/>
        </w:rPr>
        <w:t>ss,</w:t>
      </w:r>
      <w:r w:rsidR="00E70C1A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</w:t>
      </w:r>
      <w:r w:rsidR="001F330F">
        <w:rPr>
          <w:rFonts w:ascii="Calibri" w:hAnsi="Calibri" w:cs="Calibri"/>
          <w:sz w:val="24"/>
          <w:szCs w:val="24"/>
          <w:vertAlign w:val="baseline"/>
          <w:lang w:val="en-GB" w:eastAsia="en-US"/>
        </w:rPr>
        <w:t>162-179.</w:t>
      </w:r>
    </w:p>
    <w:p w:rsidR="004221E4" w:rsidRPr="00E91D3C" w:rsidRDefault="004221E4" w:rsidP="00E91D3C">
      <w:pPr>
        <w:overflowPunct/>
        <w:textAlignment w:val="auto"/>
        <w:rPr>
          <w:rFonts w:ascii="Calibri" w:hAnsi="Calibri" w:cs="Calibri"/>
          <w:sz w:val="24"/>
          <w:szCs w:val="24"/>
          <w:vertAlign w:val="baseline"/>
          <w:lang w:val="en-GB" w:eastAsia="en-US"/>
        </w:rPr>
      </w:pPr>
      <w:proofErr w:type="spellStart"/>
      <w:r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>Takieddine</w:t>
      </w:r>
      <w:proofErr w:type="spellEnd"/>
      <w:r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</w:t>
      </w:r>
      <w:proofErr w:type="spellStart"/>
      <w:r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>Amyuni</w:t>
      </w:r>
      <w:proofErr w:type="spellEnd"/>
      <w:r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>,</w:t>
      </w:r>
      <w:r w:rsidR="00E91D3C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M.</w:t>
      </w:r>
      <w:r w:rsidR="00E70C1A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</w:t>
      </w:r>
      <w:r w:rsidR="001F330F">
        <w:rPr>
          <w:rFonts w:ascii="Calibri" w:hAnsi="Calibri" w:cs="Calibri"/>
          <w:sz w:val="24"/>
          <w:szCs w:val="24"/>
          <w:vertAlign w:val="baseline"/>
          <w:lang w:val="en-GB" w:eastAsia="en-US"/>
        </w:rPr>
        <w:t>(1999) ‘</w:t>
      </w:r>
      <w:r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>Literature and War, Beirut 1993-1995: Three Case Studies</w:t>
      </w:r>
      <w:r w:rsidR="001F330F">
        <w:rPr>
          <w:rFonts w:ascii="Calibri" w:hAnsi="Calibri" w:cs="Calibri"/>
          <w:sz w:val="24"/>
          <w:szCs w:val="24"/>
          <w:vertAlign w:val="baseline"/>
          <w:lang w:val="en-GB" w:eastAsia="en-US"/>
        </w:rPr>
        <w:t>’,</w:t>
      </w:r>
      <w:r w:rsidRPr="004221E4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</w:t>
      </w:r>
      <w:r w:rsidRPr="001F330F">
        <w:rPr>
          <w:rFonts w:ascii="Calibri" w:hAnsi="Calibri" w:cs="Calibri"/>
          <w:i/>
          <w:iCs/>
          <w:sz w:val="24"/>
          <w:szCs w:val="24"/>
          <w:vertAlign w:val="baseline"/>
          <w:lang w:val="en-GB" w:eastAsia="en-US"/>
        </w:rPr>
        <w:t>World Literature Today</w:t>
      </w:r>
      <w:proofErr w:type="gramStart"/>
      <w:r w:rsidR="000565EE">
        <w:rPr>
          <w:rFonts w:ascii="Calibri" w:hAnsi="Calibri" w:cs="Calibri"/>
          <w:sz w:val="24"/>
          <w:szCs w:val="24"/>
          <w:vertAlign w:val="baseline"/>
          <w:lang w:val="en-GB" w:eastAsia="en-US"/>
        </w:rPr>
        <w:t>,</w:t>
      </w:r>
      <w:r w:rsidR="00215960">
        <w:rPr>
          <w:rFonts w:ascii="Calibri" w:hAnsi="Calibri" w:cs="Calibri"/>
          <w:sz w:val="24"/>
          <w:szCs w:val="24"/>
          <w:vertAlign w:val="baseline"/>
          <w:lang w:val="en-GB" w:eastAsia="en-US"/>
        </w:rPr>
        <w:t>73</w:t>
      </w:r>
      <w:proofErr w:type="gramEnd"/>
      <w:r w:rsidR="00215960">
        <w:rPr>
          <w:rFonts w:ascii="Calibri" w:hAnsi="Calibri" w:cs="Calibri"/>
          <w:sz w:val="24"/>
          <w:szCs w:val="24"/>
          <w:vertAlign w:val="baseline"/>
          <w:lang w:val="en-GB" w:eastAsia="en-US"/>
        </w:rPr>
        <w:t xml:space="preserve"> (1): 37-42.</w:t>
      </w:r>
    </w:p>
    <w:sectPr w:rsidR="004221E4" w:rsidRPr="00E91D3C" w:rsidSect="000140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446FF"/>
    <w:multiLevelType w:val="multilevel"/>
    <w:tmpl w:val="9978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Oy9B2AcSZYlJi9tynt/SvVK1+B0oQiAYBMk2JBAEOzBiM3mkuwdaUcjKasqgcplVmVdZhZAzO2dvPfee++999577733ujudTif33/8/XGZkAWz2zkrayZ4hgKrIHz9+fB8/In7xR0+zNnuZ1e1JtV62Hz3a/SX/TwAAAP//ASGhMhMAAAA="/>
    <w:docVar w:name="__Grammarly_42___1" w:val="H4sIAAAAAAAEAOy9B2AcSZYlJi9tynt/SvVK1+B0oQiAYBMk2JBAEOzBiM3mkuwdaUcjKasqgcplVmVdZhZAzO2dvPfee++999577733ujudTif33/8/XGZkAWz2zkrayZ4hgKrIHz9+fB8/In7xR0+r6dnso0cf7d7befDpvf0H+/s7e/c+pV8ffDT66HXeNEW1RIP7v+T/CQAA//8VU2MCLAAAAA=="/>
  </w:docVars>
  <w:rsids>
    <w:rsidRoot w:val="00903CA0"/>
    <w:rsid w:val="00004B5E"/>
    <w:rsid w:val="00013215"/>
    <w:rsid w:val="000140F6"/>
    <w:rsid w:val="00033DE1"/>
    <w:rsid w:val="000432C8"/>
    <w:rsid w:val="000565EE"/>
    <w:rsid w:val="00077CE7"/>
    <w:rsid w:val="000830E2"/>
    <w:rsid w:val="00091FAE"/>
    <w:rsid w:val="0009465D"/>
    <w:rsid w:val="00096E16"/>
    <w:rsid w:val="00100891"/>
    <w:rsid w:val="001350BB"/>
    <w:rsid w:val="001B57AC"/>
    <w:rsid w:val="001F330F"/>
    <w:rsid w:val="001F4946"/>
    <w:rsid w:val="00215960"/>
    <w:rsid w:val="00244360"/>
    <w:rsid w:val="00244518"/>
    <w:rsid w:val="00250B49"/>
    <w:rsid w:val="002B0C32"/>
    <w:rsid w:val="00320D8E"/>
    <w:rsid w:val="00337376"/>
    <w:rsid w:val="003A12C9"/>
    <w:rsid w:val="003B11EC"/>
    <w:rsid w:val="003D70F8"/>
    <w:rsid w:val="00412AE2"/>
    <w:rsid w:val="004221E4"/>
    <w:rsid w:val="00422DE5"/>
    <w:rsid w:val="00436484"/>
    <w:rsid w:val="00440480"/>
    <w:rsid w:val="00442142"/>
    <w:rsid w:val="00450504"/>
    <w:rsid w:val="00457DFA"/>
    <w:rsid w:val="00491BD9"/>
    <w:rsid w:val="004C2EC6"/>
    <w:rsid w:val="00567BC0"/>
    <w:rsid w:val="005851D7"/>
    <w:rsid w:val="0059044B"/>
    <w:rsid w:val="005D3DA0"/>
    <w:rsid w:val="005D69C5"/>
    <w:rsid w:val="006D17B6"/>
    <w:rsid w:val="006F0EB7"/>
    <w:rsid w:val="00701772"/>
    <w:rsid w:val="00704D38"/>
    <w:rsid w:val="00711A65"/>
    <w:rsid w:val="007204D0"/>
    <w:rsid w:val="00727092"/>
    <w:rsid w:val="00733599"/>
    <w:rsid w:val="00742B2A"/>
    <w:rsid w:val="0074654B"/>
    <w:rsid w:val="0077234E"/>
    <w:rsid w:val="00772C14"/>
    <w:rsid w:val="0078113A"/>
    <w:rsid w:val="00793ABF"/>
    <w:rsid w:val="00813015"/>
    <w:rsid w:val="00872671"/>
    <w:rsid w:val="00873E49"/>
    <w:rsid w:val="008865D5"/>
    <w:rsid w:val="00893F95"/>
    <w:rsid w:val="008948E0"/>
    <w:rsid w:val="008A116D"/>
    <w:rsid w:val="008B3C1A"/>
    <w:rsid w:val="008B4555"/>
    <w:rsid w:val="008C7980"/>
    <w:rsid w:val="00903CA0"/>
    <w:rsid w:val="00915BA1"/>
    <w:rsid w:val="00995CE0"/>
    <w:rsid w:val="00997E4A"/>
    <w:rsid w:val="009A3DAD"/>
    <w:rsid w:val="009B6743"/>
    <w:rsid w:val="009D7561"/>
    <w:rsid w:val="009F5402"/>
    <w:rsid w:val="00A76EE9"/>
    <w:rsid w:val="00AE6ADC"/>
    <w:rsid w:val="00AF1299"/>
    <w:rsid w:val="00AF3A5A"/>
    <w:rsid w:val="00B01B76"/>
    <w:rsid w:val="00B23C1C"/>
    <w:rsid w:val="00B25ABE"/>
    <w:rsid w:val="00B4116F"/>
    <w:rsid w:val="00B92827"/>
    <w:rsid w:val="00CE0D7A"/>
    <w:rsid w:val="00D11D73"/>
    <w:rsid w:val="00D144CF"/>
    <w:rsid w:val="00D34C9C"/>
    <w:rsid w:val="00D37A6F"/>
    <w:rsid w:val="00D37D13"/>
    <w:rsid w:val="00D551F9"/>
    <w:rsid w:val="00D622FD"/>
    <w:rsid w:val="00DD3FF2"/>
    <w:rsid w:val="00E00000"/>
    <w:rsid w:val="00E10C3F"/>
    <w:rsid w:val="00E1198F"/>
    <w:rsid w:val="00E5060F"/>
    <w:rsid w:val="00E70C1A"/>
    <w:rsid w:val="00E72924"/>
    <w:rsid w:val="00E91D3C"/>
    <w:rsid w:val="00E975FB"/>
    <w:rsid w:val="00ED1056"/>
    <w:rsid w:val="00EF59F7"/>
    <w:rsid w:val="00F126B9"/>
    <w:rsid w:val="00F3384F"/>
    <w:rsid w:val="00F60AD8"/>
    <w:rsid w:val="00FE3FA9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position w:val="6"/>
        <w:vertAlign w:val="superscript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C1C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lang w:val="it-IT" w:eastAsia="it-I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3C1C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3CA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3CA0"/>
    <w:rPr>
      <w:rFonts w:ascii="Tahoma" w:hAnsi="Tahoma" w:cs="Tahoma"/>
      <w:sz w:val="16"/>
      <w:szCs w:val="16"/>
      <w:lang w:val="it-IT" w:eastAsia="it-IT"/>
    </w:rPr>
  </w:style>
  <w:style w:type="character" w:styleId="Lienhypertexte">
    <w:name w:val="Hyperlink"/>
    <w:basedOn w:val="Policepardfaut"/>
    <w:uiPriority w:val="99"/>
    <w:unhideWhenUsed/>
    <w:rsid w:val="00E1198F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E1198F"/>
  </w:style>
  <w:style w:type="paragraph" w:styleId="NormalWeb">
    <w:name w:val="Normal (Web)"/>
    <w:basedOn w:val="Normal"/>
    <w:uiPriority w:val="99"/>
    <w:semiHidden/>
    <w:unhideWhenUsed/>
    <w:rsid w:val="00E1198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position w:val="0"/>
      <w:sz w:val="24"/>
      <w:szCs w:val="24"/>
      <w:vertAlign w:val="baseline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position w:val="6"/>
        <w:vertAlign w:val="superscript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C1C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lang w:val="it-IT" w:eastAsia="it-I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3C1C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3CA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3CA0"/>
    <w:rPr>
      <w:rFonts w:ascii="Tahoma" w:hAnsi="Tahoma" w:cs="Tahoma"/>
      <w:sz w:val="16"/>
      <w:szCs w:val="16"/>
      <w:lang w:val="it-IT" w:eastAsia="it-IT"/>
    </w:rPr>
  </w:style>
  <w:style w:type="character" w:styleId="Lienhypertexte">
    <w:name w:val="Hyperlink"/>
    <w:basedOn w:val="Policepardfaut"/>
    <w:uiPriority w:val="99"/>
    <w:unhideWhenUsed/>
    <w:rsid w:val="00E1198F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E1198F"/>
  </w:style>
  <w:style w:type="paragraph" w:styleId="NormalWeb">
    <w:name w:val="Normal (Web)"/>
    <w:basedOn w:val="Normal"/>
    <w:uiPriority w:val="99"/>
    <w:semiHidden/>
    <w:unhideWhenUsed/>
    <w:rsid w:val="00E1198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position w:val="0"/>
      <w:sz w:val="24"/>
      <w:szCs w:val="24"/>
      <w:vertAlign w:val="baselin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8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aguib_Mahfouz_Medal_for_Literature" TargetMode="External"/><Relationship Id="rId13" Type="http://schemas.openxmlformats.org/officeDocument/2006/relationships/hyperlink" Target="https://www.youtube.com/watch?v=c8_tKBd7uk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The_Stone_of_Laughter" TargetMode="External"/><Relationship Id="rId12" Type="http://schemas.openxmlformats.org/officeDocument/2006/relationships/hyperlink" Target="http://www.jadaliyya.com/pages/index/6057/hoda-barakat_kingdom-of-this-earth" TargetMode="External"/><Relationship Id="rId17" Type="http://schemas.openxmlformats.org/officeDocument/2006/relationships/hyperlink" Target="http://en.wikipedia.org/w/index.php?title=Disciples_of_Passion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/index.php?title=The_Tiller_of_Waters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The_Stone_of_Laughter" TargetMode="External"/><Relationship Id="rId10" Type="http://schemas.openxmlformats.org/officeDocument/2006/relationships/hyperlink" Target="https://www.youtube.com/watch?v=-bZA4L0OUt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en.wikipedia.org/wiki/The_Stone_of_Laught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922</Words>
  <Characters>5257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alhurra</dc:creator>
  <cp:lastModifiedBy>Jolanda Guardi</cp:lastModifiedBy>
  <cp:revision>3</cp:revision>
  <dcterms:created xsi:type="dcterms:W3CDTF">2015-06-08T21:38:00Z</dcterms:created>
  <dcterms:modified xsi:type="dcterms:W3CDTF">2015-06-09T18:23:00Z</dcterms:modified>
</cp:coreProperties>
</file>