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A43958" w14:textId="77777777" w:rsidTr="0060393F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7ADCF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F3C96AE3764F86B1AA009937C6825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87C04E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509DA14A3764ABFA32C3D781457E3D8"/>
            </w:placeholder>
            <w:text/>
          </w:sdtPr>
          <w:sdtEndPr/>
          <w:sdtContent>
            <w:tc>
              <w:tcPr>
                <w:tcW w:w="2073" w:type="dxa"/>
              </w:tcPr>
              <w:p w14:paraId="38D5515C" w14:textId="77777777" w:rsidR="00B574C9" w:rsidRDefault="00146F70" w:rsidP="00146F70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93286CB8764095821211950880C9A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9F13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369802BE2A4AD085A32ED5CBA17DD8"/>
            </w:placeholder>
            <w:text/>
          </w:sdtPr>
          <w:sdtEndPr/>
          <w:sdtContent>
            <w:tc>
              <w:tcPr>
                <w:tcW w:w="2642" w:type="dxa"/>
              </w:tcPr>
              <w:p w14:paraId="73C6C5EE" w14:textId="77777777" w:rsidR="00B574C9" w:rsidRDefault="00146F70" w:rsidP="00146F70">
                <w:proofErr w:type="spellStart"/>
                <w:r>
                  <w:t>Pocock</w:t>
                </w:r>
                <w:proofErr w:type="spellEnd"/>
              </w:p>
            </w:tc>
          </w:sdtContent>
        </w:sdt>
      </w:tr>
      <w:tr w:rsidR="00B574C9" w14:paraId="3DDF7FA3" w14:textId="77777777" w:rsidTr="0060393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389E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4D2845A4814ABCAEFDF393F7FCB328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52314B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F25B70E" w14:textId="77777777" w:rsidTr="0060393F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3056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CC73130F894A41BFBDD8A498B6AD6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361EF49" w14:textId="77777777" w:rsidR="00B574C9" w:rsidRDefault="0060393F" w:rsidP="00B574C9">
                <w:r w:rsidRPr="0060393F">
                  <w:rPr>
                    <w:rFonts w:ascii="Calibri" w:eastAsia="Times New Roman" w:hAnsi="Calibri" w:cs="Times New Roman"/>
                    <w:lang w:val="en-CA"/>
                  </w:rPr>
                  <w:t>New York University Institute of Fine Arts</w:t>
                </w:r>
              </w:p>
            </w:tc>
          </w:sdtContent>
        </w:sdt>
      </w:tr>
    </w:tbl>
    <w:p w14:paraId="14EC97B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2EF83D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85E6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96284A" w14:textId="77777777" w:rsidTr="003F0D73">
        <w:sdt>
          <w:sdtPr>
            <w:alias w:val="Article headword"/>
            <w:tag w:val="articleHeadword"/>
            <w:id w:val="-361440020"/>
            <w:placeholder>
              <w:docPart w:val="178D693FAC00401C87DAC42C8D32BE7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A0C443" w14:textId="77777777" w:rsidR="003F0D73" w:rsidRPr="00FB589A" w:rsidRDefault="0060393F" w:rsidP="00146F70">
                <w:pPr>
                  <w:rPr>
                    <w:b/>
                  </w:rPr>
                </w:pPr>
                <w:proofErr w:type="spellStart"/>
                <w:r w:rsidRPr="0060393F">
                  <w:t>Guston</w:t>
                </w:r>
                <w:proofErr w:type="spellEnd"/>
                <w:r w:rsidRPr="0060393F">
                  <w:t>, Philip (1913-</w:t>
                </w:r>
                <w:r w:rsidR="00146F70" w:rsidRPr="0060393F">
                  <w:t>1980)</w:t>
                </w:r>
              </w:p>
            </w:tc>
          </w:sdtContent>
        </w:sdt>
      </w:tr>
      <w:tr w:rsidR="00464699" w14:paraId="57FC6D7C" w14:textId="77777777" w:rsidTr="007821B0">
        <w:sdt>
          <w:sdtPr>
            <w:alias w:val="Variant headwords"/>
            <w:tag w:val="variantHeadwords"/>
            <w:id w:val="173464402"/>
            <w:placeholder>
              <w:docPart w:val="C56125B693794E96A699CDAC6D330D6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94729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37425F3" w14:textId="77777777" w:rsidTr="003F0D73">
        <w:sdt>
          <w:sdtPr>
            <w:alias w:val="Abstract"/>
            <w:tag w:val="abstract"/>
            <w:id w:val="-635871867"/>
            <w:placeholder>
              <w:docPart w:val="C2CC7F3BE69B494E9DDA524AB91D5C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010019" w14:textId="77777777" w:rsidR="0060393F" w:rsidRDefault="00146F70" w:rsidP="0060393F">
                <w:pPr>
                  <w:tabs>
                    <w:tab w:val="left" w:pos="6660"/>
                  </w:tabs>
                </w:pPr>
                <w:r w:rsidRPr="0060393F">
                  <w:t xml:space="preserve">American artist Philip </w:t>
                </w:r>
                <w:proofErr w:type="spellStart"/>
                <w:r w:rsidRPr="0060393F">
                  <w:t>Guston</w:t>
                </w:r>
                <w:proofErr w:type="spellEnd"/>
                <w:r w:rsidRPr="0060393F">
                  <w:t xml:space="preserve"> is best known for the comic-strip-inspired paintings he created during the last decade o</w:t>
                </w:r>
                <w:bookmarkStart w:id="0" w:name="_GoBack"/>
                <w:bookmarkEnd w:id="0"/>
                <w:r w:rsidRPr="0060393F">
                  <w:t xml:space="preserve">f his life. Though they prompted scathing reviews when first exhibited in 1970, </w:t>
                </w:r>
                <w:proofErr w:type="spellStart"/>
                <w:r w:rsidRPr="0060393F">
                  <w:t>Guston’s</w:t>
                </w:r>
                <w:proofErr w:type="spellEnd"/>
                <w:r w:rsidRPr="0060393F">
                  <w:t xml:space="preserve"> late works became a precedent for 1980s Neo-expressionism. </w:t>
                </w:r>
              </w:p>
              <w:p w14:paraId="636D6E96" w14:textId="77777777" w:rsidR="0060393F" w:rsidRDefault="0060393F" w:rsidP="0060393F">
                <w:pPr>
                  <w:tabs>
                    <w:tab w:val="left" w:pos="6660"/>
                  </w:tabs>
                </w:pPr>
              </w:p>
              <w:p w14:paraId="78385079" w14:textId="77777777" w:rsidR="00E85A05" w:rsidRDefault="0060393F" w:rsidP="0060393F">
                <w:r>
                  <w:t>B</w:t>
                </w:r>
                <w:r w:rsidRPr="00D86E0B">
                  <w:t xml:space="preserve">orn Philip Goldstein </w:t>
                </w:r>
                <w:r w:rsidRPr="00CE710A">
                  <w:t xml:space="preserve">to Jewish-Ukrainian </w:t>
                </w:r>
                <w:r>
                  <w:t>immigrant</w:t>
                </w:r>
                <w:r w:rsidRPr="00CE710A">
                  <w:t>s</w:t>
                </w:r>
                <w:r>
                  <w:t xml:space="preserve"> </w:t>
                </w:r>
                <w:r w:rsidRPr="00D86E0B">
                  <w:t xml:space="preserve">in </w:t>
                </w:r>
                <w:r>
                  <w:t>Montreal</w:t>
                </w:r>
                <w:r w:rsidRPr="00CE710A">
                  <w:t xml:space="preserve">, </w:t>
                </w:r>
                <w:proofErr w:type="spellStart"/>
                <w:r>
                  <w:t>Guston</w:t>
                </w:r>
                <w:proofErr w:type="spellEnd"/>
                <w:r w:rsidRPr="00CE710A">
                  <w:t xml:space="preserve"> was raised in Los Angeles, where he attended </w:t>
                </w:r>
                <w:r>
                  <w:t>the Otis Art Institute, as well as the Manual Arts High S</w:t>
                </w:r>
                <w:r w:rsidRPr="00CE710A">
                  <w:t>chool</w:t>
                </w:r>
                <w:r>
                  <w:t xml:space="preserve"> with</w:t>
                </w:r>
                <w:r w:rsidRPr="00CE710A">
                  <w:t xml:space="preserve"> </w:t>
                </w:r>
                <w:r w:rsidRPr="00765A61">
                  <w:t>Jackson Pollock</w:t>
                </w:r>
                <w:r>
                  <w:t xml:space="preserve">. </w:t>
                </w:r>
                <w:r w:rsidRPr="00CE710A">
                  <w:t>Inspired</w:t>
                </w:r>
                <w:r>
                  <w:t xml:space="preserve"> by Italian Renaissance frescoes and </w:t>
                </w:r>
                <w:r w:rsidRPr="00765A61">
                  <w:t xml:space="preserve">Mexican </w:t>
                </w:r>
                <w:proofErr w:type="spellStart"/>
                <w:r w:rsidRPr="00765A61">
                  <w:t>muralism</w:t>
                </w:r>
                <w:proofErr w:type="spellEnd"/>
                <w:r>
                  <w:t xml:space="preserve">, </w:t>
                </w:r>
                <w:proofErr w:type="spellStart"/>
                <w:r>
                  <w:t>Guston</w:t>
                </w:r>
                <w:proofErr w:type="spellEnd"/>
                <w:r>
                  <w:t xml:space="preserve"> began his career </w:t>
                </w:r>
                <w:r w:rsidRPr="00513ED2">
                  <w:t xml:space="preserve">painting </w:t>
                </w:r>
                <w:r w:rsidRPr="00807BF9">
                  <w:t>political mural</w:t>
                </w:r>
                <w:r>
                  <w:t xml:space="preserve">s — </w:t>
                </w:r>
                <w:r>
                  <w:t>first</w:t>
                </w:r>
                <w:r w:rsidRPr="00807BF9">
                  <w:t xml:space="preserve"> in California and Mexico, and later in New York as part of the WPA</w:t>
                </w:r>
                <w:r>
                  <w:t>’s</w:t>
                </w:r>
                <w:r w:rsidRPr="00807BF9">
                  <w:t xml:space="preserve"> </w:t>
                </w:r>
                <w:r w:rsidRPr="00765A61">
                  <w:t>Federal Art Project</w:t>
                </w:r>
                <w:r w:rsidRPr="00807BF9">
                  <w:t xml:space="preserve">. </w:t>
                </w:r>
                <w:r>
                  <w:t xml:space="preserve">While teaching at the </w:t>
                </w:r>
                <w:r w:rsidRPr="00220A19">
                  <w:t>University of Iowa and Wa</w:t>
                </w:r>
                <w:r>
                  <w:t>shington University in</w:t>
                </w:r>
                <w:r w:rsidRPr="00220A19">
                  <w:t xml:space="preserve"> St. Louis</w:t>
                </w:r>
                <w:r>
                  <w:t xml:space="preserve"> in</w:t>
                </w:r>
                <w:r w:rsidRPr="00513ED2">
                  <w:t xml:space="preserve"> the 1940s, </w:t>
                </w:r>
                <w:proofErr w:type="spellStart"/>
                <w:r>
                  <w:t>Guston</w:t>
                </w:r>
                <w:proofErr w:type="spellEnd"/>
                <w:r>
                  <w:t xml:space="preserve"> </w:t>
                </w:r>
                <w:r w:rsidRPr="00220A19">
                  <w:t>gained critical acclaim for his allegorical street scene</w:t>
                </w:r>
                <w:r>
                  <w:t>s</w:t>
                </w:r>
                <w:r w:rsidRPr="00220A19">
                  <w:t>.</w:t>
                </w:r>
                <w:r>
                  <w:t xml:space="preserve"> In 1951, he moved</w:t>
                </w:r>
                <w:r w:rsidRPr="00220A19">
                  <w:t xml:space="preserve"> to New York and began producing gestural abstractions in the manner of </w:t>
                </w:r>
                <w:r w:rsidRPr="00765A61">
                  <w:t xml:space="preserve">Willem de </w:t>
                </w:r>
                <w:proofErr w:type="spellStart"/>
                <w:r w:rsidRPr="00765A61">
                  <w:t>Kooning</w:t>
                </w:r>
                <w:proofErr w:type="spellEnd"/>
                <w:r w:rsidRPr="00220A19">
                  <w:t>. His return to figuration in the late 1960s, prompted by the social and political unrest of the period, combines the iconography of his early paintings</w:t>
                </w:r>
                <w:r>
                  <w:t>;</w:t>
                </w:r>
                <w:r w:rsidRPr="00220A19">
                  <w:t xml:space="preserve"> </w:t>
                </w:r>
                <w:r>
                  <w:t>specifically, these works feature</w:t>
                </w:r>
                <w:r w:rsidRPr="00220A19">
                  <w:t xml:space="preserve"> hooded figures and brick walls, with </w:t>
                </w:r>
                <w:r>
                  <w:t xml:space="preserve">an </w:t>
                </w:r>
                <w:r w:rsidRPr="00220A19">
                  <w:t>expressionist style</w:t>
                </w:r>
                <w:r>
                  <w:t xml:space="preserve"> marked by </w:t>
                </w:r>
                <w:r w:rsidRPr="00220A19">
                  <w:t>his signa</w:t>
                </w:r>
                <w:r>
                  <w:t>ture short, thick brushstrokes.</w:t>
                </w:r>
              </w:p>
            </w:tc>
          </w:sdtContent>
        </w:sdt>
      </w:tr>
      <w:tr w:rsidR="003F0D73" w14:paraId="4B96A019" w14:textId="77777777" w:rsidTr="003F0D73">
        <w:sdt>
          <w:sdtPr>
            <w:alias w:val="Article text"/>
            <w:tag w:val="articleText"/>
            <w:id w:val="634067588"/>
            <w:placeholder>
              <w:docPart w:val="DA34EB6CB5154657930BAF326D5BF7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E095A6" w14:textId="77777777" w:rsidR="00146F70" w:rsidRDefault="00146F70" w:rsidP="00146F70">
                <w:r w:rsidRPr="009D02F3">
                  <w:t xml:space="preserve">American </w:t>
                </w:r>
                <w:r>
                  <w:t>artist</w:t>
                </w:r>
                <w:r w:rsidRPr="009D02F3">
                  <w:t xml:space="preserve"> </w:t>
                </w:r>
                <w:r w:rsidRPr="00534049">
                  <w:t xml:space="preserve">Philip </w:t>
                </w:r>
                <w:proofErr w:type="spellStart"/>
                <w:r w:rsidRPr="00534049">
                  <w:t>Guston</w:t>
                </w:r>
                <w:proofErr w:type="spellEnd"/>
                <w:r w:rsidRPr="00534049">
                  <w:t xml:space="preserve"> is best known for </w:t>
                </w:r>
                <w:r>
                  <w:t xml:space="preserve">the </w:t>
                </w:r>
                <w:r w:rsidRPr="00534049">
                  <w:t>comic</w:t>
                </w:r>
                <w:r>
                  <w:t>-strip-ins</w:t>
                </w:r>
                <w:r w:rsidRPr="003A1096">
                  <w:t xml:space="preserve">pired </w:t>
                </w:r>
                <w:r>
                  <w:t>paintings he created during the last decade of his life. Though they</w:t>
                </w:r>
                <w:r w:rsidRPr="00CE60AD">
                  <w:rPr>
                    <w:color w:val="FF0000"/>
                  </w:rPr>
                  <w:t xml:space="preserve"> </w:t>
                </w:r>
                <w:r>
                  <w:t>prompted scathing reviews when first exhibited</w:t>
                </w:r>
                <w:r w:rsidRPr="00D86E0B">
                  <w:t xml:space="preserve"> in 1970</w:t>
                </w:r>
                <w:r w:rsidRPr="006F77B6">
                  <w:t xml:space="preserve">, </w:t>
                </w:r>
                <w:proofErr w:type="spellStart"/>
                <w:r>
                  <w:t>Guston’s</w:t>
                </w:r>
                <w:proofErr w:type="spellEnd"/>
                <w:r>
                  <w:t xml:space="preserve"> late works </w:t>
                </w:r>
                <w:r w:rsidRPr="00CE710A">
                  <w:t>became a precedent for</w:t>
                </w:r>
                <w:r>
                  <w:t xml:space="preserve"> 1980s N</w:t>
                </w:r>
                <w:r w:rsidRPr="00765A61">
                  <w:t>eo-expressionism</w:t>
                </w:r>
                <w:r w:rsidRPr="00CB6D38">
                  <w:t>.</w:t>
                </w:r>
                <w:r>
                  <w:t xml:space="preserve"> </w:t>
                </w:r>
              </w:p>
              <w:p w14:paraId="77D9C7E2" w14:textId="77777777" w:rsidR="00146F70" w:rsidRDefault="00146F70" w:rsidP="00146F70"/>
              <w:p w14:paraId="78D62D59" w14:textId="77777777" w:rsidR="003F0D73" w:rsidRDefault="0060393F" w:rsidP="00C27FAB">
                <w:r>
                  <w:t>B</w:t>
                </w:r>
                <w:r w:rsidRPr="00D86E0B">
                  <w:t xml:space="preserve">orn Philip Goldstein </w:t>
                </w:r>
                <w:r w:rsidRPr="00CE710A">
                  <w:t xml:space="preserve">to Jewish-Ukrainian </w:t>
                </w:r>
                <w:r>
                  <w:t>immigrant</w:t>
                </w:r>
                <w:r w:rsidRPr="00CE710A">
                  <w:t>s</w:t>
                </w:r>
                <w:r>
                  <w:t xml:space="preserve"> </w:t>
                </w:r>
                <w:r w:rsidRPr="00D86E0B">
                  <w:t xml:space="preserve">in </w:t>
                </w:r>
                <w:r>
                  <w:t>Montreal</w:t>
                </w:r>
                <w:r w:rsidRPr="00CE710A">
                  <w:t xml:space="preserve">, </w:t>
                </w:r>
                <w:proofErr w:type="spellStart"/>
                <w:r>
                  <w:t>Guston</w:t>
                </w:r>
                <w:proofErr w:type="spellEnd"/>
                <w:r w:rsidRPr="00CE710A">
                  <w:t xml:space="preserve"> was raised in Los Angeles, where he attended </w:t>
                </w:r>
                <w:r>
                  <w:t>the Otis Art Institute, as well as the Manual Arts High S</w:t>
                </w:r>
                <w:r w:rsidRPr="00CE710A">
                  <w:t>chool</w:t>
                </w:r>
                <w:r>
                  <w:t xml:space="preserve"> with</w:t>
                </w:r>
                <w:r w:rsidRPr="00CE710A">
                  <w:t xml:space="preserve"> </w:t>
                </w:r>
                <w:r w:rsidRPr="00765A61">
                  <w:t>Jackson Pollock</w:t>
                </w:r>
                <w:r>
                  <w:t xml:space="preserve">. </w:t>
                </w:r>
                <w:r w:rsidRPr="00CE710A">
                  <w:t>Inspired</w:t>
                </w:r>
                <w:r>
                  <w:t xml:space="preserve"> by Italian Renaissance frescoes and </w:t>
                </w:r>
                <w:r w:rsidRPr="00765A61">
                  <w:t xml:space="preserve">Mexican </w:t>
                </w:r>
                <w:proofErr w:type="spellStart"/>
                <w:r w:rsidRPr="00765A61">
                  <w:t>muralism</w:t>
                </w:r>
                <w:proofErr w:type="spellEnd"/>
                <w:r>
                  <w:t xml:space="preserve">, </w:t>
                </w:r>
                <w:proofErr w:type="spellStart"/>
                <w:r>
                  <w:t>Guston</w:t>
                </w:r>
                <w:proofErr w:type="spellEnd"/>
                <w:r>
                  <w:t xml:space="preserve"> began his career </w:t>
                </w:r>
                <w:r w:rsidRPr="00513ED2">
                  <w:t xml:space="preserve">painting </w:t>
                </w:r>
                <w:r w:rsidRPr="00807BF9">
                  <w:t>political mural</w:t>
                </w:r>
                <w:r>
                  <w:t>s — first</w:t>
                </w:r>
                <w:r w:rsidRPr="00807BF9">
                  <w:t xml:space="preserve"> in California and Mexico, and later in New York as part of the WPA</w:t>
                </w:r>
                <w:r>
                  <w:t>’s</w:t>
                </w:r>
                <w:r w:rsidRPr="00807BF9">
                  <w:t xml:space="preserve"> </w:t>
                </w:r>
                <w:r w:rsidRPr="00765A61">
                  <w:t>Federal Art Project</w:t>
                </w:r>
                <w:r w:rsidRPr="00807BF9">
                  <w:t xml:space="preserve">. </w:t>
                </w:r>
                <w:r>
                  <w:t xml:space="preserve">While teaching at the </w:t>
                </w:r>
                <w:r w:rsidRPr="00220A19">
                  <w:t>University of Iowa and Wa</w:t>
                </w:r>
                <w:r>
                  <w:t>shington University in</w:t>
                </w:r>
                <w:r w:rsidRPr="00220A19">
                  <w:t xml:space="preserve"> St. Louis</w:t>
                </w:r>
                <w:r>
                  <w:t xml:space="preserve"> in</w:t>
                </w:r>
                <w:r w:rsidRPr="00513ED2">
                  <w:t xml:space="preserve"> the 1940s, </w:t>
                </w:r>
                <w:proofErr w:type="spellStart"/>
                <w:r>
                  <w:t>Guston</w:t>
                </w:r>
                <w:proofErr w:type="spellEnd"/>
                <w:r>
                  <w:t xml:space="preserve"> </w:t>
                </w:r>
                <w:r w:rsidRPr="00220A19">
                  <w:t>gained critical acclaim for his allegorical street scene</w:t>
                </w:r>
                <w:r>
                  <w:t>s</w:t>
                </w:r>
                <w:r w:rsidRPr="00220A19">
                  <w:t>.</w:t>
                </w:r>
                <w:r>
                  <w:t xml:space="preserve"> In 1951, he moved</w:t>
                </w:r>
                <w:r w:rsidRPr="00220A19">
                  <w:t xml:space="preserve"> to New York and began producing gestural abstractions in the manner of </w:t>
                </w:r>
                <w:r w:rsidRPr="00765A61">
                  <w:t xml:space="preserve">Willem de </w:t>
                </w:r>
                <w:proofErr w:type="spellStart"/>
                <w:r w:rsidRPr="00765A61">
                  <w:t>Kooning</w:t>
                </w:r>
                <w:proofErr w:type="spellEnd"/>
                <w:r w:rsidRPr="00220A19">
                  <w:t>. His return to figuration in the late 1960s, prompted by the social and political unrest of the period, combines the iconography of his early paintings</w:t>
                </w:r>
                <w:r>
                  <w:t>;</w:t>
                </w:r>
                <w:r w:rsidRPr="00220A19">
                  <w:t xml:space="preserve"> </w:t>
                </w:r>
                <w:r>
                  <w:t>specifically, these works feature</w:t>
                </w:r>
                <w:r w:rsidRPr="00220A19">
                  <w:t xml:space="preserve"> hooded figures and brick walls, with </w:t>
                </w:r>
                <w:r>
                  <w:t xml:space="preserve">an </w:t>
                </w:r>
                <w:r w:rsidRPr="00220A19">
                  <w:t>expressionist style</w:t>
                </w:r>
                <w:r>
                  <w:t xml:space="preserve"> marked by </w:t>
                </w:r>
                <w:r w:rsidRPr="00220A19">
                  <w:t>his signa</w:t>
                </w:r>
                <w:r>
                  <w:t>ture short, thick brushstrokes.</w:t>
                </w:r>
              </w:p>
            </w:tc>
          </w:sdtContent>
        </w:sdt>
      </w:tr>
      <w:tr w:rsidR="003235A7" w14:paraId="5D3A137A" w14:textId="77777777" w:rsidTr="003235A7">
        <w:tc>
          <w:tcPr>
            <w:tcW w:w="9016" w:type="dxa"/>
          </w:tcPr>
          <w:p w14:paraId="6C88C72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8F7DD1A84A4019B81AA21250A9CF1F"/>
              </w:placeholder>
            </w:sdtPr>
            <w:sdtEndPr/>
            <w:sdtContent>
              <w:p w14:paraId="564D2ED5" w14:textId="77777777" w:rsidR="00146F70" w:rsidRDefault="0060393F" w:rsidP="00146F70">
                <w:sdt>
                  <w:sdtPr>
                    <w:id w:val="-437679322"/>
                    <w:citation/>
                  </w:sdtPr>
                  <w:sdtEndPr/>
                  <w:sdtContent>
                    <w:r w:rsidR="00146F70">
                      <w:fldChar w:fldCharType="begin"/>
                    </w:r>
                    <w:r w:rsidR="00146F70">
                      <w:rPr>
                        <w:lang w:val="en-CA"/>
                      </w:rPr>
                      <w:instrText xml:space="preserve"> CITATION Ash90 \l 4105 </w:instrText>
                    </w:r>
                    <w:r w:rsidR="00146F70">
                      <w:fldChar w:fldCharType="separate"/>
                    </w:r>
                    <w:r w:rsidR="00146F70">
                      <w:rPr>
                        <w:noProof/>
                        <w:lang w:val="en-CA"/>
                      </w:rPr>
                      <w:t xml:space="preserve"> </w:t>
                    </w:r>
                    <w:r w:rsidR="00146F70" w:rsidRPr="00146F70">
                      <w:rPr>
                        <w:noProof/>
                        <w:lang w:val="en-CA"/>
                      </w:rPr>
                      <w:t>(Ashton)</w:t>
                    </w:r>
                    <w:r w:rsidR="00146F70">
                      <w:fldChar w:fldCharType="end"/>
                    </w:r>
                  </w:sdtContent>
                </w:sdt>
              </w:p>
              <w:p w14:paraId="6A0A9165" w14:textId="77777777" w:rsidR="00146F70" w:rsidRDefault="00146F70" w:rsidP="00146F70"/>
              <w:p w14:paraId="3278BEBC" w14:textId="77777777" w:rsidR="003235A7" w:rsidRDefault="0060393F" w:rsidP="00146F70">
                <w:sdt>
                  <w:sdtPr>
                    <w:id w:val="-1230769414"/>
                    <w:citation/>
                  </w:sdtPr>
                  <w:sdtEndPr/>
                  <w:sdtContent>
                    <w:r w:rsidR="00146F70">
                      <w:fldChar w:fldCharType="begin"/>
                    </w:r>
                    <w:r w:rsidR="00146F70">
                      <w:rPr>
                        <w:lang w:val="en-CA"/>
                      </w:rPr>
                      <w:instrText xml:space="preserve"> CITATION Sli13 \l 4105 </w:instrText>
                    </w:r>
                    <w:r w:rsidR="00146F70">
                      <w:fldChar w:fldCharType="separate"/>
                    </w:r>
                    <w:r w:rsidR="00146F70" w:rsidRPr="00146F70">
                      <w:rPr>
                        <w:noProof/>
                        <w:lang w:val="en-CA"/>
                      </w:rPr>
                      <w:t>(Slifkin)</w:t>
                    </w:r>
                    <w:r w:rsidR="00146F70">
                      <w:fldChar w:fldCharType="end"/>
                    </w:r>
                  </w:sdtContent>
                </w:sdt>
              </w:p>
            </w:sdtContent>
          </w:sdt>
        </w:tc>
      </w:tr>
    </w:tbl>
    <w:p w14:paraId="180A1FB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B36CD" w14:textId="77777777" w:rsidR="00B25A71" w:rsidRDefault="00B25A71" w:rsidP="007A0D55">
      <w:pPr>
        <w:spacing w:after="0" w:line="240" w:lineRule="auto"/>
      </w:pPr>
      <w:r>
        <w:separator/>
      </w:r>
    </w:p>
  </w:endnote>
  <w:endnote w:type="continuationSeparator" w:id="0">
    <w:p w14:paraId="5284E69F" w14:textId="77777777" w:rsidR="00B25A71" w:rsidRDefault="00B25A7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F74A3" w14:textId="77777777" w:rsidR="00B25A71" w:rsidRDefault="00B25A71" w:rsidP="007A0D55">
      <w:pPr>
        <w:spacing w:after="0" w:line="240" w:lineRule="auto"/>
      </w:pPr>
      <w:r>
        <w:separator/>
      </w:r>
    </w:p>
  </w:footnote>
  <w:footnote w:type="continuationSeparator" w:id="0">
    <w:p w14:paraId="7F0CBE6E" w14:textId="77777777" w:rsidR="00B25A71" w:rsidRDefault="00B25A7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790C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2A9E8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70"/>
    <w:rsid w:val="00032559"/>
    <w:rsid w:val="00052040"/>
    <w:rsid w:val="000B25AE"/>
    <w:rsid w:val="000B55AB"/>
    <w:rsid w:val="000D24DC"/>
    <w:rsid w:val="00101B2E"/>
    <w:rsid w:val="00116FA0"/>
    <w:rsid w:val="00146F7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393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A71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A4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39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393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F3C96AE3764F86B1AA009937C6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8DF6F-A3A2-4D51-93A6-7E1F7BE44119}"/>
      </w:docPartPr>
      <w:docPartBody>
        <w:p w:rsidR="0044702F" w:rsidRDefault="00C6373C">
          <w:pPr>
            <w:pStyle w:val="6FF3C96AE3764F86B1AA009937C6825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509DA14A3764ABFA32C3D781457E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8755-B05C-41BD-8D02-DF5352487891}"/>
      </w:docPartPr>
      <w:docPartBody>
        <w:p w:rsidR="0044702F" w:rsidRDefault="00C6373C">
          <w:pPr>
            <w:pStyle w:val="B509DA14A3764ABFA32C3D781457E3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93286CB8764095821211950880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F449D-2D8E-43EC-9708-444E7264ADB2}"/>
      </w:docPartPr>
      <w:docPartBody>
        <w:p w:rsidR="0044702F" w:rsidRDefault="00C6373C">
          <w:pPr>
            <w:pStyle w:val="D193286CB8764095821211950880C9A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369802BE2A4AD085A32ED5CBA17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38F39-0E7D-4067-B4D5-D14021942283}"/>
      </w:docPartPr>
      <w:docPartBody>
        <w:p w:rsidR="0044702F" w:rsidRDefault="00C6373C">
          <w:pPr>
            <w:pStyle w:val="60369802BE2A4AD085A32ED5CBA17D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4D2845A4814ABCAEFDF393F7FC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2E7B2-2C7A-4574-A67E-4314D4DD2F8A}"/>
      </w:docPartPr>
      <w:docPartBody>
        <w:p w:rsidR="0044702F" w:rsidRDefault="00C6373C">
          <w:pPr>
            <w:pStyle w:val="6B4D2845A4814ABCAEFDF393F7FCB3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CC73130F894A41BFBDD8A498B6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AAD7A-3E22-4412-AA99-7DB7A8595150}"/>
      </w:docPartPr>
      <w:docPartBody>
        <w:p w:rsidR="0044702F" w:rsidRDefault="00C6373C">
          <w:pPr>
            <w:pStyle w:val="78CC73130F894A41BFBDD8A498B6AD6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8D693FAC00401C87DAC42C8D32B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7937C-48E8-4C86-AC27-4755B15EB701}"/>
      </w:docPartPr>
      <w:docPartBody>
        <w:p w:rsidR="0044702F" w:rsidRDefault="00C6373C">
          <w:pPr>
            <w:pStyle w:val="178D693FAC00401C87DAC42C8D32BE7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6125B693794E96A699CDAC6D33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1E71-E376-4D1D-BDAC-6B65954643CE}"/>
      </w:docPartPr>
      <w:docPartBody>
        <w:p w:rsidR="0044702F" w:rsidRDefault="00C6373C">
          <w:pPr>
            <w:pStyle w:val="C56125B693794E96A699CDAC6D330D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2CC7F3BE69B494E9DDA524AB91D5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71F2-309B-47CE-BE4A-AB68BAF3DA19}"/>
      </w:docPartPr>
      <w:docPartBody>
        <w:p w:rsidR="0044702F" w:rsidRDefault="00C6373C">
          <w:pPr>
            <w:pStyle w:val="C2CC7F3BE69B494E9DDA524AB91D5C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34EB6CB5154657930BAF326D5B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76E9-DA6A-48FB-8DE0-8174239B07B2}"/>
      </w:docPartPr>
      <w:docPartBody>
        <w:p w:rsidR="0044702F" w:rsidRDefault="00C6373C">
          <w:pPr>
            <w:pStyle w:val="DA34EB6CB5154657930BAF326D5BF7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8F7DD1A84A4019B81AA21250A9C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391D-5738-4D96-80DE-A2DD26E96CE3}"/>
      </w:docPartPr>
      <w:docPartBody>
        <w:p w:rsidR="0044702F" w:rsidRDefault="00C6373C">
          <w:pPr>
            <w:pStyle w:val="9F8F7DD1A84A4019B81AA21250A9CF1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3C"/>
    <w:rsid w:val="0044702F"/>
    <w:rsid w:val="00C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F3C96AE3764F86B1AA009937C68258">
    <w:name w:val="6FF3C96AE3764F86B1AA009937C68258"/>
  </w:style>
  <w:style w:type="paragraph" w:customStyle="1" w:styleId="B509DA14A3764ABFA32C3D781457E3D8">
    <w:name w:val="B509DA14A3764ABFA32C3D781457E3D8"/>
  </w:style>
  <w:style w:type="paragraph" w:customStyle="1" w:styleId="D193286CB8764095821211950880C9AF">
    <w:name w:val="D193286CB8764095821211950880C9AF"/>
  </w:style>
  <w:style w:type="paragraph" w:customStyle="1" w:styleId="60369802BE2A4AD085A32ED5CBA17DD8">
    <w:name w:val="60369802BE2A4AD085A32ED5CBA17DD8"/>
  </w:style>
  <w:style w:type="paragraph" w:customStyle="1" w:styleId="6B4D2845A4814ABCAEFDF393F7FCB328">
    <w:name w:val="6B4D2845A4814ABCAEFDF393F7FCB328"/>
  </w:style>
  <w:style w:type="paragraph" w:customStyle="1" w:styleId="78CC73130F894A41BFBDD8A498B6AD62">
    <w:name w:val="78CC73130F894A41BFBDD8A498B6AD62"/>
  </w:style>
  <w:style w:type="paragraph" w:customStyle="1" w:styleId="178D693FAC00401C87DAC42C8D32BE7A">
    <w:name w:val="178D693FAC00401C87DAC42C8D32BE7A"/>
  </w:style>
  <w:style w:type="paragraph" w:customStyle="1" w:styleId="C56125B693794E96A699CDAC6D330D65">
    <w:name w:val="C56125B693794E96A699CDAC6D330D65"/>
  </w:style>
  <w:style w:type="paragraph" w:customStyle="1" w:styleId="C2CC7F3BE69B494E9DDA524AB91D5C02">
    <w:name w:val="C2CC7F3BE69B494E9DDA524AB91D5C02"/>
  </w:style>
  <w:style w:type="paragraph" w:customStyle="1" w:styleId="DA34EB6CB5154657930BAF326D5BF763">
    <w:name w:val="DA34EB6CB5154657930BAF326D5BF763"/>
  </w:style>
  <w:style w:type="paragraph" w:customStyle="1" w:styleId="9F8F7DD1A84A4019B81AA21250A9CF1F">
    <w:name w:val="9F8F7DD1A84A4019B81AA21250A9CF1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F3C96AE3764F86B1AA009937C68258">
    <w:name w:val="6FF3C96AE3764F86B1AA009937C68258"/>
  </w:style>
  <w:style w:type="paragraph" w:customStyle="1" w:styleId="B509DA14A3764ABFA32C3D781457E3D8">
    <w:name w:val="B509DA14A3764ABFA32C3D781457E3D8"/>
  </w:style>
  <w:style w:type="paragraph" w:customStyle="1" w:styleId="D193286CB8764095821211950880C9AF">
    <w:name w:val="D193286CB8764095821211950880C9AF"/>
  </w:style>
  <w:style w:type="paragraph" w:customStyle="1" w:styleId="60369802BE2A4AD085A32ED5CBA17DD8">
    <w:name w:val="60369802BE2A4AD085A32ED5CBA17DD8"/>
  </w:style>
  <w:style w:type="paragraph" w:customStyle="1" w:styleId="6B4D2845A4814ABCAEFDF393F7FCB328">
    <w:name w:val="6B4D2845A4814ABCAEFDF393F7FCB328"/>
  </w:style>
  <w:style w:type="paragraph" w:customStyle="1" w:styleId="78CC73130F894A41BFBDD8A498B6AD62">
    <w:name w:val="78CC73130F894A41BFBDD8A498B6AD62"/>
  </w:style>
  <w:style w:type="paragraph" w:customStyle="1" w:styleId="178D693FAC00401C87DAC42C8D32BE7A">
    <w:name w:val="178D693FAC00401C87DAC42C8D32BE7A"/>
  </w:style>
  <w:style w:type="paragraph" w:customStyle="1" w:styleId="C56125B693794E96A699CDAC6D330D65">
    <w:name w:val="C56125B693794E96A699CDAC6D330D65"/>
  </w:style>
  <w:style w:type="paragraph" w:customStyle="1" w:styleId="C2CC7F3BE69B494E9DDA524AB91D5C02">
    <w:name w:val="C2CC7F3BE69B494E9DDA524AB91D5C02"/>
  </w:style>
  <w:style w:type="paragraph" w:customStyle="1" w:styleId="DA34EB6CB5154657930BAF326D5BF763">
    <w:name w:val="DA34EB6CB5154657930BAF326D5BF763"/>
  </w:style>
  <w:style w:type="paragraph" w:customStyle="1" w:styleId="9F8F7DD1A84A4019B81AA21250A9CF1F">
    <w:name w:val="9F8F7DD1A84A4019B81AA21250A9C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Ash90</b:Tag>
    <b:SourceType>Book</b:SourceType>
    <b:Guid>{77FFCCEE-EC0B-4F0C-A1E7-1242197E5DD4}</b:Guid>
    <b:Author>
      <b:Author>
        <b:NameList>
          <b:Person>
            <b:Last>Ashton</b:Last>
            <b:First>D.</b:First>
          </b:Person>
        </b:NameList>
      </b:Author>
    </b:Author>
    <b:Title>A Critical Study of Philip Guston</b:Title>
    <b:Year>1990</b:Year>
    <b:City>Berkeley</b:City>
    <b:Publisher>University of California Press</b:Publisher>
    <b:Medium>Print</b:Medium>
    <b:RefOrder>1</b:RefOrder>
  </b:Source>
  <b:Source>
    <b:Tag>Sli13</b:Tag>
    <b:SourceType>Book</b:SourceType>
    <b:Guid>{4FAC3612-8CD3-40C2-B38C-0DE93CEADC57}</b:Guid>
    <b:Author>
      <b:Author>
        <b:NameList>
          <b:Person>
            <b:Last>Slifkin</b:Last>
            <b:First>R.</b:First>
          </b:Person>
        </b:NameList>
      </b:Author>
    </b:Author>
    <b:Title>Out of Time: Philip Guston and the Refiguration of Postwar American Art</b:Title>
    <b:Year>2013</b:Year>
    <b:City>Berkely</b:City>
    <b:Publisher>University of California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C0F52B4D-4B5A-144A-90FE-276DD07C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5</TotalTime>
  <Pages>2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2</cp:revision>
  <dcterms:created xsi:type="dcterms:W3CDTF">2014-08-24T22:45:00Z</dcterms:created>
  <dcterms:modified xsi:type="dcterms:W3CDTF">2014-09-14T21:34:00Z</dcterms:modified>
</cp:coreProperties>
</file>