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10961C6" w14:textId="77777777" w:rsidTr="00922950">
        <w:tc>
          <w:tcPr>
            <w:tcW w:w="491" w:type="dxa"/>
            <w:vMerge w:val="restart"/>
            <w:shd w:val="clear" w:color="auto" w:fill="A6A6A6" w:themeFill="background1" w:themeFillShade="A6"/>
            <w:textDirection w:val="btLr"/>
          </w:tcPr>
          <w:p w14:paraId="2FC422B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89DD07680AF465AA8D185709F8C4783"/>
            </w:placeholder>
            <w:showingPlcHdr/>
            <w:dropDownList>
              <w:listItem w:displayText="Dr." w:value="Dr."/>
              <w:listItem w:displayText="Prof." w:value="Prof."/>
            </w:dropDownList>
          </w:sdtPr>
          <w:sdtContent>
            <w:tc>
              <w:tcPr>
                <w:tcW w:w="1259" w:type="dxa"/>
              </w:tcPr>
              <w:p w14:paraId="12746CC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969D3833A4542A491D1F885E89BC840"/>
            </w:placeholder>
            <w:text/>
          </w:sdtPr>
          <w:sdtContent>
            <w:tc>
              <w:tcPr>
                <w:tcW w:w="2073" w:type="dxa"/>
              </w:tcPr>
              <w:p w14:paraId="177D9471" w14:textId="77777777" w:rsidR="00B574C9" w:rsidRDefault="001C14B0" w:rsidP="001C14B0">
                <w:r>
                  <w:t>Keith</w:t>
                </w:r>
              </w:p>
            </w:tc>
          </w:sdtContent>
        </w:sdt>
        <w:sdt>
          <w:sdtPr>
            <w:alias w:val="Middle name"/>
            <w:tag w:val="authorMiddleName"/>
            <w:id w:val="-2076034781"/>
            <w:placeholder>
              <w:docPart w:val="E97850586C1B463B842CD2922351E5AD"/>
            </w:placeholder>
            <w:showingPlcHdr/>
            <w:text/>
          </w:sdtPr>
          <w:sdtContent>
            <w:tc>
              <w:tcPr>
                <w:tcW w:w="2551" w:type="dxa"/>
              </w:tcPr>
              <w:p w14:paraId="47B4627B" w14:textId="77777777" w:rsidR="00B574C9" w:rsidRDefault="00B574C9" w:rsidP="00922950">
                <w:r>
                  <w:rPr>
                    <w:rStyle w:val="PlaceholderText"/>
                  </w:rPr>
                  <w:t>[Middle name]</w:t>
                </w:r>
              </w:p>
            </w:tc>
          </w:sdtContent>
        </w:sdt>
        <w:sdt>
          <w:sdtPr>
            <w:alias w:val="Last name"/>
            <w:tag w:val="authorLastName"/>
            <w:id w:val="-1088529830"/>
            <w:placeholder>
              <w:docPart w:val="C1477F6B91804692BA1543EEC590B761"/>
            </w:placeholder>
            <w:text/>
          </w:sdtPr>
          <w:sdtContent>
            <w:tc>
              <w:tcPr>
                <w:tcW w:w="2642" w:type="dxa"/>
              </w:tcPr>
              <w:p w14:paraId="6E32E1B2" w14:textId="77777777" w:rsidR="00B574C9" w:rsidRDefault="001C14B0" w:rsidP="001C14B0">
                <w:r>
                  <w:t>Waters</w:t>
                </w:r>
              </w:p>
            </w:tc>
          </w:sdtContent>
        </w:sdt>
      </w:tr>
      <w:tr w:rsidR="00B574C9" w14:paraId="5A2050ED" w14:textId="77777777" w:rsidTr="001A6A06">
        <w:trPr>
          <w:trHeight w:val="986"/>
        </w:trPr>
        <w:tc>
          <w:tcPr>
            <w:tcW w:w="491" w:type="dxa"/>
            <w:vMerge/>
            <w:shd w:val="clear" w:color="auto" w:fill="A6A6A6" w:themeFill="background1" w:themeFillShade="A6"/>
          </w:tcPr>
          <w:p w14:paraId="4FF8C95D" w14:textId="77777777" w:rsidR="00B574C9" w:rsidRPr="001A6A06" w:rsidRDefault="00B574C9" w:rsidP="00CF1542">
            <w:pPr>
              <w:jc w:val="center"/>
              <w:rPr>
                <w:b/>
                <w:color w:val="FFFFFF" w:themeColor="background1"/>
              </w:rPr>
            </w:pPr>
          </w:p>
        </w:tc>
        <w:sdt>
          <w:sdtPr>
            <w:alias w:val="Biography"/>
            <w:tag w:val="authorBiography"/>
            <w:id w:val="938807824"/>
            <w:placeholder>
              <w:docPart w:val="332141376F9D404AA98ACBDE8AD3C023"/>
            </w:placeholder>
            <w:showingPlcHdr/>
          </w:sdtPr>
          <w:sdtContent>
            <w:tc>
              <w:tcPr>
                <w:tcW w:w="8525" w:type="dxa"/>
                <w:gridSpan w:val="4"/>
              </w:tcPr>
              <w:p w14:paraId="1651C5DC" w14:textId="77777777" w:rsidR="00B574C9" w:rsidRDefault="00B574C9" w:rsidP="00922950">
                <w:r>
                  <w:rPr>
                    <w:rStyle w:val="PlaceholderText"/>
                  </w:rPr>
                  <w:t>[Enter your biography]</w:t>
                </w:r>
              </w:p>
            </w:tc>
          </w:sdtContent>
        </w:sdt>
      </w:tr>
      <w:tr w:rsidR="00B574C9" w14:paraId="5FBDF126" w14:textId="77777777" w:rsidTr="001A6A06">
        <w:trPr>
          <w:trHeight w:val="986"/>
        </w:trPr>
        <w:tc>
          <w:tcPr>
            <w:tcW w:w="491" w:type="dxa"/>
            <w:vMerge/>
            <w:shd w:val="clear" w:color="auto" w:fill="A6A6A6" w:themeFill="background1" w:themeFillShade="A6"/>
          </w:tcPr>
          <w:p w14:paraId="24CD834B" w14:textId="77777777" w:rsidR="00B574C9" w:rsidRPr="001A6A06" w:rsidRDefault="00B574C9" w:rsidP="00CF1542">
            <w:pPr>
              <w:jc w:val="center"/>
              <w:rPr>
                <w:b/>
                <w:color w:val="FFFFFF" w:themeColor="background1"/>
              </w:rPr>
            </w:pPr>
          </w:p>
        </w:tc>
        <w:sdt>
          <w:sdtPr>
            <w:alias w:val="Affiliation"/>
            <w:tag w:val="affiliation"/>
            <w:id w:val="2012937915"/>
            <w:placeholder>
              <w:docPart w:val="425B2A47E59B4D95966E9AE28C2253E4"/>
            </w:placeholder>
            <w:text/>
          </w:sdtPr>
          <w:sdtContent>
            <w:tc>
              <w:tcPr>
                <w:tcW w:w="8525" w:type="dxa"/>
                <w:gridSpan w:val="4"/>
              </w:tcPr>
              <w:p w14:paraId="7B329D00" w14:textId="77777777" w:rsidR="00B574C9" w:rsidRDefault="00757134" w:rsidP="00757134">
                <w:r>
                  <w:t>University of Colorado at Boulder</w:t>
                </w:r>
              </w:p>
            </w:tc>
          </w:sdtContent>
        </w:sdt>
      </w:tr>
    </w:tbl>
    <w:p w14:paraId="14D92B3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BCC4C4F" w14:textId="77777777" w:rsidTr="00244BB0">
        <w:tc>
          <w:tcPr>
            <w:tcW w:w="9016" w:type="dxa"/>
            <w:shd w:val="clear" w:color="auto" w:fill="A6A6A6" w:themeFill="background1" w:themeFillShade="A6"/>
            <w:tcMar>
              <w:top w:w="113" w:type="dxa"/>
              <w:bottom w:w="113" w:type="dxa"/>
            </w:tcMar>
          </w:tcPr>
          <w:p w14:paraId="6A5C238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96C73EA" w14:textId="77777777" w:rsidTr="003F0D73">
        <w:sdt>
          <w:sdtPr>
            <w:rPr>
              <w:lang w:val="en-US"/>
            </w:rPr>
            <w:alias w:val="Article headword"/>
            <w:tag w:val="articleHeadword"/>
            <w:id w:val="-361440020"/>
            <w:placeholder>
              <w:docPart w:val="108F3A69CFAF4205B53648E62DB33AE9"/>
            </w:placeholder>
            <w:text/>
          </w:sdtPr>
          <w:sdtContent>
            <w:tc>
              <w:tcPr>
                <w:tcW w:w="9016" w:type="dxa"/>
                <w:tcMar>
                  <w:top w:w="113" w:type="dxa"/>
                  <w:bottom w:w="113" w:type="dxa"/>
                </w:tcMar>
              </w:tcPr>
              <w:p w14:paraId="1798511D" w14:textId="77777777" w:rsidR="003F0D73" w:rsidRPr="00FB589A" w:rsidRDefault="001C14B0" w:rsidP="001C14B0">
                <w:r w:rsidRPr="001C14B0">
                  <w:rPr>
                    <w:lang w:val="en-US"/>
                  </w:rPr>
                  <w:t>Honegger, Arthur (1892-1955)</w:t>
                </w:r>
              </w:p>
            </w:tc>
          </w:sdtContent>
        </w:sdt>
      </w:tr>
      <w:tr w:rsidR="00464699" w14:paraId="1EDFA6AB" w14:textId="77777777" w:rsidTr="00757134">
        <w:sdt>
          <w:sdtPr>
            <w:alias w:val="Variant headwords"/>
            <w:tag w:val="variantHeadwords"/>
            <w:id w:val="173464402"/>
            <w:placeholder>
              <w:docPart w:val="1BF8F1CA27E7435F9213B37C6DF0361F"/>
            </w:placeholder>
            <w:showingPlcHdr/>
          </w:sdtPr>
          <w:sdtContent>
            <w:tc>
              <w:tcPr>
                <w:tcW w:w="9016" w:type="dxa"/>
                <w:tcMar>
                  <w:top w:w="113" w:type="dxa"/>
                  <w:bottom w:w="113" w:type="dxa"/>
                </w:tcMar>
              </w:tcPr>
              <w:p w14:paraId="60A7C28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DBA1A0E" w14:textId="77777777" w:rsidTr="003F0D73">
        <w:sdt>
          <w:sdtPr>
            <w:alias w:val="Abstract"/>
            <w:tag w:val="abstract"/>
            <w:id w:val="-635871867"/>
            <w:placeholder>
              <w:docPart w:val="EEB2CC615A7649828CD9087D0F492E95"/>
            </w:placeholder>
          </w:sdtPr>
          <w:sdtContent>
            <w:tc>
              <w:tcPr>
                <w:tcW w:w="9016" w:type="dxa"/>
                <w:tcMar>
                  <w:top w:w="113" w:type="dxa"/>
                  <w:bottom w:w="113" w:type="dxa"/>
                </w:tcMar>
              </w:tcPr>
              <w:p w14:paraId="0509A2E0" w14:textId="77777777" w:rsidR="00E85A05" w:rsidRPr="001C14B0" w:rsidRDefault="001C14B0" w:rsidP="001C14B0">
                <w:r>
                  <w:t xml:space="preserve">Composer Arthur Honegger was </w:t>
                </w:r>
                <w:r w:rsidRPr="00176836">
                  <w:t>one of a group</w:t>
                </w:r>
                <w:r>
                  <w:t xml:space="preserve"> of six young French composers, </w:t>
                </w:r>
                <w:r w:rsidRPr="00176836">
                  <w:t xml:space="preserve">known as </w:t>
                </w:r>
                <w:r>
                  <w:rPr>
                    <w:i/>
                  </w:rPr>
                  <w:t>Les Six</w:t>
                </w:r>
                <w:r>
                  <w:t xml:space="preserve">, in </w:t>
                </w:r>
                <w:r w:rsidRPr="00176836">
                  <w:t>the forefront of post-</w:t>
                </w:r>
                <w:r>
                  <w:t>WW</w:t>
                </w:r>
                <w:r w:rsidRPr="00176836">
                  <w:t xml:space="preserve">I Parisian </w:t>
                </w:r>
                <w:r>
                  <w:t xml:space="preserve">musical </w:t>
                </w:r>
                <w:r w:rsidRPr="00176836">
                  <w:t xml:space="preserve">modernism. </w:t>
                </w:r>
                <w:r>
                  <w:rPr>
                    <w:i/>
                  </w:rPr>
                  <w:t>Les Six</w:t>
                </w:r>
                <w:r w:rsidRPr="00176836">
                  <w:t xml:space="preserve"> </w:t>
                </w:r>
                <w:r>
                  <w:t xml:space="preserve">(Honegger, </w:t>
                </w:r>
                <w:r w:rsidRPr="00176836">
                  <w:t>Francis Poulenc</w:t>
                </w:r>
                <w:r>
                  <w:t xml:space="preserve"> (1899-1963)</w:t>
                </w:r>
                <w:r w:rsidRPr="00176836">
                  <w:t>, Darius Milhaud</w:t>
                </w:r>
                <w:r>
                  <w:t xml:space="preserve"> (1892-1974)</w:t>
                </w:r>
                <w:r w:rsidRPr="00176836">
                  <w:t>, Georges Auric</w:t>
                </w:r>
                <w:r>
                  <w:t xml:space="preserve"> (1899-1983)</w:t>
                </w:r>
                <w:r w:rsidRPr="00176836">
                  <w:t xml:space="preserve">, Germaine </w:t>
                </w:r>
                <w:proofErr w:type="spellStart"/>
                <w:r w:rsidRPr="00176836">
                  <w:t>Tailleferre</w:t>
                </w:r>
                <w:proofErr w:type="spellEnd"/>
                <w:r>
                  <w:t xml:space="preserve"> (1892-1983)</w:t>
                </w:r>
                <w:r w:rsidRPr="00176836">
                  <w:t xml:space="preserve">, and Louis </w:t>
                </w:r>
                <w:proofErr w:type="spellStart"/>
                <w:r w:rsidRPr="00176836">
                  <w:t>Durey</w:t>
                </w:r>
                <w:proofErr w:type="spellEnd"/>
                <w:r>
                  <w:t xml:space="preserve"> (1888-1979))</w:t>
                </w:r>
                <w:r w:rsidRPr="00176836">
                  <w:t xml:space="preserve"> </w:t>
                </w:r>
                <w:r>
                  <w:t>frequently presented their work together. They</w:t>
                </w:r>
                <w:r w:rsidRPr="00176836">
                  <w:t xml:space="preserve"> were championed by author Jean Cocteau</w:t>
                </w:r>
                <w:r>
                  <w:t xml:space="preserve"> (1889-1963)</w:t>
                </w:r>
                <w:r w:rsidRPr="00176836">
                  <w:t>, and loosely associated with composer Erik Satie</w:t>
                </w:r>
                <w:r>
                  <w:t xml:space="preserve"> (1866-1925)</w:t>
                </w:r>
                <w:r w:rsidRPr="00176836">
                  <w:t xml:space="preserve">. Contemporary critics noted a seriousness and profundity to Honegger’s music that contrasted </w:t>
                </w:r>
                <w:r>
                  <w:t xml:space="preserve">with that of the other members. </w:t>
                </w:r>
                <w:r w:rsidRPr="00176836">
                  <w:t>Honegger’s instrumental compositions</w:t>
                </w:r>
                <w:r>
                  <w:t>,</w:t>
                </w:r>
                <w:r w:rsidRPr="00176836">
                  <w:t xml:space="preserve"> such as his chamber and symphonic works</w:t>
                </w:r>
                <w:r>
                  <w:t>,</w:t>
                </w:r>
                <w:r w:rsidRPr="00176836">
                  <w:t xml:space="preserve"> often cultivated large multi-movement formal structures</w:t>
                </w:r>
                <w:r>
                  <w:t>. S</w:t>
                </w:r>
                <w:r w:rsidRPr="00176836">
                  <w:t>everal of his oratorios (for orchestra, chorus, and soloists) treated biblical topics</w:t>
                </w:r>
                <w:r>
                  <w:t>. H</w:t>
                </w:r>
                <w:r w:rsidRPr="00176836">
                  <w:t xml:space="preserve">e also wrote operas, songs, music for ballet, and film scores. Early works, such as the 1921 oratorio </w:t>
                </w:r>
                <w:r w:rsidRPr="00176836">
                  <w:rPr>
                    <w:i/>
                  </w:rPr>
                  <w:t xml:space="preserve">Le </w:t>
                </w:r>
                <w:proofErr w:type="spellStart"/>
                <w:r w:rsidRPr="00176836">
                  <w:rPr>
                    <w:i/>
                  </w:rPr>
                  <w:t>Roi</w:t>
                </w:r>
                <w:proofErr w:type="spellEnd"/>
                <w:r w:rsidRPr="00176836">
                  <w:rPr>
                    <w:i/>
                  </w:rPr>
                  <w:t xml:space="preserve"> David</w:t>
                </w:r>
                <w:r w:rsidRPr="00176836">
                  <w:t xml:space="preserve"> and the 1923 symphonic work </w:t>
                </w:r>
                <w:r w:rsidRPr="00176836">
                  <w:rPr>
                    <w:i/>
                  </w:rPr>
                  <w:t>Pacific 231</w:t>
                </w:r>
                <w:r>
                  <w:t xml:space="preserve"> (which musically depicts</w:t>
                </w:r>
                <w:r w:rsidRPr="00176836">
                  <w:t xml:space="preserve"> the acceleration and deceleration of a steam locomotive)</w:t>
                </w:r>
                <w:r w:rsidRPr="00176836">
                  <w:rPr>
                    <w:i/>
                  </w:rPr>
                  <w:t xml:space="preserve"> </w:t>
                </w:r>
                <w:r w:rsidRPr="00176836">
                  <w:t>helped seal Honegger’s international reputation as a modernist whose music was nevertheless eclectic and accessible. Much of Honegger’s music is characterized by strong motoric rhythms, use of counterpoint and contrap</w:t>
                </w:r>
                <w:r>
                  <w:t>untal devices (imitation and fugue</w:t>
                </w:r>
                <w:r w:rsidRPr="00176836">
                  <w:t xml:space="preserve">), and an inclusive harmonic language that uses tonality, extended tonality, and atonality.  </w:t>
                </w:r>
              </w:p>
            </w:tc>
          </w:sdtContent>
        </w:sdt>
      </w:tr>
      <w:tr w:rsidR="003F0D73" w14:paraId="3BE05927" w14:textId="77777777" w:rsidTr="003F0D73">
        <w:sdt>
          <w:sdtPr>
            <w:alias w:val="Article text"/>
            <w:tag w:val="articleText"/>
            <w:id w:val="634067588"/>
            <w:placeholder>
              <w:docPart w:val="11D9DD43341D425CAF21CEBEA5D93B4E"/>
            </w:placeholder>
          </w:sdtPr>
          <w:sdtContent>
            <w:tc>
              <w:tcPr>
                <w:tcW w:w="9016" w:type="dxa"/>
                <w:tcMar>
                  <w:top w:w="113" w:type="dxa"/>
                  <w:bottom w:w="113" w:type="dxa"/>
                </w:tcMar>
              </w:tcPr>
              <w:p w14:paraId="47866B25" w14:textId="77777777" w:rsidR="001C14B0" w:rsidRPr="00176836" w:rsidRDefault="001C14B0" w:rsidP="001C14B0">
                <w:r>
                  <w:t xml:space="preserve">Composer Arthur Honegger was </w:t>
                </w:r>
                <w:r w:rsidRPr="00176836">
                  <w:t>one of a group</w:t>
                </w:r>
                <w:r>
                  <w:t xml:space="preserve"> of six young French composers, </w:t>
                </w:r>
                <w:r w:rsidRPr="00176836">
                  <w:t xml:space="preserve">known as </w:t>
                </w:r>
                <w:r>
                  <w:rPr>
                    <w:i/>
                  </w:rPr>
                  <w:t>Les Six</w:t>
                </w:r>
                <w:r>
                  <w:t xml:space="preserve">, in </w:t>
                </w:r>
                <w:r w:rsidRPr="00176836">
                  <w:t>the forefront of post-</w:t>
                </w:r>
                <w:r>
                  <w:t>WW</w:t>
                </w:r>
                <w:r w:rsidRPr="00176836">
                  <w:t xml:space="preserve">I Parisian </w:t>
                </w:r>
                <w:r>
                  <w:t xml:space="preserve">musical </w:t>
                </w:r>
                <w:r w:rsidRPr="00176836">
                  <w:t xml:space="preserve">modernism. </w:t>
                </w:r>
                <w:r>
                  <w:rPr>
                    <w:i/>
                  </w:rPr>
                  <w:t>Les Six</w:t>
                </w:r>
                <w:r w:rsidRPr="00176836">
                  <w:t xml:space="preserve"> </w:t>
                </w:r>
                <w:r>
                  <w:t xml:space="preserve">(Honegger, </w:t>
                </w:r>
                <w:r w:rsidRPr="00176836">
                  <w:t>Francis Poulenc</w:t>
                </w:r>
                <w:r>
                  <w:t xml:space="preserve"> (1899-1963)</w:t>
                </w:r>
                <w:r w:rsidRPr="00176836">
                  <w:t>, Darius Milhaud</w:t>
                </w:r>
                <w:r>
                  <w:t xml:space="preserve"> (1892-1974)</w:t>
                </w:r>
                <w:r w:rsidRPr="00176836">
                  <w:t>, Georges Auric</w:t>
                </w:r>
                <w:r>
                  <w:t xml:space="preserve"> (1899-1983)</w:t>
                </w:r>
                <w:r w:rsidRPr="00176836">
                  <w:t xml:space="preserve">, Germaine </w:t>
                </w:r>
                <w:proofErr w:type="spellStart"/>
                <w:r w:rsidRPr="00176836">
                  <w:t>Tailleferre</w:t>
                </w:r>
                <w:proofErr w:type="spellEnd"/>
                <w:r>
                  <w:t xml:space="preserve"> (1892-1983)</w:t>
                </w:r>
                <w:r w:rsidRPr="00176836">
                  <w:t xml:space="preserve">, and Louis </w:t>
                </w:r>
                <w:proofErr w:type="spellStart"/>
                <w:r w:rsidRPr="00176836">
                  <w:t>Durey</w:t>
                </w:r>
                <w:proofErr w:type="spellEnd"/>
                <w:r>
                  <w:t xml:space="preserve"> (1888-1979))</w:t>
                </w:r>
                <w:r w:rsidRPr="00176836">
                  <w:t xml:space="preserve"> </w:t>
                </w:r>
                <w:r>
                  <w:t>frequently presented their work together. They</w:t>
                </w:r>
                <w:r w:rsidRPr="00176836">
                  <w:t xml:space="preserve"> were championed by author Jean Cocteau</w:t>
                </w:r>
                <w:r>
                  <w:t xml:space="preserve"> (1889-1963)</w:t>
                </w:r>
                <w:r w:rsidRPr="00176836">
                  <w:t>, and loosely associated with composer Erik Satie</w:t>
                </w:r>
                <w:r>
                  <w:t xml:space="preserve"> (1866-1925)</w:t>
                </w:r>
                <w:r w:rsidRPr="00176836">
                  <w:t xml:space="preserve">. Contemporary critics noted a seriousness and profundity to Honegger’s music that contrasted </w:t>
                </w:r>
                <w:r>
                  <w:t xml:space="preserve">with that of the other members. </w:t>
                </w:r>
                <w:r w:rsidRPr="00176836">
                  <w:t>Honegger’s instrumental compositions</w:t>
                </w:r>
                <w:r>
                  <w:t>,</w:t>
                </w:r>
                <w:r w:rsidRPr="00176836">
                  <w:t xml:space="preserve"> such as his chamber and symphonic works</w:t>
                </w:r>
                <w:r>
                  <w:t>,</w:t>
                </w:r>
                <w:r w:rsidRPr="00176836">
                  <w:t xml:space="preserve"> often cultivated large multi-movement formal structures</w:t>
                </w:r>
                <w:r>
                  <w:t>. S</w:t>
                </w:r>
                <w:r w:rsidRPr="00176836">
                  <w:t>everal of his oratorios (for orchestra, chorus, and soloists) treated biblical topics</w:t>
                </w:r>
                <w:r>
                  <w:t>. H</w:t>
                </w:r>
                <w:r w:rsidRPr="00176836">
                  <w:t xml:space="preserve">e also wrote operas, songs, music for ballet, and film scores. Early works, such as the 1921 oratorio </w:t>
                </w:r>
                <w:r w:rsidRPr="00176836">
                  <w:rPr>
                    <w:i/>
                  </w:rPr>
                  <w:t xml:space="preserve">Le </w:t>
                </w:r>
                <w:proofErr w:type="spellStart"/>
                <w:r w:rsidRPr="00176836">
                  <w:rPr>
                    <w:i/>
                  </w:rPr>
                  <w:t>Roi</w:t>
                </w:r>
                <w:proofErr w:type="spellEnd"/>
                <w:r w:rsidRPr="00176836">
                  <w:rPr>
                    <w:i/>
                  </w:rPr>
                  <w:t xml:space="preserve"> David</w:t>
                </w:r>
                <w:r w:rsidRPr="00176836">
                  <w:t xml:space="preserve"> and the 1923 symphonic work </w:t>
                </w:r>
                <w:r w:rsidRPr="00176836">
                  <w:rPr>
                    <w:i/>
                  </w:rPr>
                  <w:t>Pacific 231</w:t>
                </w:r>
                <w:r>
                  <w:t xml:space="preserve"> (which musically depicts</w:t>
                </w:r>
                <w:r w:rsidRPr="00176836">
                  <w:t xml:space="preserve"> the acceleration and deceleration of a steam locomotive)</w:t>
                </w:r>
                <w:r w:rsidRPr="00176836">
                  <w:rPr>
                    <w:i/>
                  </w:rPr>
                  <w:t xml:space="preserve"> </w:t>
                </w:r>
                <w:r w:rsidRPr="00176836">
                  <w:t>helped seal Honegger’s international reputation as a modernist whose music was nevertheless eclectic and accessible. Much of Honegger’s music is characterized by strong motoric rhythms, use of counterpoint and contrap</w:t>
                </w:r>
                <w:r>
                  <w:t>untal devices (imitation and fugue</w:t>
                </w:r>
                <w:r w:rsidRPr="00176836">
                  <w:t xml:space="preserve">), and an inclusive harmonic language that uses tonality, extended tonality, and atonality.  </w:t>
                </w:r>
              </w:p>
              <w:p w14:paraId="0AC93F0A" w14:textId="77777777" w:rsidR="001C14B0" w:rsidRDefault="001C14B0" w:rsidP="001C14B0"/>
              <w:p w14:paraId="658418E1" w14:textId="77777777" w:rsidR="001C14B0" w:rsidRDefault="001C14B0" w:rsidP="001C14B0">
                <w:r>
                  <w:t>Honegger was born in Le Havre, France,</w:t>
                </w:r>
                <w:r w:rsidRPr="00176836">
                  <w:t xml:space="preserve"> in 1892</w:t>
                </w:r>
                <w:r>
                  <w:t>,</w:t>
                </w:r>
                <w:r w:rsidRPr="00176836">
                  <w:t xml:space="preserve"> to Swiss parents, and he maintained dual French and Swiss citizenship throughout his life. He attended the Zurich Conservatory from 1909-11, where he studied composition, harmony, violin, and the music of </w:t>
                </w:r>
                <w:proofErr w:type="spellStart"/>
                <w:r w:rsidRPr="00176836">
                  <w:t>Reger</w:t>
                </w:r>
                <w:proofErr w:type="spellEnd"/>
                <w:r w:rsidRPr="00176836">
                  <w:t xml:space="preserve">, Strauss, and Wagner. He </w:t>
                </w:r>
                <w:r w:rsidRPr="00176836">
                  <w:lastRenderedPageBreak/>
                  <w:t xml:space="preserve">then attended the Paris Conservatory from 1911-18, studying counterpoint (with André </w:t>
                </w:r>
                <w:proofErr w:type="spellStart"/>
                <w:r w:rsidRPr="00176836">
                  <w:t>Gedalge</w:t>
                </w:r>
                <w:proofErr w:type="spellEnd"/>
                <w:r w:rsidRPr="00176836">
                  <w:t xml:space="preserve">) and conducting (with Vincent </w:t>
                </w:r>
                <w:proofErr w:type="spellStart"/>
                <w:r w:rsidRPr="00176836">
                  <w:t>D’Indy</w:t>
                </w:r>
                <w:proofErr w:type="spellEnd"/>
                <w:r w:rsidRPr="00176836">
                  <w:t>)</w:t>
                </w:r>
                <w:r>
                  <w:t xml:space="preserve">. </w:t>
                </w:r>
                <w:r w:rsidRPr="00176836">
                  <w:t xml:space="preserve">In Paris during the teens he absorbed an array of </w:t>
                </w:r>
                <w:r>
                  <w:t xml:space="preserve">musical </w:t>
                </w:r>
                <w:r w:rsidRPr="00176836">
                  <w:t>influences</w:t>
                </w:r>
                <w:r w:rsidR="00A55B17">
                  <w:t xml:space="preserve"> </w:t>
                </w:r>
                <w:r w:rsidRPr="00176836">
                  <w:t>—</w:t>
                </w:r>
                <w:r w:rsidR="00A55B17">
                  <w:t xml:space="preserve"> </w:t>
                </w:r>
                <w:r w:rsidRPr="00176836">
                  <w:t xml:space="preserve">the French Impressionists (Debussy and Ravel), </w:t>
                </w:r>
                <w:proofErr w:type="spellStart"/>
                <w:r w:rsidRPr="00176836">
                  <w:t>Béla</w:t>
                </w:r>
                <w:proofErr w:type="spellEnd"/>
                <w:r w:rsidRPr="00176836">
                  <w:t xml:space="preserve"> </w:t>
                </w:r>
                <w:proofErr w:type="spellStart"/>
                <w:r w:rsidRPr="00176836">
                  <w:t>Bartók</w:t>
                </w:r>
                <w:proofErr w:type="spellEnd"/>
                <w:r>
                  <w:t xml:space="preserve"> (1881-1945)</w:t>
                </w:r>
                <w:r w:rsidRPr="00176836">
                  <w:t>, Arnold Schoenberg</w:t>
                </w:r>
                <w:r>
                  <w:t xml:space="preserve"> (1874-1951)</w:t>
                </w:r>
                <w:r w:rsidRPr="00176836">
                  <w:t>, and Igor Stravinsky</w:t>
                </w:r>
                <w:r>
                  <w:t xml:space="preserve"> (1882-1971)</w:t>
                </w:r>
                <w:r w:rsidRPr="00176836">
                  <w:t xml:space="preserve">. His student works, particularly his chamber works, </w:t>
                </w:r>
                <w:r>
                  <w:t xml:space="preserve">set the path for his future development through their use of </w:t>
                </w:r>
                <w:r w:rsidRPr="00176836">
                  <w:t>traditional thematic development, architectural principles of sonata form, contrapuntal devices (imitation, f</w:t>
                </w:r>
                <w:r>
                  <w:t>ugue</w:t>
                </w:r>
                <w:r w:rsidRPr="00176836">
                  <w:t xml:space="preserve">), </w:t>
                </w:r>
                <w:r>
                  <w:t>and eclectic harmonic vocabulary.</w:t>
                </w:r>
              </w:p>
              <w:p w14:paraId="17BB5D10" w14:textId="77777777" w:rsidR="001C14B0" w:rsidRPr="00176836" w:rsidRDefault="001C14B0" w:rsidP="001C14B0"/>
              <w:p w14:paraId="09EDE2D1" w14:textId="77777777" w:rsidR="001C14B0" w:rsidRPr="00176836" w:rsidRDefault="001C14B0" w:rsidP="001C14B0">
                <w:r w:rsidRPr="00176836">
                  <w:t>Honegger’s earliest public performances were with a loose circle of</w:t>
                </w:r>
                <w:r>
                  <w:t xml:space="preserve"> composers known as </w:t>
                </w:r>
                <w:r>
                  <w:rPr>
                    <w:i/>
                  </w:rPr>
                  <w:t xml:space="preserve">Les </w:t>
                </w:r>
                <w:proofErr w:type="spellStart"/>
                <w:r>
                  <w:rPr>
                    <w:i/>
                  </w:rPr>
                  <w:t>n</w:t>
                </w:r>
                <w:r w:rsidRPr="00176836">
                  <w:rPr>
                    <w:i/>
                  </w:rPr>
                  <w:t>oveau</w:t>
                </w:r>
                <w:r>
                  <w:rPr>
                    <w:i/>
                  </w:rPr>
                  <w:t>x</w:t>
                </w:r>
                <w:proofErr w:type="spellEnd"/>
                <w:r w:rsidRPr="00176836">
                  <w:rPr>
                    <w:i/>
                  </w:rPr>
                  <w:t xml:space="preserve"> </w:t>
                </w:r>
                <w:proofErr w:type="spellStart"/>
                <w:r w:rsidRPr="00176836">
                  <w:rPr>
                    <w:i/>
                  </w:rPr>
                  <w:t>jeunes</w:t>
                </w:r>
                <w:proofErr w:type="spellEnd"/>
                <w:r w:rsidRPr="00176836">
                  <w:t xml:space="preserve">. </w:t>
                </w:r>
                <w:r>
                  <w:t>A</w:t>
                </w:r>
                <w:r w:rsidRPr="00176836">
                  <w:t>uthor Jean Cocteau championed the composers in a handful of 1919 a</w:t>
                </w:r>
                <w:r w:rsidR="00A55B17">
                  <w:t xml:space="preserve">rticles in the Parisian press. </w:t>
                </w:r>
                <w:r w:rsidRPr="00176836">
                  <w:t>In January 1920</w:t>
                </w:r>
                <w:proofErr w:type="gramStart"/>
                <w:r w:rsidRPr="00176836">
                  <w:t>,</w:t>
                </w:r>
                <w:r>
                  <w:t xml:space="preserve"> </w:t>
                </w:r>
                <w:r w:rsidRPr="00176836">
                  <w:t xml:space="preserve"> journalist</w:t>
                </w:r>
                <w:proofErr w:type="gramEnd"/>
                <w:r w:rsidRPr="00176836">
                  <w:t xml:space="preserve"> Henri Collet</w:t>
                </w:r>
                <w:r>
                  <w:t xml:space="preserve"> (1885-1951)</w:t>
                </w:r>
                <w:r w:rsidRPr="00176836">
                  <w:t xml:space="preserve"> wrote a pair of reviews in which he identified six young composers (Darius Milhaud, Francis Poulenc, Georges Auric, Germaine </w:t>
                </w:r>
                <w:proofErr w:type="spellStart"/>
                <w:r w:rsidRPr="00176836">
                  <w:t>Tailleferre</w:t>
                </w:r>
                <w:proofErr w:type="spellEnd"/>
                <w:r w:rsidRPr="00176836">
                  <w:t xml:space="preserve">, Louis </w:t>
                </w:r>
                <w:proofErr w:type="spellStart"/>
                <w:r w:rsidRPr="00176836">
                  <w:t>Durey</w:t>
                </w:r>
                <w:proofErr w:type="spellEnd"/>
                <w:r w:rsidRPr="00176836">
                  <w:t xml:space="preserve">, along with Honegger) as </w:t>
                </w:r>
                <w:r>
                  <w:rPr>
                    <w:i/>
                  </w:rPr>
                  <w:t>Les Six</w:t>
                </w:r>
                <w:r w:rsidRPr="00D530C7">
                  <w:rPr>
                    <w:i/>
                  </w:rPr>
                  <w:t xml:space="preserve"> </w:t>
                </w:r>
                <w:proofErr w:type="spellStart"/>
                <w:r w:rsidRPr="00D530C7">
                  <w:rPr>
                    <w:i/>
                  </w:rPr>
                  <w:t>français</w:t>
                </w:r>
                <w:proofErr w:type="spellEnd"/>
                <w:r w:rsidRPr="00176836">
                  <w:t xml:space="preserve">, making the comparison with the five Russian composers of Balakirev, Cui, Borodin, Mussorgsky, and Rimsky-Korsakov. By doing so, Collet’s article launched an effective public relations </w:t>
                </w:r>
                <w:r w:rsidR="00A55B17" w:rsidRPr="00176836">
                  <w:t>manoeuvre</w:t>
                </w:r>
                <w:r w:rsidRPr="00176836">
                  <w:t xml:space="preserve"> for the six composers</w:t>
                </w:r>
                <w:r>
                  <w:t>,</w:t>
                </w:r>
                <w:r w:rsidRPr="00176836">
                  <w:t xml:space="preserve"> since it positioned them as the standard-bearers of </w:t>
                </w:r>
                <w:proofErr w:type="spellStart"/>
                <w:r w:rsidRPr="00176836">
                  <w:t>postwar</w:t>
                </w:r>
                <w:proofErr w:type="spellEnd"/>
                <w:r w:rsidRPr="00176836">
                  <w:t xml:space="preserve"> Parisian modernism. </w:t>
                </w:r>
                <w:r>
                  <w:t>The composers were henceforth known collectively as Les Six</w:t>
                </w:r>
                <w:r w:rsidRPr="009252B6">
                  <w:t>.</w:t>
                </w:r>
                <w:r>
                  <w:t xml:space="preserve"> </w:t>
                </w:r>
                <w:r w:rsidRPr="00176836">
                  <w:t xml:space="preserve"> </w:t>
                </w:r>
              </w:p>
              <w:p w14:paraId="062321A7" w14:textId="77777777" w:rsidR="001C14B0" w:rsidRDefault="001C14B0" w:rsidP="001C14B0"/>
              <w:p w14:paraId="0CCEC037" w14:textId="77777777" w:rsidR="001C14B0" w:rsidRDefault="001C14B0" w:rsidP="001C14B0">
                <w:r>
                  <w:t>Members of Les Six noted that their association was one more of mutual friendship than of identical aesthetic positions, although most described a shared interest in melodic clarity and a reaction against Impressionist harmonies. However, b</w:t>
                </w:r>
                <w:r w:rsidRPr="00176836">
                  <w:t>ecause Poulenc, Auric, and Milhaud were interested in incorporating popular music sources (such as music of the circus, fairgrounds, music hall, and jazz) into their concert music, pub</w:t>
                </w:r>
                <w:r>
                  <w:t>lic perception</w:t>
                </w:r>
                <w:r w:rsidRPr="00176836">
                  <w:t xml:space="preserve"> of the music of </w:t>
                </w:r>
                <w:r>
                  <w:t>Les Six</w:t>
                </w:r>
                <w:r w:rsidRPr="00176836">
                  <w:t xml:space="preserve"> </w:t>
                </w:r>
                <w:r>
                  <w:t xml:space="preserve">was </w:t>
                </w:r>
                <w:r w:rsidRPr="00176836">
                  <w:t xml:space="preserve">linked to frivolity, </w:t>
                </w:r>
                <w:r>
                  <w:t xml:space="preserve">brashness, </w:t>
                </w:r>
                <w:r w:rsidRPr="00176836">
                  <w:t>banality, and humo</w:t>
                </w:r>
                <w:r w:rsidR="00A55B17">
                  <w:t>u</w:t>
                </w:r>
                <w:r w:rsidRPr="00176836">
                  <w:t xml:space="preserve">r. </w:t>
                </w:r>
                <w:r>
                  <w:t xml:space="preserve">Honegger noted that his own aesthetic positions were more allied with serious chamber and symphonic music, and he spoke of his reverence for the music of J.S. Bach. One contemporary critic referred to Honegger as the </w:t>
                </w:r>
                <w:r w:rsidR="00A55B17">
                  <w:t>‘</w:t>
                </w:r>
                <w:r>
                  <w:t>most profound</w:t>
                </w:r>
                <w:r w:rsidR="00A55B17">
                  <w:t>’</w:t>
                </w:r>
                <w:r>
                  <w:t xml:space="preserve"> of the six. Nevertheless, Honegger did participate in several joint ventures with the other composers (particularly the 1921 absurdist ballet </w:t>
                </w:r>
                <w:r>
                  <w:rPr>
                    <w:i/>
                  </w:rPr>
                  <w:t xml:space="preserve">Les </w:t>
                </w:r>
                <w:proofErr w:type="spellStart"/>
                <w:r>
                  <w:rPr>
                    <w:i/>
                  </w:rPr>
                  <w:t>mariés</w:t>
                </w:r>
                <w:proofErr w:type="spellEnd"/>
                <w:r>
                  <w:rPr>
                    <w:i/>
                  </w:rPr>
                  <w:t xml:space="preserve"> de la tour Eiffel</w:t>
                </w:r>
                <w:r>
                  <w:t>), and many Les Six</w:t>
                </w:r>
                <w:r w:rsidRPr="00ED0C04">
                  <w:t xml:space="preserve"> </w:t>
                </w:r>
                <w:r>
                  <w:t>works of the 1920s</w:t>
                </w:r>
                <w:r w:rsidR="00A55B17">
                  <w:t xml:space="preserve"> </w:t>
                </w:r>
                <w:r>
                  <w:t>—</w:t>
                </w:r>
                <w:r w:rsidR="00A55B17">
                  <w:t xml:space="preserve"> </w:t>
                </w:r>
                <w:r>
                  <w:t>including Honegger’s</w:t>
                </w:r>
                <w:r w:rsidR="00A55B17">
                  <w:t xml:space="preserve"> </w:t>
                </w:r>
                <w:r>
                  <w:t>—</w:t>
                </w:r>
                <w:r w:rsidR="00A55B17">
                  <w:t xml:space="preserve"> </w:t>
                </w:r>
                <w:r>
                  <w:t>explored musical textures and ideas associated with neoclassicism.</w:t>
                </w:r>
              </w:p>
              <w:p w14:paraId="72B0A876" w14:textId="77777777" w:rsidR="001C14B0" w:rsidRDefault="001C14B0" w:rsidP="001C14B0"/>
              <w:p w14:paraId="7E3BB6B1" w14:textId="77777777" w:rsidR="001C14B0" w:rsidRDefault="001C14B0" w:rsidP="001C14B0">
                <w:r>
                  <w:t xml:space="preserve">Honegger’s international reputation developed largely from the success of two works, </w:t>
                </w:r>
                <w:r w:rsidRPr="00176836">
                  <w:t xml:space="preserve">the 1921 oratorio </w:t>
                </w:r>
                <w:r w:rsidRPr="00176836">
                  <w:rPr>
                    <w:i/>
                  </w:rPr>
                  <w:t xml:space="preserve">Le </w:t>
                </w:r>
                <w:proofErr w:type="spellStart"/>
                <w:r w:rsidRPr="00176836">
                  <w:rPr>
                    <w:i/>
                  </w:rPr>
                  <w:t>Roi</w:t>
                </w:r>
                <w:proofErr w:type="spellEnd"/>
                <w:r w:rsidRPr="00176836">
                  <w:rPr>
                    <w:i/>
                  </w:rPr>
                  <w:t xml:space="preserve"> David</w:t>
                </w:r>
                <w:r w:rsidRPr="00176836">
                  <w:t xml:space="preserve"> and the 1923 symphonic work </w:t>
                </w:r>
                <w:r w:rsidRPr="00176836">
                  <w:rPr>
                    <w:i/>
                  </w:rPr>
                  <w:t>Pacific 231</w:t>
                </w:r>
                <w:r>
                  <w:t xml:space="preserve">. These remain among Honegger’s most popular and most-performed works. </w:t>
                </w:r>
                <w:r>
                  <w:rPr>
                    <w:i/>
                  </w:rPr>
                  <w:t xml:space="preserve">Le </w:t>
                </w:r>
                <w:proofErr w:type="spellStart"/>
                <w:r>
                  <w:rPr>
                    <w:i/>
                  </w:rPr>
                  <w:t>Roi</w:t>
                </w:r>
                <w:proofErr w:type="spellEnd"/>
                <w:r>
                  <w:rPr>
                    <w:i/>
                  </w:rPr>
                  <w:t xml:space="preserve"> David </w:t>
                </w:r>
                <w:r>
                  <w:t xml:space="preserve">is a biblical oratorio based on the life of King David, written for amateur musicians, and it is thoroughly eclectic, combining neo-Baroque counterpoint with tonal, extended tonal, and atonal harmonic languages. </w:t>
                </w:r>
                <w:r w:rsidRPr="00176836">
                  <w:rPr>
                    <w:i/>
                  </w:rPr>
                  <w:t>Pacific 231</w:t>
                </w:r>
                <w:r>
                  <w:rPr>
                    <w:i/>
                  </w:rPr>
                  <w:t xml:space="preserve"> </w:t>
                </w:r>
                <w:r>
                  <w:t xml:space="preserve">is a one-movement work for orchestra (the first of three works Honegger referred to as </w:t>
                </w:r>
                <w:proofErr w:type="spellStart"/>
                <w:r w:rsidRPr="00D05686">
                  <w:rPr>
                    <w:i/>
                  </w:rPr>
                  <w:t>Mouvement</w:t>
                </w:r>
                <w:proofErr w:type="spellEnd"/>
                <w:r w:rsidRPr="00D05686">
                  <w:rPr>
                    <w:i/>
                  </w:rPr>
                  <w:t xml:space="preserve"> </w:t>
                </w:r>
                <w:proofErr w:type="spellStart"/>
                <w:r w:rsidRPr="00D05686">
                  <w:rPr>
                    <w:i/>
                  </w:rPr>
                  <w:t>symphonique</w:t>
                </w:r>
                <w:proofErr w:type="spellEnd"/>
                <w:r>
                  <w:t>) that musically depicts</w:t>
                </w:r>
                <w:r w:rsidRPr="00176836">
                  <w:t xml:space="preserve"> the acceleration and dec</w:t>
                </w:r>
                <w:r>
                  <w:t>eleration of a steam locomotive. It displays a number of musical characteristics associated with much of Honegger’s music, in particular strong motoric rhythms and the</w:t>
                </w:r>
                <w:r w:rsidRPr="00176836">
                  <w:t xml:space="preserve"> use of counterpoint and contrapuntal devi</w:t>
                </w:r>
                <w:r>
                  <w:t xml:space="preserve">ces. </w:t>
                </w:r>
              </w:p>
              <w:p w14:paraId="53DCA002" w14:textId="77777777" w:rsidR="001C14B0" w:rsidRDefault="001C14B0" w:rsidP="001C14B0"/>
              <w:p w14:paraId="51F3425E" w14:textId="77777777" w:rsidR="001C14B0" w:rsidRDefault="001C14B0" w:rsidP="001C14B0">
                <w:r>
                  <w:t xml:space="preserve">Those two works help to illuminate the thrust of some of Honegger’s later music. Honegger continued to write biblically or religiously themed works for orchestra, chorus, and soloists, including </w:t>
                </w:r>
                <w:r>
                  <w:rPr>
                    <w:i/>
                  </w:rPr>
                  <w:t>Judith</w:t>
                </w:r>
                <w:r>
                  <w:t xml:space="preserve">, </w:t>
                </w:r>
                <w:r>
                  <w:rPr>
                    <w:i/>
                  </w:rPr>
                  <w:t xml:space="preserve">Jeanne </w:t>
                </w:r>
                <w:proofErr w:type="spellStart"/>
                <w:r>
                  <w:rPr>
                    <w:i/>
                  </w:rPr>
                  <w:t>d’Arc</w:t>
                </w:r>
                <w:proofErr w:type="spellEnd"/>
                <w:r>
                  <w:rPr>
                    <w:i/>
                  </w:rPr>
                  <w:t xml:space="preserve"> au </w:t>
                </w:r>
                <w:proofErr w:type="spellStart"/>
                <w:r>
                  <w:rPr>
                    <w:i/>
                  </w:rPr>
                  <w:t>bûcher</w:t>
                </w:r>
                <w:proofErr w:type="spellEnd"/>
                <w:r>
                  <w:t xml:space="preserve">, </w:t>
                </w:r>
                <w:proofErr w:type="spellStart"/>
                <w:r w:rsidRPr="005373D2">
                  <w:rPr>
                    <w:i/>
                  </w:rPr>
                  <w:t>Danse</w:t>
                </w:r>
                <w:proofErr w:type="spellEnd"/>
                <w:r>
                  <w:rPr>
                    <w:i/>
                  </w:rPr>
                  <w:t xml:space="preserve"> des </w:t>
                </w:r>
                <w:proofErr w:type="spellStart"/>
                <w:r>
                  <w:rPr>
                    <w:i/>
                  </w:rPr>
                  <w:t>Morts</w:t>
                </w:r>
                <w:proofErr w:type="spellEnd"/>
                <w:r>
                  <w:t xml:space="preserve">, and </w:t>
                </w:r>
                <w:proofErr w:type="spellStart"/>
                <w:r>
                  <w:rPr>
                    <w:i/>
                  </w:rPr>
                  <w:t>Une</w:t>
                </w:r>
                <w:proofErr w:type="spellEnd"/>
                <w:r>
                  <w:rPr>
                    <w:i/>
                  </w:rPr>
                  <w:t xml:space="preserve"> Cantata de Noël</w:t>
                </w:r>
                <w:r>
                  <w:t xml:space="preserve">, often in collaboration with important French literary figures such as poet Paul Claudel. After </w:t>
                </w:r>
                <w:r>
                  <w:rPr>
                    <w:i/>
                  </w:rPr>
                  <w:t xml:space="preserve">Pacific 231, </w:t>
                </w:r>
                <w:r>
                  <w:t xml:space="preserve">Honegger wrote two other </w:t>
                </w:r>
                <w:proofErr w:type="spellStart"/>
                <w:r>
                  <w:rPr>
                    <w:i/>
                  </w:rPr>
                  <w:t>Mouvement</w:t>
                </w:r>
                <w:proofErr w:type="spellEnd"/>
                <w:r>
                  <w:rPr>
                    <w:i/>
                  </w:rPr>
                  <w:t xml:space="preserve"> </w:t>
                </w:r>
                <w:proofErr w:type="spellStart"/>
                <w:r w:rsidRPr="005373D2">
                  <w:rPr>
                    <w:i/>
                  </w:rPr>
                  <w:t>symphoniques</w:t>
                </w:r>
                <w:proofErr w:type="spellEnd"/>
                <w:r>
                  <w:t xml:space="preserve">, as well as </w:t>
                </w:r>
                <w:r w:rsidRPr="005373D2">
                  <w:t>five</w:t>
                </w:r>
                <w:r>
                  <w:t xml:space="preserve"> three-movement symphonies. The third symphony, subtitled </w:t>
                </w:r>
                <w:proofErr w:type="spellStart"/>
                <w:r>
                  <w:rPr>
                    <w:i/>
                  </w:rPr>
                  <w:t>Liturgique</w:t>
                </w:r>
                <w:proofErr w:type="spellEnd"/>
                <w:r>
                  <w:t>, was completed in 1946 in the aftermath of World War II and the Nazi occupation of Paris. Honegger provided a general program to the work, suggesting that it depicted a modern drama between forces of humanity and those of barbarism, suffering, and mechanization.</w:t>
                </w:r>
              </w:p>
              <w:p w14:paraId="7C460196" w14:textId="77777777" w:rsidR="001C14B0" w:rsidRDefault="001C14B0" w:rsidP="001C14B0"/>
              <w:p w14:paraId="24B7D7D9" w14:textId="77777777" w:rsidR="003F0D73" w:rsidRPr="001C14B0" w:rsidRDefault="001C14B0" w:rsidP="001C14B0">
                <w:r>
                  <w:lastRenderedPageBreak/>
                  <w:t>Along with these religious choral compositions and symphonic works, Honegger was a prolific composer in numerous categories, including opera, string quartet, piano, and music for ballet. He also took</w:t>
                </w:r>
                <w:r w:rsidR="00022850">
                  <w:t xml:space="preserve"> a leading role in film music — </w:t>
                </w:r>
                <w:r>
                  <w:t>during the 1930s he composed music fo</w:t>
                </w:r>
                <w:r w:rsidR="00022850">
                  <w:t xml:space="preserve">r twenty-four films </w:t>
                </w:r>
                <w:bookmarkStart w:id="0" w:name="_GoBack"/>
                <w:bookmarkEnd w:id="0"/>
                <w:r w:rsidR="00022850">
                  <w:t xml:space="preserve">— </w:t>
                </w:r>
                <w:r>
                  <w:t xml:space="preserve">and provided music for radio plays between 1933 and 1951. Honegger’s book </w:t>
                </w:r>
                <w:r>
                  <w:rPr>
                    <w:i/>
                  </w:rPr>
                  <w:t xml:space="preserve">Je </w:t>
                </w:r>
                <w:proofErr w:type="spellStart"/>
                <w:r>
                  <w:rPr>
                    <w:i/>
                  </w:rPr>
                  <w:t>suis</w:t>
                </w:r>
                <w:proofErr w:type="spellEnd"/>
                <w:r>
                  <w:rPr>
                    <w:i/>
                  </w:rPr>
                  <w:t xml:space="preserve"> </w:t>
                </w:r>
                <w:proofErr w:type="spellStart"/>
                <w:r>
                  <w:rPr>
                    <w:i/>
                  </w:rPr>
                  <w:t>compositeur</w:t>
                </w:r>
                <w:proofErr w:type="spellEnd"/>
                <w:r>
                  <w:rPr>
                    <w:i/>
                  </w:rPr>
                  <w:t xml:space="preserve"> </w:t>
                </w:r>
                <w:r>
                  <w:t>[</w:t>
                </w:r>
                <w:r w:rsidRPr="00A479CE">
                  <w:rPr>
                    <w:i/>
                  </w:rPr>
                  <w:t>I Am a Composer</w:t>
                </w:r>
                <w:r>
                  <w:t xml:space="preserve">], originally published in 1951, included a series of conversations between Honegger and the critic Bernard </w:t>
                </w:r>
                <w:proofErr w:type="spellStart"/>
                <w:r>
                  <w:t>Gavoty</w:t>
                </w:r>
                <w:proofErr w:type="spellEnd"/>
                <w:r>
                  <w:t xml:space="preserve">. In the book, Honegger sets forth a number of his own principles regarding music, and his ethic of craftsmanship; he also makes clear his lack of interest in compositional movements such as twelve-tone serialism. Honegger died in Paris in 1955. </w:t>
                </w:r>
              </w:p>
            </w:tc>
          </w:sdtContent>
        </w:sdt>
      </w:tr>
      <w:tr w:rsidR="003235A7" w14:paraId="220203F6" w14:textId="77777777" w:rsidTr="003235A7">
        <w:tc>
          <w:tcPr>
            <w:tcW w:w="9016" w:type="dxa"/>
          </w:tcPr>
          <w:p w14:paraId="28C90549"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1E64672F1404B92B23213F8675F8B16"/>
              </w:placeholder>
              <w:showingPlcHdr/>
            </w:sdtPr>
            <w:sdtContent>
              <w:p w14:paraId="42DC8C60" w14:textId="77777777"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14:paraId="425EB9FA"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BB3755" w14:textId="77777777" w:rsidR="00A55B17" w:rsidRDefault="00A55B17" w:rsidP="007A0D55">
      <w:pPr>
        <w:spacing w:after="0" w:line="240" w:lineRule="auto"/>
      </w:pPr>
      <w:r>
        <w:separator/>
      </w:r>
    </w:p>
  </w:endnote>
  <w:endnote w:type="continuationSeparator" w:id="0">
    <w:p w14:paraId="7A511183" w14:textId="77777777" w:rsidR="00A55B17" w:rsidRDefault="00A55B1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117BD8" w14:textId="77777777" w:rsidR="00A55B17" w:rsidRDefault="00A55B17" w:rsidP="007A0D55">
      <w:pPr>
        <w:spacing w:after="0" w:line="240" w:lineRule="auto"/>
      </w:pPr>
      <w:r>
        <w:separator/>
      </w:r>
    </w:p>
  </w:footnote>
  <w:footnote w:type="continuationSeparator" w:id="0">
    <w:p w14:paraId="2A5313E4" w14:textId="77777777" w:rsidR="00A55B17" w:rsidRDefault="00A55B1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0DD444" w14:textId="77777777" w:rsidR="00A55B17" w:rsidRDefault="00A55B17">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D952DCA" w14:textId="77777777" w:rsidR="00A55B17" w:rsidRDefault="00A55B1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4B0"/>
    <w:rsid w:val="00022850"/>
    <w:rsid w:val="00032559"/>
    <w:rsid w:val="00052040"/>
    <w:rsid w:val="000733C7"/>
    <w:rsid w:val="000B25AE"/>
    <w:rsid w:val="000B55AB"/>
    <w:rsid w:val="000D24DC"/>
    <w:rsid w:val="00101B2E"/>
    <w:rsid w:val="00116FA0"/>
    <w:rsid w:val="0015114C"/>
    <w:rsid w:val="001A21F3"/>
    <w:rsid w:val="001A2537"/>
    <w:rsid w:val="001A6A06"/>
    <w:rsid w:val="001C14B0"/>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57134"/>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55B17"/>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BDE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C14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14B0"/>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C14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14B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89DD07680AF465AA8D185709F8C4783"/>
        <w:category>
          <w:name w:val="General"/>
          <w:gallery w:val="placeholder"/>
        </w:category>
        <w:types>
          <w:type w:val="bbPlcHdr"/>
        </w:types>
        <w:behaviors>
          <w:behavior w:val="content"/>
        </w:behaviors>
        <w:guid w:val="{35B03F80-F681-4E16-B45B-2CFD8FFE0CE0}"/>
      </w:docPartPr>
      <w:docPartBody>
        <w:p w:rsidR="00AB0019" w:rsidRDefault="001A3391">
          <w:pPr>
            <w:pStyle w:val="E89DD07680AF465AA8D185709F8C4783"/>
          </w:pPr>
          <w:r w:rsidRPr="00CC586D">
            <w:rPr>
              <w:rStyle w:val="PlaceholderText"/>
              <w:b/>
              <w:color w:val="FFFFFF" w:themeColor="background1"/>
            </w:rPr>
            <w:t>[Salutation]</w:t>
          </w:r>
        </w:p>
      </w:docPartBody>
    </w:docPart>
    <w:docPart>
      <w:docPartPr>
        <w:name w:val="5969D3833A4542A491D1F885E89BC840"/>
        <w:category>
          <w:name w:val="General"/>
          <w:gallery w:val="placeholder"/>
        </w:category>
        <w:types>
          <w:type w:val="bbPlcHdr"/>
        </w:types>
        <w:behaviors>
          <w:behavior w:val="content"/>
        </w:behaviors>
        <w:guid w:val="{8265F2F0-82B7-4F74-9E2A-F8070713FAEF}"/>
      </w:docPartPr>
      <w:docPartBody>
        <w:p w:rsidR="00AB0019" w:rsidRDefault="001A3391">
          <w:pPr>
            <w:pStyle w:val="5969D3833A4542A491D1F885E89BC840"/>
          </w:pPr>
          <w:r>
            <w:rPr>
              <w:rStyle w:val="PlaceholderText"/>
            </w:rPr>
            <w:t>[First name]</w:t>
          </w:r>
        </w:p>
      </w:docPartBody>
    </w:docPart>
    <w:docPart>
      <w:docPartPr>
        <w:name w:val="E97850586C1B463B842CD2922351E5AD"/>
        <w:category>
          <w:name w:val="General"/>
          <w:gallery w:val="placeholder"/>
        </w:category>
        <w:types>
          <w:type w:val="bbPlcHdr"/>
        </w:types>
        <w:behaviors>
          <w:behavior w:val="content"/>
        </w:behaviors>
        <w:guid w:val="{15B99B26-4439-4BB2-9BE5-123BAA603D15}"/>
      </w:docPartPr>
      <w:docPartBody>
        <w:p w:rsidR="00AB0019" w:rsidRDefault="001A3391">
          <w:pPr>
            <w:pStyle w:val="E97850586C1B463B842CD2922351E5AD"/>
          </w:pPr>
          <w:r>
            <w:rPr>
              <w:rStyle w:val="PlaceholderText"/>
            </w:rPr>
            <w:t>[Middle name]</w:t>
          </w:r>
        </w:p>
      </w:docPartBody>
    </w:docPart>
    <w:docPart>
      <w:docPartPr>
        <w:name w:val="C1477F6B91804692BA1543EEC590B761"/>
        <w:category>
          <w:name w:val="General"/>
          <w:gallery w:val="placeholder"/>
        </w:category>
        <w:types>
          <w:type w:val="bbPlcHdr"/>
        </w:types>
        <w:behaviors>
          <w:behavior w:val="content"/>
        </w:behaviors>
        <w:guid w:val="{0FE56B92-45FC-48B9-A8E5-2095D1F76DAD}"/>
      </w:docPartPr>
      <w:docPartBody>
        <w:p w:rsidR="00AB0019" w:rsidRDefault="001A3391">
          <w:pPr>
            <w:pStyle w:val="C1477F6B91804692BA1543EEC590B761"/>
          </w:pPr>
          <w:r>
            <w:rPr>
              <w:rStyle w:val="PlaceholderText"/>
            </w:rPr>
            <w:t>[Last name]</w:t>
          </w:r>
        </w:p>
      </w:docPartBody>
    </w:docPart>
    <w:docPart>
      <w:docPartPr>
        <w:name w:val="332141376F9D404AA98ACBDE8AD3C023"/>
        <w:category>
          <w:name w:val="General"/>
          <w:gallery w:val="placeholder"/>
        </w:category>
        <w:types>
          <w:type w:val="bbPlcHdr"/>
        </w:types>
        <w:behaviors>
          <w:behavior w:val="content"/>
        </w:behaviors>
        <w:guid w:val="{C1E14872-EF3B-48BA-ACD5-49EE96ACF8D8}"/>
      </w:docPartPr>
      <w:docPartBody>
        <w:p w:rsidR="00AB0019" w:rsidRDefault="001A3391">
          <w:pPr>
            <w:pStyle w:val="332141376F9D404AA98ACBDE8AD3C023"/>
          </w:pPr>
          <w:r>
            <w:rPr>
              <w:rStyle w:val="PlaceholderText"/>
            </w:rPr>
            <w:t>[Enter your biography]</w:t>
          </w:r>
        </w:p>
      </w:docPartBody>
    </w:docPart>
    <w:docPart>
      <w:docPartPr>
        <w:name w:val="425B2A47E59B4D95966E9AE28C2253E4"/>
        <w:category>
          <w:name w:val="General"/>
          <w:gallery w:val="placeholder"/>
        </w:category>
        <w:types>
          <w:type w:val="bbPlcHdr"/>
        </w:types>
        <w:behaviors>
          <w:behavior w:val="content"/>
        </w:behaviors>
        <w:guid w:val="{3B2D0DDE-E85F-4CD6-8A82-C53DDDB9D777}"/>
      </w:docPartPr>
      <w:docPartBody>
        <w:p w:rsidR="00AB0019" w:rsidRDefault="001A3391">
          <w:pPr>
            <w:pStyle w:val="425B2A47E59B4D95966E9AE28C2253E4"/>
          </w:pPr>
          <w:r>
            <w:rPr>
              <w:rStyle w:val="PlaceholderText"/>
            </w:rPr>
            <w:t>[Enter the institution with which you are affiliated]</w:t>
          </w:r>
        </w:p>
      </w:docPartBody>
    </w:docPart>
    <w:docPart>
      <w:docPartPr>
        <w:name w:val="108F3A69CFAF4205B53648E62DB33AE9"/>
        <w:category>
          <w:name w:val="General"/>
          <w:gallery w:val="placeholder"/>
        </w:category>
        <w:types>
          <w:type w:val="bbPlcHdr"/>
        </w:types>
        <w:behaviors>
          <w:behavior w:val="content"/>
        </w:behaviors>
        <w:guid w:val="{A45D96BD-E11D-4EC2-BFA7-0214DEC2A597}"/>
      </w:docPartPr>
      <w:docPartBody>
        <w:p w:rsidR="00AB0019" w:rsidRDefault="001A3391">
          <w:pPr>
            <w:pStyle w:val="108F3A69CFAF4205B53648E62DB33AE9"/>
          </w:pPr>
          <w:r w:rsidRPr="00EF74F7">
            <w:rPr>
              <w:b/>
              <w:color w:val="808080" w:themeColor="background1" w:themeShade="80"/>
            </w:rPr>
            <w:t>[Enter the headword for your article]</w:t>
          </w:r>
        </w:p>
      </w:docPartBody>
    </w:docPart>
    <w:docPart>
      <w:docPartPr>
        <w:name w:val="1BF8F1CA27E7435F9213B37C6DF0361F"/>
        <w:category>
          <w:name w:val="General"/>
          <w:gallery w:val="placeholder"/>
        </w:category>
        <w:types>
          <w:type w:val="bbPlcHdr"/>
        </w:types>
        <w:behaviors>
          <w:behavior w:val="content"/>
        </w:behaviors>
        <w:guid w:val="{15022291-AF1B-4B3D-B7BD-5FDA40B1E4A5}"/>
      </w:docPartPr>
      <w:docPartBody>
        <w:p w:rsidR="00AB0019" w:rsidRDefault="001A3391">
          <w:pPr>
            <w:pStyle w:val="1BF8F1CA27E7435F9213B37C6DF0361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EB2CC615A7649828CD9087D0F492E95"/>
        <w:category>
          <w:name w:val="General"/>
          <w:gallery w:val="placeholder"/>
        </w:category>
        <w:types>
          <w:type w:val="bbPlcHdr"/>
        </w:types>
        <w:behaviors>
          <w:behavior w:val="content"/>
        </w:behaviors>
        <w:guid w:val="{94F3A44A-1F44-4473-800A-CFA330DAD73E}"/>
      </w:docPartPr>
      <w:docPartBody>
        <w:p w:rsidR="00AB0019" w:rsidRDefault="001A3391">
          <w:pPr>
            <w:pStyle w:val="EEB2CC615A7649828CD9087D0F492E9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1D9DD43341D425CAF21CEBEA5D93B4E"/>
        <w:category>
          <w:name w:val="General"/>
          <w:gallery w:val="placeholder"/>
        </w:category>
        <w:types>
          <w:type w:val="bbPlcHdr"/>
        </w:types>
        <w:behaviors>
          <w:behavior w:val="content"/>
        </w:behaviors>
        <w:guid w:val="{7B42EDD6-152A-42A8-9DC0-52A81BAA4757}"/>
      </w:docPartPr>
      <w:docPartBody>
        <w:p w:rsidR="00AB0019" w:rsidRDefault="001A3391">
          <w:pPr>
            <w:pStyle w:val="11D9DD43341D425CAF21CEBEA5D93B4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1E64672F1404B92B23213F8675F8B16"/>
        <w:category>
          <w:name w:val="General"/>
          <w:gallery w:val="placeholder"/>
        </w:category>
        <w:types>
          <w:type w:val="bbPlcHdr"/>
        </w:types>
        <w:behaviors>
          <w:behavior w:val="content"/>
        </w:behaviors>
        <w:guid w:val="{8EA7ECC8-0755-46D0-9996-392F272B3CDA}"/>
      </w:docPartPr>
      <w:docPartBody>
        <w:p w:rsidR="00AB0019" w:rsidRDefault="001A3391">
          <w:pPr>
            <w:pStyle w:val="E1E64672F1404B92B23213F8675F8B1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391"/>
    <w:rsid w:val="001A3391"/>
    <w:rsid w:val="00AB001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89DD07680AF465AA8D185709F8C4783">
    <w:name w:val="E89DD07680AF465AA8D185709F8C4783"/>
  </w:style>
  <w:style w:type="paragraph" w:customStyle="1" w:styleId="5969D3833A4542A491D1F885E89BC840">
    <w:name w:val="5969D3833A4542A491D1F885E89BC840"/>
  </w:style>
  <w:style w:type="paragraph" w:customStyle="1" w:styleId="E97850586C1B463B842CD2922351E5AD">
    <w:name w:val="E97850586C1B463B842CD2922351E5AD"/>
  </w:style>
  <w:style w:type="paragraph" w:customStyle="1" w:styleId="C1477F6B91804692BA1543EEC590B761">
    <w:name w:val="C1477F6B91804692BA1543EEC590B761"/>
  </w:style>
  <w:style w:type="paragraph" w:customStyle="1" w:styleId="332141376F9D404AA98ACBDE8AD3C023">
    <w:name w:val="332141376F9D404AA98ACBDE8AD3C023"/>
  </w:style>
  <w:style w:type="paragraph" w:customStyle="1" w:styleId="425B2A47E59B4D95966E9AE28C2253E4">
    <w:name w:val="425B2A47E59B4D95966E9AE28C2253E4"/>
  </w:style>
  <w:style w:type="paragraph" w:customStyle="1" w:styleId="108F3A69CFAF4205B53648E62DB33AE9">
    <w:name w:val="108F3A69CFAF4205B53648E62DB33AE9"/>
  </w:style>
  <w:style w:type="paragraph" w:customStyle="1" w:styleId="1BF8F1CA27E7435F9213B37C6DF0361F">
    <w:name w:val="1BF8F1CA27E7435F9213B37C6DF0361F"/>
  </w:style>
  <w:style w:type="paragraph" w:customStyle="1" w:styleId="EEB2CC615A7649828CD9087D0F492E95">
    <w:name w:val="EEB2CC615A7649828CD9087D0F492E95"/>
  </w:style>
  <w:style w:type="paragraph" w:customStyle="1" w:styleId="11D9DD43341D425CAF21CEBEA5D93B4E">
    <w:name w:val="11D9DD43341D425CAF21CEBEA5D93B4E"/>
  </w:style>
  <w:style w:type="paragraph" w:customStyle="1" w:styleId="E1E64672F1404B92B23213F8675F8B16">
    <w:name w:val="E1E64672F1404B92B23213F8675F8B1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89DD07680AF465AA8D185709F8C4783">
    <w:name w:val="E89DD07680AF465AA8D185709F8C4783"/>
  </w:style>
  <w:style w:type="paragraph" w:customStyle="1" w:styleId="5969D3833A4542A491D1F885E89BC840">
    <w:name w:val="5969D3833A4542A491D1F885E89BC840"/>
  </w:style>
  <w:style w:type="paragraph" w:customStyle="1" w:styleId="E97850586C1B463B842CD2922351E5AD">
    <w:name w:val="E97850586C1B463B842CD2922351E5AD"/>
  </w:style>
  <w:style w:type="paragraph" w:customStyle="1" w:styleId="C1477F6B91804692BA1543EEC590B761">
    <w:name w:val="C1477F6B91804692BA1543EEC590B761"/>
  </w:style>
  <w:style w:type="paragraph" w:customStyle="1" w:styleId="332141376F9D404AA98ACBDE8AD3C023">
    <w:name w:val="332141376F9D404AA98ACBDE8AD3C023"/>
  </w:style>
  <w:style w:type="paragraph" w:customStyle="1" w:styleId="425B2A47E59B4D95966E9AE28C2253E4">
    <w:name w:val="425B2A47E59B4D95966E9AE28C2253E4"/>
  </w:style>
  <w:style w:type="paragraph" w:customStyle="1" w:styleId="108F3A69CFAF4205B53648E62DB33AE9">
    <w:name w:val="108F3A69CFAF4205B53648E62DB33AE9"/>
  </w:style>
  <w:style w:type="paragraph" w:customStyle="1" w:styleId="1BF8F1CA27E7435F9213B37C6DF0361F">
    <w:name w:val="1BF8F1CA27E7435F9213B37C6DF0361F"/>
  </w:style>
  <w:style w:type="paragraph" w:customStyle="1" w:styleId="EEB2CC615A7649828CD9087D0F492E95">
    <w:name w:val="EEB2CC615A7649828CD9087D0F492E95"/>
  </w:style>
  <w:style w:type="paragraph" w:customStyle="1" w:styleId="11D9DD43341D425CAF21CEBEA5D93B4E">
    <w:name w:val="11D9DD43341D425CAF21CEBEA5D93B4E"/>
  </w:style>
  <w:style w:type="paragraph" w:customStyle="1" w:styleId="E1E64672F1404B92B23213F8675F8B16">
    <w:name w:val="E1E64672F1404B92B23213F8675F8B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\Users\DAWN\Desktop\Template.dotx</Template>
  <TotalTime>32</TotalTime>
  <Pages>3</Pages>
  <Words>1229</Words>
  <Characters>7010</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2</cp:revision>
  <dcterms:created xsi:type="dcterms:W3CDTF">2014-09-09T00:18:00Z</dcterms:created>
  <dcterms:modified xsi:type="dcterms:W3CDTF">2014-09-15T14:13:00Z</dcterms:modified>
</cp:coreProperties>
</file>