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77C13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BEA5DDB" w14:textId="6649106D" w:rsidR="00B574C9" w:rsidRPr="00CC586D" w:rsidRDefault="00C03147" w:rsidP="00CC586D">
            <w:pPr>
              <w:jc w:val="center"/>
              <w:rPr>
                <w:b/>
                <w:color w:val="FFFFFF" w:themeColor="background1"/>
              </w:rPr>
            </w:pPr>
            <w:sdt>
              <w:sdtPr>
                <w:rPr>
                  <w:b/>
                  <w:color w:val="FFFFFF" w:themeColor="background1"/>
                </w:rPr>
                <w:id w:val="1912817443"/>
                <w:citation/>
              </w:sdtPr>
              <w:sdtEndPr/>
              <w:sdtContent>
                <w:r w:rsidR="00E44A28">
                  <w:rPr>
                    <w:b/>
                    <w:color w:val="FFFFFF" w:themeColor="background1"/>
                  </w:rPr>
                  <w:fldChar w:fldCharType="begin"/>
                </w:r>
                <w:r w:rsidR="00E44A28">
                  <w:rPr>
                    <w:b/>
                    <w:color w:val="FFFFFF" w:themeColor="background1"/>
                    <w:lang w:val="en-US"/>
                  </w:rPr>
                  <w:instrText xml:space="preserve">CITATION ATT85 \l 1033 </w:instrText>
                </w:r>
                <w:r w:rsidR="00E44A28">
                  <w:rPr>
                    <w:b/>
                    <w:color w:val="FFFFFF" w:themeColor="background1"/>
                  </w:rPr>
                  <w:fldChar w:fldCharType="separate"/>
                </w:r>
                <w:r w:rsidR="00E44A28" w:rsidRPr="00E44A28">
                  <w:rPr>
                    <w:noProof/>
                    <w:color w:val="FFFFFF" w:themeColor="background1"/>
                    <w:lang w:val="en-US"/>
                  </w:rPr>
                  <w:t>(Tolley)</w:t>
                </w:r>
                <w:r w:rsidR="00E44A28">
                  <w:rPr>
                    <w:b/>
                    <w:color w:val="FFFFFF" w:themeColor="background1"/>
                  </w:rPr>
                  <w:fldChar w:fldCharType="end"/>
                </w:r>
              </w:sdtContent>
            </w:sdt>
            <w:sdt>
              <w:sdtPr>
                <w:rPr>
                  <w:b/>
                  <w:color w:val="FFFFFF" w:themeColor="background1"/>
                </w:rPr>
                <w:id w:val="-841163414"/>
                <w:citation/>
              </w:sdtPr>
              <w:sdtEndPr/>
              <w:sdtContent>
                <w:r w:rsidR="00E44A28">
                  <w:rPr>
                    <w:b/>
                    <w:color w:val="FFFFFF" w:themeColor="background1"/>
                  </w:rPr>
                  <w:fldChar w:fldCharType="begin"/>
                </w:r>
                <w:r w:rsidR="00E44A28">
                  <w:rPr>
                    <w:b/>
                    <w:color w:val="FFFFFF" w:themeColor="background1"/>
                    <w:lang w:val="en-US"/>
                  </w:rPr>
                  <w:instrText xml:space="preserve">CITATION ATT85 \l 1033 </w:instrText>
                </w:r>
                <w:r w:rsidR="00E44A28">
                  <w:rPr>
                    <w:b/>
                    <w:color w:val="FFFFFF" w:themeColor="background1"/>
                  </w:rPr>
                  <w:fldChar w:fldCharType="separate"/>
                </w:r>
                <w:r w:rsidR="00E44A28">
                  <w:rPr>
                    <w:b/>
                    <w:noProof/>
                    <w:color w:val="FFFFFF" w:themeColor="background1"/>
                    <w:lang w:val="en-US"/>
                  </w:rPr>
                  <w:t xml:space="preserve"> </w:t>
                </w:r>
                <w:r w:rsidR="00E44A28" w:rsidRPr="00E44A28">
                  <w:rPr>
                    <w:noProof/>
                    <w:color w:val="FFFFFF" w:themeColor="background1"/>
                    <w:lang w:val="en-US"/>
                  </w:rPr>
                  <w:t>(Tolley)</w:t>
                </w:r>
                <w:r w:rsidR="00E44A28">
                  <w:rPr>
                    <w:b/>
                    <w:color w:val="FFFFFF" w:themeColor="background1"/>
                  </w:rPr>
                  <w:fldChar w:fldCharType="end"/>
                </w:r>
              </w:sdtContent>
            </w:sdt>
            <w:r w:rsidR="00B574C9"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DEAA6BE0436CE4F84DD5A852E1BA36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91F81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1B1AE7EB9E62641B3A3B95B3E10031F"/>
            </w:placeholder>
            <w:text/>
          </w:sdtPr>
          <w:sdtEndPr/>
          <w:sdtContent>
            <w:tc>
              <w:tcPr>
                <w:tcW w:w="2073" w:type="dxa"/>
              </w:tcPr>
              <w:p w14:paraId="68BB280A" w14:textId="22728967" w:rsidR="00B574C9" w:rsidRDefault="00C03147" w:rsidP="00CA1C47">
                <w:r>
                  <w:t>Nicholas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6F93794909B3741AD79BA6BBC073AD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EFBEB96" w14:textId="78A2684F" w:rsidR="00B574C9" w:rsidRDefault="00CA1C47" w:rsidP="00CA1C4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7985510E909CF42AFD1BE761F35F436"/>
            </w:placeholder>
            <w:text/>
          </w:sdtPr>
          <w:sdtEndPr/>
          <w:sdtContent>
            <w:tc>
              <w:tcPr>
                <w:tcW w:w="2642" w:type="dxa"/>
              </w:tcPr>
              <w:p w14:paraId="5189BF2B" w14:textId="59F70DA5" w:rsidR="00B574C9" w:rsidRDefault="00CA1C47" w:rsidP="00CA1C47">
                <w:proofErr w:type="spellStart"/>
                <w:r>
                  <w:t>Beauchesne</w:t>
                </w:r>
                <w:proofErr w:type="spellEnd"/>
              </w:p>
            </w:tc>
          </w:sdtContent>
        </w:sdt>
      </w:tr>
      <w:tr w:rsidR="00B574C9" w14:paraId="4098269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3B563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4670E3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ED4986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0D894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5876DC" w14:textId="51B3E0DB" w:rsidR="00B574C9" w:rsidRDefault="00F14206" w:rsidP="00F14206">
                <w:r>
                  <w:t>University of Alberta</w:t>
                </w:r>
              </w:p>
            </w:tc>
          </w:sdtContent>
        </w:sdt>
      </w:tr>
    </w:tbl>
    <w:p w14:paraId="5CE6C5D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65C43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41761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63E55B9" w14:textId="77777777" w:rsidTr="003F0D73">
        <w:sdt>
          <w:sdtPr>
            <w:alias w:val="Article headword"/>
            <w:tag w:val="articleHeadword"/>
            <w:id w:val="-361440020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88C6C5" w14:textId="0C56FD10" w:rsidR="003F0D73" w:rsidRPr="00FB589A" w:rsidRDefault="00E44A28" w:rsidP="00E44A28">
                <w:pPr>
                  <w:rPr>
                    <w:b/>
                  </w:rPr>
                </w:pPr>
                <w:r w:rsidRPr="00FB69E0">
                  <w:t>Apocalypse Poets</w:t>
                </w:r>
              </w:p>
            </w:tc>
          </w:sdtContent>
        </w:sdt>
      </w:tr>
      <w:tr w:rsidR="00464699" w14:paraId="250AC523" w14:textId="77777777" w:rsidTr="00D718C7">
        <w:sdt>
          <w:sdtPr>
            <w:alias w:val="Variant headwords"/>
            <w:tag w:val="variantHeadwords"/>
            <w:id w:val="173464402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6B7240" w14:textId="435716DF" w:rsidR="00464699" w:rsidRDefault="00FB69E0" w:rsidP="00FB69E0">
                <w:proofErr w:type="spellStart"/>
                <w:r>
                  <w:t>Apocalyptics</w:t>
                </w:r>
                <w:proofErr w:type="spellEnd"/>
                <w:r>
                  <w:t xml:space="preserve">; New Apocalypse Poets; New </w:t>
                </w:r>
                <w:proofErr w:type="spellStart"/>
                <w:r>
                  <w:t>Apocalyptics</w:t>
                </w:r>
                <w:proofErr w:type="spellEnd"/>
              </w:p>
            </w:tc>
          </w:sdtContent>
        </w:sdt>
      </w:tr>
      <w:tr w:rsidR="00E85A05" w14:paraId="21AC5AF8" w14:textId="77777777" w:rsidTr="003F0D73">
        <w:sdt>
          <w:sdtPr>
            <w:alias w:val="Abstract"/>
            <w:tag w:val="abstract"/>
            <w:id w:val="-635871867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040E94" w14:textId="77777777" w:rsidR="00FB69E0" w:rsidRDefault="0020787C" w:rsidP="00FB69E0">
                <w:pPr>
                  <w:rPr>
                    <w:lang w:val="en-CA"/>
                  </w:rPr>
                </w:pPr>
                <w:r w:rsidRPr="00EE3BF5">
                  <w:rPr>
                    <w:lang w:val="en-CA"/>
                  </w:rPr>
                  <w:t xml:space="preserve">The Apocalypse Poets </w:t>
                </w:r>
                <w:r>
                  <w:rPr>
                    <w:lang w:val="en-CA"/>
                  </w:rPr>
                  <w:t>(</w:t>
                </w:r>
                <w:r w:rsidRPr="00EE3BF5">
                  <w:rPr>
                    <w:lang w:val="en-CA"/>
                  </w:rPr>
                  <w:t xml:space="preserve">or </w:t>
                </w:r>
                <w:proofErr w:type="spellStart"/>
                <w:r w:rsidRPr="00EE3BF5">
                  <w:rPr>
                    <w:lang w:val="en-CA"/>
                  </w:rPr>
                  <w:t>Apocalyptics</w:t>
                </w:r>
                <w:proofErr w:type="spellEnd"/>
                <w:r>
                  <w:rPr>
                    <w:lang w:val="en-CA"/>
                  </w:rPr>
                  <w:t>)</w:t>
                </w:r>
                <w:r w:rsidRPr="00EE3BF5">
                  <w:rPr>
                    <w:lang w:val="en-CA"/>
                  </w:rPr>
                  <w:t xml:space="preserve"> were a network of British writers centred </w:t>
                </w:r>
                <w:proofErr w:type="gramStart"/>
                <w:r w:rsidRPr="00EE3BF5">
                  <w:rPr>
                    <w:lang w:val="en-CA"/>
                  </w:rPr>
                  <w:t>around</w:t>
                </w:r>
                <w:proofErr w:type="gramEnd"/>
                <w:r w:rsidRPr="00EE3BF5">
                  <w:rPr>
                    <w:lang w:val="en-CA"/>
                  </w:rPr>
                  <w:t xml:space="preserve"> the </w:t>
                </w:r>
                <w:r>
                  <w:rPr>
                    <w:lang w:val="en-CA"/>
                  </w:rPr>
                  <w:t xml:space="preserve">largely forgotten </w:t>
                </w:r>
                <w:r w:rsidRPr="00EE3BF5">
                  <w:rPr>
                    <w:lang w:val="en-CA"/>
                  </w:rPr>
                  <w:t xml:space="preserve">Apocalypse poetry </w:t>
                </w:r>
                <w:r>
                  <w:rPr>
                    <w:lang w:val="en-CA"/>
                  </w:rPr>
                  <w:t xml:space="preserve">movement. </w:t>
                </w:r>
                <w:r w:rsidRPr="00EE3BF5">
                  <w:rPr>
                    <w:lang w:val="en-CA"/>
                  </w:rPr>
                  <w:t xml:space="preserve">Apocalypse poetry, inspired by </w:t>
                </w:r>
                <w:r>
                  <w:rPr>
                    <w:lang w:val="en-CA"/>
                  </w:rPr>
                  <w:t>the notion of Su</w:t>
                </w:r>
                <w:r w:rsidRPr="00EE3BF5">
                  <w:rPr>
                    <w:lang w:val="en-CA"/>
                  </w:rPr>
                  <w:t>rrealism stripped of its automatism</w:t>
                </w:r>
                <w:r>
                  <w:rPr>
                    <w:lang w:val="en-CA"/>
                  </w:rPr>
                  <w:t xml:space="preserve">, </w:t>
                </w:r>
                <w:r w:rsidRPr="00EE3BF5">
                  <w:rPr>
                    <w:lang w:val="en-CA"/>
                  </w:rPr>
                  <w:t xml:space="preserve">was a reaction to the </w:t>
                </w:r>
                <w:r>
                  <w:rPr>
                    <w:lang w:val="en-CA"/>
                  </w:rPr>
                  <w:t xml:space="preserve">poetic </w:t>
                </w:r>
                <w:r w:rsidRPr="00EE3BF5">
                  <w:rPr>
                    <w:lang w:val="en-CA"/>
                  </w:rPr>
                  <w:t xml:space="preserve">dominance of the Auden Generation </w:t>
                </w:r>
                <w:r>
                  <w:rPr>
                    <w:lang w:val="en-CA"/>
                  </w:rPr>
                  <w:t xml:space="preserve">during </w:t>
                </w:r>
                <w:r w:rsidRPr="00EE3BF5">
                  <w:rPr>
                    <w:lang w:val="en-CA"/>
                  </w:rPr>
                  <w:t xml:space="preserve">the 1930s. </w:t>
                </w:r>
                <w:r>
                  <w:rPr>
                    <w:lang w:val="en-CA"/>
                  </w:rPr>
                  <w:t xml:space="preserve">Aesthetically, </w:t>
                </w:r>
                <w:proofErr w:type="spellStart"/>
                <w:r w:rsidRPr="00EE3BF5">
                  <w:rPr>
                    <w:lang w:val="en-CA"/>
                  </w:rPr>
                  <w:t>Apocalyptic</w:t>
                </w:r>
                <w:r>
                  <w:rPr>
                    <w:lang w:val="en-CA"/>
                  </w:rPr>
                  <w:t>ism</w:t>
                </w:r>
                <w:proofErr w:type="spellEnd"/>
                <w:r w:rsidRPr="00EE3BF5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dealt in nightmarish</w:t>
                </w:r>
                <w:r w:rsidRPr="00EE3BF5">
                  <w:rPr>
                    <w:lang w:val="en-CA"/>
                  </w:rPr>
                  <w:t xml:space="preserve"> images, </w:t>
                </w:r>
                <w:r>
                  <w:rPr>
                    <w:lang w:val="en-CA"/>
                  </w:rPr>
                  <w:t>engaged</w:t>
                </w:r>
                <w:r w:rsidRPr="00EE3BF5">
                  <w:rPr>
                    <w:lang w:val="en-CA"/>
                  </w:rPr>
                  <w:t xml:space="preserve"> with myth</w:t>
                </w:r>
                <w:r>
                  <w:rPr>
                    <w:lang w:val="en-CA"/>
                  </w:rPr>
                  <w:t>ology</w:t>
                </w:r>
                <w:r w:rsidRPr="00EE3BF5">
                  <w:rPr>
                    <w:lang w:val="en-CA"/>
                  </w:rPr>
                  <w:t>, and meditat</w:t>
                </w:r>
                <w:r>
                  <w:rPr>
                    <w:lang w:val="en-CA"/>
                  </w:rPr>
                  <w:t>ed</w:t>
                </w:r>
                <w:r w:rsidRPr="00EE3BF5">
                  <w:rPr>
                    <w:lang w:val="en-CA"/>
                  </w:rPr>
                  <w:t xml:space="preserve"> on war.</w:t>
                </w:r>
                <w:r>
                  <w:rPr>
                    <w:lang w:val="en-CA"/>
                  </w:rPr>
                  <w:t xml:space="preserve"> Politically, it tended towards anarchism.</w:t>
                </w:r>
                <w:r w:rsidRPr="00EE3BF5">
                  <w:rPr>
                    <w:lang w:val="en-CA"/>
                  </w:rPr>
                  <w:t xml:space="preserve"> </w:t>
                </w:r>
              </w:p>
              <w:p w14:paraId="26F68EC6" w14:textId="77777777" w:rsidR="00FB69E0" w:rsidRDefault="00FB69E0" w:rsidP="00FB69E0">
                <w:pPr>
                  <w:rPr>
                    <w:lang w:val="en-CA"/>
                  </w:rPr>
                </w:pPr>
              </w:p>
              <w:p w14:paraId="293998EC" w14:textId="16A240B5" w:rsidR="00E85A05" w:rsidRPr="0020787C" w:rsidRDefault="00FB69E0" w:rsidP="00FB69E0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Poets </w:t>
                </w:r>
                <w:r w:rsidRPr="00EE3BF5">
                  <w:rPr>
                    <w:lang w:val="en-CA"/>
                  </w:rPr>
                  <w:t xml:space="preserve">Henry </w:t>
                </w:r>
                <w:proofErr w:type="spellStart"/>
                <w:r w:rsidRPr="00EE3BF5">
                  <w:rPr>
                    <w:lang w:val="en-CA"/>
                  </w:rPr>
                  <w:t>Treece</w:t>
                </w:r>
                <w:proofErr w:type="spellEnd"/>
                <w:r w:rsidRPr="00EE3BF5">
                  <w:rPr>
                    <w:lang w:val="en-CA"/>
                  </w:rPr>
                  <w:t xml:space="preserve"> (1912-1966) and J. F. Hendry (1912-1</w:t>
                </w:r>
                <w:r>
                  <w:rPr>
                    <w:lang w:val="en-CA"/>
                  </w:rPr>
                  <w:t>986) became</w:t>
                </w:r>
                <w:r w:rsidRPr="00EE3BF5">
                  <w:rPr>
                    <w:lang w:val="en-CA"/>
                  </w:rPr>
                  <w:t xml:space="preserve"> acquainted </w:t>
                </w:r>
                <w:r>
                  <w:rPr>
                    <w:lang w:val="en-CA"/>
                  </w:rPr>
                  <w:t>with one another while contributing</w:t>
                </w:r>
                <w:r w:rsidRPr="00EE3BF5">
                  <w:rPr>
                    <w:lang w:val="en-CA"/>
                  </w:rPr>
                  <w:t xml:space="preserve"> to the literary magazine </w:t>
                </w:r>
                <w:r w:rsidRPr="00EE3BF5">
                  <w:rPr>
                    <w:i/>
                    <w:lang w:val="en-CA"/>
                  </w:rPr>
                  <w:t>Seven</w:t>
                </w:r>
                <w:r>
                  <w:rPr>
                    <w:lang w:val="en-CA"/>
                  </w:rPr>
                  <w:t>. They</w:t>
                </w:r>
                <w:r w:rsidRPr="00EE3BF5">
                  <w:rPr>
                    <w:lang w:val="en-CA"/>
                  </w:rPr>
                  <w:t xml:space="preserve"> develop</w:t>
                </w:r>
                <w:r>
                  <w:rPr>
                    <w:lang w:val="en-CA"/>
                  </w:rPr>
                  <w:t>ed</w:t>
                </w:r>
                <w:r w:rsidRPr="00EE3BF5">
                  <w:rPr>
                    <w:lang w:val="en-CA"/>
                  </w:rPr>
                  <w:t xml:space="preserve"> an Apocalyptic manifesto in 1938</w:t>
                </w:r>
                <w:r>
                  <w:rPr>
                    <w:lang w:val="en-CA"/>
                  </w:rPr>
                  <w:t xml:space="preserve"> in collaboration</w:t>
                </w:r>
                <w:r w:rsidRPr="00EE3BF5">
                  <w:rPr>
                    <w:lang w:val="en-CA"/>
                  </w:rPr>
                  <w:t xml:space="preserve"> with Dorian Cooke (1916-2005)</w:t>
                </w:r>
                <w:r>
                  <w:rPr>
                    <w:lang w:val="en-CA"/>
                  </w:rPr>
                  <w:t xml:space="preserve">. </w:t>
                </w:r>
                <w:r w:rsidRPr="00EE3BF5">
                  <w:rPr>
                    <w:lang w:val="en-CA"/>
                  </w:rPr>
                  <w:t xml:space="preserve">The following year, </w:t>
                </w:r>
                <w:proofErr w:type="spellStart"/>
                <w:r w:rsidRPr="00EE3BF5">
                  <w:rPr>
                    <w:lang w:val="en-CA"/>
                  </w:rPr>
                  <w:t>Treece</w:t>
                </w:r>
                <w:proofErr w:type="spellEnd"/>
                <w:r w:rsidRPr="00EE3BF5">
                  <w:rPr>
                    <w:lang w:val="en-CA"/>
                  </w:rPr>
                  <w:t xml:space="preserve"> and Hendry </w:t>
                </w:r>
                <w:r>
                  <w:rPr>
                    <w:lang w:val="en-CA"/>
                  </w:rPr>
                  <w:t>edited</w:t>
                </w:r>
                <w:r w:rsidRPr="00EE3BF5">
                  <w:rPr>
                    <w:lang w:val="en-CA"/>
                  </w:rPr>
                  <w:t xml:space="preserve"> an anthology of poetry entitled </w:t>
                </w:r>
                <w:r w:rsidRPr="00EE3BF5">
                  <w:rPr>
                    <w:i/>
                    <w:lang w:val="en-CA"/>
                  </w:rPr>
                  <w:t>The New Apocalypse</w:t>
                </w:r>
                <w:r w:rsidRPr="00EE3BF5">
                  <w:rPr>
                    <w:lang w:val="en-CA"/>
                  </w:rPr>
                  <w:t xml:space="preserve"> (1939). </w:t>
                </w:r>
                <w:r>
                  <w:rPr>
                    <w:lang w:val="en-CA"/>
                  </w:rPr>
                  <w:t>They later anthologis</w:t>
                </w:r>
                <w:r w:rsidRPr="00EE3BF5">
                  <w:rPr>
                    <w:lang w:val="en-CA"/>
                  </w:rPr>
                  <w:t xml:space="preserve">ed two more collections of Apocalyptic poetry: </w:t>
                </w:r>
                <w:r w:rsidRPr="00EE3BF5">
                  <w:rPr>
                    <w:i/>
                    <w:lang w:val="en-CA"/>
                  </w:rPr>
                  <w:t>The White Horseman</w:t>
                </w:r>
                <w:r w:rsidRPr="00EE3BF5">
                  <w:rPr>
                    <w:lang w:val="en-CA"/>
                  </w:rPr>
                  <w:t xml:space="preserve"> (1941)</w:t>
                </w:r>
                <w:r>
                  <w:rPr>
                    <w:lang w:val="en-CA"/>
                  </w:rPr>
                  <w:t xml:space="preserve"> and </w:t>
                </w:r>
                <w:r w:rsidRPr="00EE3BF5">
                  <w:rPr>
                    <w:i/>
                    <w:lang w:val="en-CA"/>
                  </w:rPr>
                  <w:t>The Crown and the Sickle</w:t>
                </w:r>
                <w:r>
                  <w:rPr>
                    <w:lang w:val="en-CA"/>
                  </w:rPr>
                  <w:t xml:space="preserve"> (</w:t>
                </w:r>
                <w:r w:rsidRPr="00EE3BF5">
                  <w:rPr>
                    <w:lang w:val="en-CA"/>
                  </w:rPr>
                  <w:t xml:space="preserve">1943). By the time </w:t>
                </w:r>
                <w:r w:rsidRPr="00EE3BF5">
                  <w:rPr>
                    <w:i/>
                    <w:lang w:val="en-CA"/>
                  </w:rPr>
                  <w:t xml:space="preserve">The Crown and the Sickle </w:t>
                </w:r>
                <w:r w:rsidRPr="00EE3BF5">
                  <w:rPr>
                    <w:lang w:val="en-CA"/>
                  </w:rPr>
                  <w:t xml:space="preserve">saw publication, the Apocalypse movement had lost much of its momentum and, along </w:t>
                </w:r>
                <w:r>
                  <w:rPr>
                    <w:lang w:val="en-CA"/>
                  </w:rPr>
                  <w:t>with another</w:t>
                </w:r>
                <w:r w:rsidRPr="00EE3BF5">
                  <w:rPr>
                    <w:lang w:val="en-CA"/>
                  </w:rPr>
                  <w:t xml:space="preserve"> short-lived movement</w:t>
                </w:r>
                <w:r>
                  <w:rPr>
                    <w:lang w:val="en-CA"/>
                  </w:rPr>
                  <w:t>,</w:t>
                </w:r>
                <w:r w:rsidRPr="00EE3BF5"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Personalism</w:t>
                </w:r>
                <w:proofErr w:type="spellEnd"/>
                <w:r w:rsidRPr="00EE3BF5">
                  <w:rPr>
                    <w:lang w:val="en-CA"/>
                  </w:rPr>
                  <w:t>, was subsumed under an emerging New Romanticism</w:t>
                </w:r>
                <w:r>
                  <w:rPr>
                    <w:lang w:val="en-CA"/>
                  </w:rPr>
                  <w:t xml:space="preserve">. </w:t>
                </w:r>
                <w:r w:rsidRPr="00EE3BF5">
                  <w:rPr>
                    <w:lang w:val="en-CA"/>
                  </w:rPr>
                  <w:t xml:space="preserve"> </w:t>
                </w:r>
              </w:p>
            </w:tc>
          </w:sdtContent>
        </w:sdt>
      </w:tr>
      <w:tr w:rsidR="003F0D73" w14:paraId="136E9E5A" w14:textId="77777777" w:rsidTr="003F0D73">
        <w:sdt>
          <w:sdtPr>
            <w:alias w:val="Article text"/>
            <w:tag w:val="articleText"/>
            <w:id w:val="634067588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2AAFA3" w14:textId="3FF157C0" w:rsidR="00FE3B2E" w:rsidRDefault="00FE3B2E" w:rsidP="00FB69E0">
                <w:pPr>
                  <w:rPr>
                    <w:lang w:val="en-CA"/>
                  </w:rPr>
                </w:pPr>
                <w:r w:rsidRPr="00EE3BF5">
                  <w:rPr>
                    <w:lang w:val="en-CA"/>
                  </w:rPr>
                  <w:t xml:space="preserve">The Apocalypse Poets </w:t>
                </w:r>
                <w:r>
                  <w:rPr>
                    <w:lang w:val="en-CA"/>
                  </w:rPr>
                  <w:t>(</w:t>
                </w:r>
                <w:r w:rsidRPr="00EE3BF5">
                  <w:rPr>
                    <w:lang w:val="en-CA"/>
                  </w:rPr>
                  <w:t xml:space="preserve">or </w:t>
                </w:r>
                <w:proofErr w:type="spellStart"/>
                <w:r w:rsidRPr="00EE3BF5">
                  <w:rPr>
                    <w:lang w:val="en-CA"/>
                  </w:rPr>
                  <w:t>Apocalyptics</w:t>
                </w:r>
                <w:proofErr w:type="spellEnd"/>
                <w:r>
                  <w:rPr>
                    <w:lang w:val="en-CA"/>
                  </w:rPr>
                  <w:t>)</w:t>
                </w:r>
                <w:r w:rsidRPr="00EE3BF5">
                  <w:rPr>
                    <w:lang w:val="en-CA"/>
                  </w:rPr>
                  <w:t xml:space="preserve"> were a network of British writers centred </w:t>
                </w:r>
                <w:proofErr w:type="gramStart"/>
                <w:r w:rsidRPr="00EE3BF5">
                  <w:rPr>
                    <w:lang w:val="en-CA"/>
                  </w:rPr>
                  <w:t>around</w:t>
                </w:r>
                <w:proofErr w:type="gramEnd"/>
                <w:r w:rsidRPr="00EE3BF5">
                  <w:rPr>
                    <w:lang w:val="en-CA"/>
                  </w:rPr>
                  <w:t xml:space="preserve"> the </w:t>
                </w:r>
                <w:r w:rsidR="002A346D">
                  <w:rPr>
                    <w:lang w:val="en-CA"/>
                  </w:rPr>
                  <w:t xml:space="preserve">largely forgotten </w:t>
                </w:r>
                <w:r w:rsidRPr="00EE3BF5">
                  <w:rPr>
                    <w:lang w:val="en-CA"/>
                  </w:rPr>
                  <w:t xml:space="preserve">Apocalypse poetry </w:t>
                </w:r>
                <w:r w:rsidR="002A346D">
                  <w:rPr>
                    <w:lang w:val="en-CA"/>
                  </w:rPr>
                  <w:t>movement.</w:t>
                </w:r>
                <w:r>
                  <w:rPr>
                    <w:lang w:val="en-CA"/>
                  </w:rPr>
                  <w:t xml:space="preserve"> </w:t>
                </w:r>
                <w:r w:rsidRPr="00EE3BF5">
                  <w:rPr>
                    <w:lang w:val="en-CA"/>
                  </w:rPr>
                  <w:t xml:space="preserve">Apocalypse poetry, inspired by </w:t>
                </w:r>
                <w:r w:rsidR="003B5116">
                  <w:rPr>
                    <w:lang w:val="en-CA"/>
                  </w:rPr>
                  <w:t>the notion of</w:t>
                </w:r>
                <w:r w:rsidR="002A346D">
                  <w:rPr>
                    <w:lang w:val="en-CA"/>
                  </w:rPr>
                  <w:t xml:space="preserve"> Su</w:t>
                </w:r>
                <w:r w:rsidRPr="00EE3BF5">
                  <w:rPr>
                    <w:lang w:val="en-CA"/>
                  </w:rPr>
                  <w:t>rrealism stripped of its automatism</w:t>
                </w:r>
                <w:r w:rsidR="003B5116">
                  <w:rPr>
                    <w:lang w:val="en-CA"/>
                  </w:rPr>
                  <w:t xml:space="preserve">, </w:t>
                </w:r>
                <w:r w:rsidRPr="00EE3BF5">
                  <w:rPr>
                    <w:lang w:val="en-CA"/>
                  </w:rPr>
                  <w:t xml:space="preserve">was a reaction to the </w:t>
                </w:r>
                <w:r>
                  <w:rPr>
                    <w:lang w:val="en-CA"/>
                  </w:rPr>
                  <w:t xml:space="preserve">poetic </w:t>
                </w:r>
                <w:r w:rsidRPr="00EE3BF5">
                  <w:rPr>
                    <w:lang w:val="en-CA"/>
                  </w:rPr>
                  <w:t xml:space="preserve">dominance of the Auden Generation </w:t>
                </w:r>
                <w:r>
                  <w:rPr>
                    <w:lang w:val="en-CA"/>
                  </w:rPr>
                  <w:t xml:space="preserve">during </w:t>
                </w:r>
                <w:r w:rsidRPr="00EE3BF5">
                  <w:rPr>
                    <w:lang w:val="en-CA"/>
                  </w:rPr>
                  <w:t xml:space="preserve">the 1930s. </w:t>
                </w:r>
                <w:r>
                  <w:rPr>
                    <w:lang w:val="en-CA"/>
                  </w:rPr>
                  <w:t xml:space="preserve">Aesthetically, </w:t>
                </w:r>
                <w:proofErr w:type="spellStart"/>
                <w:r w:rsidRPr="00EE3BF5">
                  <w:rPr>
                    <w:lang w:val="en-CA"/>
                  </w:rPr>
                  <w:t>Apocalyptic</w:t>
                </w:r>
                <w:r>
                  <w:rPr>
                    <w:lang w:val="en-CA"/>
                  </w:rPr>
                  <w:t>ism</w:t>
                </w:r>
                <w:proofErr w:type="spellEnd"/>
                <w:r w:rsidRPr="00EE3BF5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dealt in nightmarish</w:t>
                </w:r>
                <w:r w:rsidRPr="00EE3BF5">
                  <w:rPr>
                    <w:lang w:val="en-CA"/>
                  </w:rPr>
                  <w:t xml:space="preserve"> images, </w:t>
                </w:r>
                <w:r>
                  <w:rPr>
                    <w:lang w:val="en-CA"/>
                  </w:rPr>
                  <w:t>engaged</w:t>
                </w:r>
                <w:r w:rsidRPr="00EE3BF5">
                  <w:rPr>
                    <w:lang w:val="en-CA"/>
                  </w:rPr>
                  <w:t xml:space="preserve"> with myth</w:t>
                </w:r>
                <w:r>
                  <w:rPr>
                    <w:lang w:val="en-CA"/>
                  </w:rPr>
                  <w:t>ology</w:t>
                </w:r>
                <w:r w:rsidRPr="00EE3BF5">
                  <w:rPr>
                    <w:lang w:val="en-CA"/>
                  </w:rPr>
                  <w:t>, and meditat</w:t>
                </w:r>
                <w:r>
                  <w:rPr>
                    <w:lang w:val="en-CA"/>
                  </w:rPr>
                  <w:t>ed</w:t>
                </w:r>
                <w:r w:rsidRPr="00EE3BF5">
                  <w:rPr>
                    <w:lang w:val="en-CA"/>
                  </w:rPr>
                  <w:t xml:space="preserve"> on war.</w:t>
                </w:r>
                <w:r>
                  <w:rPr>
                    <w:lang w:val="en-CA"/>
                  </w:rPr>
                  <w:t xml:space="preserve"> Politically, it </w:t>
                </w:r>
                <w:r w:rsidR="003B5116">
                  <w:rPr>
                    <w:lang w:val="en-CA"/>
                  </w:rPr>
                  <w:t>tended towards anarchism.</w:t>
                </w:r>
                <w:r w:rsidRPr="00EE3BF5">
                  <w:rPr>
                    <w:lang w:val="en-CA"/>
                  </w:rPr>
                  <w:t xml:space="preserve"> </w:t>
                </w:r>
              </w:p>
              <w:p w14:paraId="3CA0EE5C" w14:textId="77777777" w:rsidR="00FE3B2E" w:rsidRPr="00FE3B2E" w:rsidRDefault="00FE3B2E" w:rsidP="00FB69E0"/>
              <w:p w14:paraId="04E519DD" w14:textId="011FC2DC" w:rsidR="00FE3B2E" w:rsidRPr="00EE3BF5" w:rsidRDefault="00FE3B2E" w:rsidP="00FB69E0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Poets </w:t>
                </w:r>
                <w:r w:rsidRPr="00EE3BF5">
                  <w:rPr>
                    <w:lang w:val="en-CA"/>
                  </w:rPr>
                  <w:t xml:space="preserve">Henry </w:t>
                </w:r>
                <w:proofErr w:type="spellStart"/>
                <w:r w:rsidRPr="00EE3BF5">
                  <w:rPr>
                    <w:lang w:val="en-CA"/>
                  </w:rPr>
                  <w:t>Treece</w:t>
                </w:r>
                <w:proofErr w:type="spellEnd"/>
                <w:r w:rsidRPr="00EE3BF5">
                  <w:rPr>
                    <w:lang w:val="en-CA"/>
                  </w:rPr>
                  <w:t xml:space="preserve"> (1912-1966) and J. F. Hendry (1912-1</w:t>
                </w:r>
                <w:r w:rsidR="00FB69E0">
                  <w:rPr>
                    <w:lang w:val="en-CA"/>
                  </w:rPr>
                  <w:t>986) became</w:t>
                </w:r>
                <w:r w:rsidRPr="00EE3BF5">
                  <w:rPr>
                    <w:lang w:val="en-CA"/>
                  </w:rPr>
                  <w:t xml:space="preserve"> acquainted </w:t>
                </w:r>
                <w:r w:rsidR="00DC686A">
                  <w:rPr>
                    <w:lang w:val="en-CA"/>
                  </w:rPr>
                  <w:t>with one another while contributing</w:t>
                </w:r>
                <w:r w:rsidRPr="00EE3BF5">
                  <w:rPr>
                    <w:lang w:val="en-CA"/>
                  </w:rPr>
                  <w:t xml:space="preserve"> to the literary magazine </w:t>
                </w:r>
                <w:r w:rsidRPr="00EE3BF5">
                  <w:rPr>
                    <w:i/>
                    <w:lang w:val="en-CA"/>
                  </w:rPr>
                  <w:t>Seven</w:t>
                </w:r>
                <w:r w:rsidR="00FB69E0">
                  <w:rPr>
                    <w:lang w:val="en-CA"/>
                  </w:rPr>
                  <w:t>. They</w:t>
                </w:r>
                <w:r w:rsidRPr="00EE3BF5">
                  <w:rPr>
                    <w:lang w:val="en-CA"/>
                  </w:rPr>
                  <w:t xml:space="preserve"> develop</w:t>
                </w:r>
                <w:r>
                  <w:rPr>
                    <w:lang w:val="en-CA"/>
                  </w:rPr>
                  <w:t>ed</w:t>
                </w:r>
                <w:r w:rsidRPr="00EE3BF5">
                  <w:rPr>
                    <w:lang w:val="en-CA"/>
                  </w:rPr>
                  <w:t xml:space="preserve"> an Apocalyptic manifesto in 1938</w:t>
                </w:r>
                <w:r>
                  <w:rPr>
                    <w:lang w:val="en-CA"/>
                  </w:rPr>
                  <w:t xml:space="preserve"> in collaboration</w:t>
                </w:r>
                <w:r w:rsidRPr="00EE3BF5">
                  <w:rPr>
                    <w:lang w:val="en-CA"/>
                  </w:rPr>
                  <w:t xml:space="preserve"> with Dorian Cooke (1916-2005)</w:t>
                </w:r>
                <w:r w:rsidR="00DC686A">
                  <w:rPr>
                    <w:lang w:val="en-CA"/>
                  </w:rPr>
                  <w:t xml:space="preserve">. </w:t>
                </w:r>
                <w:r w:rsidRPr="00EE3BF5">
                  <w:rPr>
                    <w:lang w:val="en-CA"/>
                  </w:rPr>
                  <w:t xml:space="preserve">The following year, </w:t>
                </w:r>
                <w:proofErr w:type="spellStart"/>
                <w:r w:rsidRPr="00EE3BF5">
                  <w:rPr>
                    <w:lang w:val="en-CA"/>
                  </w:rPr>
                  <w:t>Treece</w:t>
                </w:r>
                <w:proofErr w:type="spellEnd"/>
                <w:r w:rsidRPr="00EE3BF5">
                  <w:rPr>
                    <w:lang w:val="en-CA"/>
                  </w:rPr>
                  <w:t xml:space="preserve"> and Hendry </w:t>
                </w:r>
                <w:r>
                  <w:rPr>
                    <w:lang w:val="en-CA"/>
                  </w:rPr>
                  <w:t>edited</w:t>
                </w:r>
                <w:r w:rsidRPr="00EE3BF5">
                  <w:rPr>
                    <w:lang w:val="en-CA"/>
                  </w:rPr>
                  <w:t xml:space="preserve"> an anthology of poetry entitled </w:t>
                </w:r>
                <w:r w:rsidRPr="00EE3BF5">
                  <w:rPr>
                    <w:i/>
                    <w:lang w:val="en-CA"/>
                  </w:rPr>
                  <w:t>The New Apocalypse</w:t>
                </w:r>
                <w:r w:rsidRPr="00EE3BF5">
                  <w:rPr>
                    <w:lang w:val="en-CA"/>
                  </w:rPr>
                  <w:t xml:space="preserve"> (1939). </w:t>
                </w:r>
                <w:r>
                  <w:rPr>
                    <w:lang w:val="en-CA"/>
                  </w:rPr>
                  <w:t>They</w:t>
                </w:r>
                <w:r w:rsidR="00FB69E0">
                  <w:rPr>
                    <w:lang w:val="en-CA"/>
                  </w:rPr>
                  <w:t xml:space="preserve"> later anthologis</w:t>
                </w:r>
                <w:r w:rsidRPr="00EE3BF5">
                  <w:rPr>
                    <w:lang w:val="en-CA"/>
                  </w:rPr>
                  <w:t xml:space="preserve">ed two more collections of Apocalyptic poetry: </w:t>
                </w:r>
                <w:r w:rsidRPr="00EE3BF5">
                  <w:rPr>
                    <w:i/>
                    <w:lang w:val="en-CA"/>
                  </w:rPr>
                  <w:t>The White Horseman</w:t>
                </w:r>
                <w:r w:rsidRPr="00EE3BF5">
                  <w:rPr>
                    <w:lang w:val="en-CA"/>
                  </w:rPr>
                  <w:t xml:space="preserve"> (1941)</w:t>
                </w:r>
                <w:r>
                  <w:rPr>
                    <w:lang w:val="en-CA"/>
                  </w:rPr>
                  <w:t xml:space="preserve"> and </w:t>
                </w:r>
                <w:r w:rsidRPr="00EE3BF5">
                  <w:rPr>
                    <w:i/>
                    <w:lang w:val="en-CA"/>
                  </w:rPr>
                  <w:t>The Crown and the Sickle</w:t>
                </w:r>
                <w:r w:rsidR="00D566A5">
                  <w:rPr>
                    <w:lang w:val="en-CA"/>
                  </w:rPr>
                  <w:t xml:space="preserve"> (</w:t>
                </w:r>
                <w:r w:rsidRPr="00EE3BF5">
                  <w:rPr>
                    <w:lang w:val="en-CA"/>
                  </w:rPr>
                  <w:t xml:space="preserve">1943). By the time </w:t>
                </w:r>
                <w:r w:rsidRPr="00EE3BF5">
                  <w:rPr>
                    <w:i/>
                    <w:lang w:val="en-CA"/>
                  </w:rPr>
                  <w:t xml:space="preserve">The Crown and the Sickle </w:t>
                </w:r>
                <w:r w:rsidRPr="00EE3BF5">
                  <w:rPr>
                    <w:lang w:val="en-CA"/>
                  </w:rPr>
                  <w:t xml:space="preserve">saw publication, the Apocalypse movement had lost much of its momentum and, along </w:t>
                </w:r>
                <w:r>
                  <w:rPr>
                    <w:lang w:val="en-CA"/>
                  </w:rPr>
                  <w:t>with another</w:t>
                </w:r>
                <w:r w:rsidRPr="00EE3BF5">
                  <w:rPr>
                    <w:lang w:val="en-CA"/>
                  </w:rPr>
                  <w:t xml:space="preserve"> short-lived movement</w:t>
                </w:r>
                <w:r>
                  <w:rPr>
                    <w:lang w:val="en-CA"/>
                  </w:rPr>
                  <w:t>,</w:t>
                </w:r>
                <w:r w:rsidRPr="00EE3BF5"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Personalism</w:t>
                </w:r>
                <w:proofErr w:type="spellEnd"/>
                <w:r w:rsidRPr="00EE3BF5">
                  <w:rPr>
                    <w:lang w:val="en-CA"/>
                  </w:rPr>
                  <w:t>, was subsumed under an emerging New Romanticism</w:t>
                </w:r>
                <w:r w:rsidR="00B30279">
                  <w:rPr>
                    <w:lang w:val="en-CA"/>
                  </w:rPr>
                  <w:t xml:space="preserve">. </w:t>
                </w:r>
                <w:r w:rsidRPr="00EE3BF5">
                  <w:rPr>
                    <w:lang w:val="en-CA"/>
                  </w:rPr>
                  <w:t xml:space="preserve"> </w:t>
                </w:r>
              </w:p>
              <w:p w14:paraId="641DEFFA" w14:textId="77777777" w:rsidR="00FE3B2E" w:rsidRDefault="00FE3B2E" w:rsidP="00FB69E0">
                <w:pPr>
                  <w:rPr>
                    <w:lang w:val="en-CA"/>
                  </w:rPr>
                </w:pPr>
              </w:p>
              <w:p w14:paraId="7AFE9387" w14:textId="1548A2F8" w:rsidR="003F0D73" w:rsidRPr="00FB69E0" w:rsidRDefault="00FE3B2E" w:rsidP="00FB69E0">
                <w:pPr>
                  <w:rPr>
                    <w:lang w:val="en-CA"/>
                  </w:rPr>
                </w:pPr>
                <w:r w:rsidRPr="00EE3BF5">
                  <w:rPr>
                    <w:lang w:val="en-CA"/>
                  </w:rPr>
                  <w:t xml:space="preserve">Along with </w:t>
                </w:r>
                <w:proofErr w:type="spellStart"/>
                <w:r w:rsidRPr="00EE3BF5">
                  <w:rPr>
                    <w:lang w:val="en-CA"/>
                  </w:rPr>
                  <w:t>Treece</w:t>
                </w:r>
                <w:proofErr w:type="spellEnd"/>
                <w:r w:rsidRPr="00EE3BF5">
                  <w:rPr>
                    <w:lang w:val="en-CA"/>
                  </w:rPr>
                  <w:t xml:space="preserve">, Hendry, and Cooke, other writers </w:t>
                </w:r>
                <w:r>
                  <w:rPr>
                    <w:lang w:val="en-CA"/>
                  </w:rPr>
                  <w:t>in the</w:t>
                </w:r>
                <w:r w:rsidRPr="00EE3BF5">
                  <w:rPr>
                    <w:lang w:val="en-CA"/>
                  </w:rPr>
                  <w:t xml:space="preserve"> Apocalypse</w:t>
                </w:r>
                <w:r>
                  <w:rPr>
                    <w:lang w:val="en-CA"/>
                  </w:rPr>
                  <w:t xml:space="preserve"> network</w:t>
                </w:r>
                <w:r w:rsidR="00FB69E0">
                  <w:rPr>
                    <w:lang w:val="en-CA"/>
                  </w:rPr>
                  <w:t xml:space="preserve"> include</w:t>
                </w:r>
                <w:r w:rsidRPr="00EE3BF5">
                  <w:rPr>
                    <w:lang w:val="en-CA"/>
                  </w:rPr>
                  <w:t xml:space="preserve"> G. S. Fraser, Nicholas </w:t>
                </w:r>
                <w:r w:rsidRPr="00EE3BF5">
                  <w:t xml:space="preserve">Moore, Stefan </w:t>
                </w:r>
                <w:proofErr w:type="spellStart"/>
                <w:r w:rsidRPr="00EE3BF5">
                  <w:t>Schimanski</w:t>
                </w:r>
                <w:proofErr w:type="spellEnd"/>
                <w:r w:rsidRPr="00EE3BF5">
                  <w:t xml:space="preserve">, Norman </w:t>
                </w:r>
                <w:proofErr w:type="spellStart"/>
                <w:r w:rsidRPr="00EE3BF5">
                  <w:t>McCaig</w:t>
                </w:r>
                <w:proofErr w:type="spellEnd"/>
                <w:r w:rsidRPr="00EE3BF5">
                  <w:t>, Philip O’Connor, Tom Scott, Vernon Watkins, and most famously, Sir Herbert Read and Dylan Thomas. Read supported the movement as a</w:t>
                </w:r>
                <w:r>
                  <w:t xml:space="preserve"> director at </w:t>
                </w:r>
                <w:proofErr w:type="spellStart"/>
                <w:r>
                  <w:t>Routledge</w:t>
                </w:r>
                <w:proofErr w:type="spellEnd"/>
                <w:r>
                  <w:t xml:space="preserve"> and </w:t>
                </w:r>
                <w:proofErr w:type="spellStart"/>
                <w:r>
                  <w:t>Kegan</w:t>
                </w:r>
                <w:proofErr w:type="spellEnd"/>
                <w:r>
                  <w:t xml:space="preserve"> Paul publishing</w:t>
                </w:r>
                <w:r w:rsidRPr="00EE3BF5">
                  <w:t>, but was not an outspoken member; Thomas</w:t>
                </w:r>
                <w:r>
                  <w:t xml:space="preserve"> was</w:t>
                </w:r>
                <w:r w:rsidR="00DF7F5B">
                  <w:t xml:space="preserve"> a ‘reluctant passenger’ </w:t>
                </w:r>
                <w:r w:rsidRPr="00EE3BF5">
                  <w:t xml:space="preserve">who quickly repudiated his association with this </w:t>
                </w:r>
                <w:r>
                  <w:t>movement</w:t>
                </w:r>
                <w:r w:rsidR="00DF7F5B">
                  <w:t>.</w:t>
                </w:r>
              </w:p>
            </w:tc>
          </w:sdtContent>
        </w:sdt>
      </w:tr>
      <w:tr w:rsidR="003235A7" w14:paraId="17CC846A" w14:textId="77777777" w:rsidTr="003235A7">
        <w:tc>
          <w:tcPr>
            <w:tcW w:w="9016" w:type="dxa"/>
          </w:tcPr>
          <w:p w14:paraId="15BDA35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42AF36A9" w14:textId="2269C741" w:rsidR="00D718C7" w:rsidRPr="00FB69E0" w:rsidRDefault="00C03147" w:rsidP="00FB69E0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121734803"/>
                <w:citation/>
              </w:sdtPr>
              <w:sdtEndPr/>
              <w:sdtContent>
                <w:r w:rsidR="00D0230E" w:rsidRPr="00FB69E0">
                  <w:rPr>
                    <w:rFonts w:ascii="Calibri" w:hAnsi="Calibri"/>
                  </w:rPr>
                  <w:fldChar w:fldCharType="begin"/>
                </w:r>
                <w:r w:rsidR="00D0230E" w:rsidRPr="00FB69E0">
                  <w:rPr>
                    <w:rFonts w:ascii="Calibri" w:hAnsi="Calibri"/>
                    <w:lang w:val="en-US"/>
                  </w:rPr>
                  <w:instrText xml:space="preserve"> CITATION Bru39 \l 1033 </w:instrText>
                </w:r>
                <w:r w:rsidR="00D0230E" w:rsidRPr="00FB69E0">
                  <w:rPr>
                    <w:rFonts w:ascii="Calibri" w:hAnsi="Calibri"/>
                  </w:rPr>
                  <w:fldChar w:fldCharType="separate"/>
                </w:r>
                <w:r w:rsidR="00D0230E" w:rsidRPr="00FB69E0">
                  <w:rPr>
                    <w:rFonts w:ascii="Calibri" w:hAnsi="Calibri"/>
                    <w:noProof/>
                    <w:lang w:val="en-US"/>
                  </w:rPr>
                  <w:t>(Martin)</w:t>
                </w:r>
                <w:r w:rsidR="00D0230E" w:rsidRPr="00FB69E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6A3CE2E2" w14:textId="77777777" w:rsidR="005A3315" w:rsidRPr="00FB69E0" w:rsidRDefault="005A3315" w:rsidP="00FB69E0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/>
            <w:sdtContent>
              <w:p w14:paraId="2730D0E6" w14:textId="711B8F9B" w:rsidR="00FE3B2E" w:rsidRPr="00FB69E0" w:rsidRDefault="00C03147" w:rsidP="00FB69E0">
                <w:pPr>
                  <w:ind w:left="709" w:hanging="709"/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863639669"/>
                    <w:citation/>
                  </w:sdtPr>
                  <w:sdtEndPr/>
                  <w:sdtContent>
                    <w:r w:rsidR="005A3315" w:rsidRPr="00FB69E0">
                      <w:rPr>
                        <w:rFonts w:ascii="Calibri" w:hAnsi="Calibri"/>
                      </w:rPr>
                      <w:fldChar w:fldCharType="begin"/>
                    </w:r>
                    <w:r w:rsidR="005A3315" w:rsidRPr="00FB69E0">
                      <w:rPr>
                        <w:rFonts w:ascii="Calibri" w:hAnsi="Calibri"/>
                        <w:lang w:val="en-US"/>
                      </w:rPr>
                      <w:instrText xml:space="preserve"> CITATION Jam99 \l 1033 </w:instrText>
                    </w:r>
                    <w:r w:rsidR="005A3315" w:rsidRPr="00FB69E0">
                      <w:rPr>
                        <w:rFonts w:ascii="Calibri" w:hAnsi="Calibri"/>
                      </w:rPr>
                      <w:fldChar w:fldCharType="separate"/>
                    </w:r>
                    <w:r w:rsidR="005A3315" w:rsidRPr="00FB69E0">
                      <w:rPr>
                        <w:rFonts w:ascii="Calibri" w:hAnsi="Calibri"/>
                        <w:noProof/>
                        <w:lang w:val="en-US"/>
                      </w:rPr>
                      <w:t xml:space="preserve"> (Persoon)</w:t>
                    </w:r>
                    <w:r w:rsidR="005A3315" w:rsidRPr="00FB69E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03B1DAD" w14:textId="77777777" w:rsidR="00FB69E0" w:rsidRPr="00FB69E0" w:rsidRDefault="00FB69E0" w:rsidP="00FB69E0">
                <w:pPr>
                  <w:ind w:left="709" w:hanging="709"/>
                  <w:rPr>
                    <w:rFonts w:ascii="Calibri" w:hAnsi="Calibri"/>
                  </w:rPr>
                </w:pPr>
              </w:p>
              <w:p w14:paraId="4F4008C7" w14:textId="7F1C00D1" w:rsidR="005A3315" w:rsidRPr="00FB69E0" w:rsidRDefault="00C03147" w:rsidP="00FB69E0">
                <w:pPr>
                  <w:ind w:left="709" w:hanging="709"/>
                  <w:rPr>
                    <w:rFonts w:ascii="Calibri" w:hAnsi="Calibri" w:cs="Times New Roman"/>
                    <w:lang w:val="en-CA"/>
                  </w:rPr>
                </w:pPr>
                <w:sdt>
                  <w:sdtPr>
                    <w:rPr>
                      <w:rFonts w:ascii="Calibri" w:hAnsi="Calibri" w:cs="Times New Roman"/>
                      <w:lang w:val="en-CA"/>
                    </w:rPr>
                    <w:id w:val="1644394556"/>
                    <w:citation/>
                  </w:sdtPr>
                  <w:sdtEndPr/>
                  <w:sdtContent>
                    <w:r w:rsidR="005A3315" w:rsidRPr="00FB69E0">
                      <w:rPr>
                        <w:rFonts w:ascii="Calibri" w:hAnsi="Calibri" w:cs="Times New Roman"/>
                        <w:lang w:val="en-CA"/>
                      </w:rPr>
                      <w:fldChar w:fldCharType="begin"/>
                    </w:r>
                    <w:r w:rsidR="00E44A28" w:rsidRPr="00FB69E0">
                      <w:rPr>
                        <w:rFonts w:ascii="Calibri" w:hAnsi="Calibri"/>
                        <w:lang w:val="en-US"/>
                      </w:rPr>
                      <w:instrText xml:space="preserve">CITATION ATT85 \l 1033 </w:instrText>
                    </w:r>
                    <w:r w:rsidR="005A3315" w:rsidRPr="00FB69E0">
                      <w:rPr>
                        <w:rFonts w:ascii="Calibri" w:hAnsi="Calibri" w:cs="Times New Roman"/>
                        <w:lang w:val="en-CA"/>
                      </w:rPr>
                      <w:fldChar w:fldCharType="separate"/>
                    </w:r>
                    <w:r w:rsidR="00E44A28" w:rsidRPr="00FB69E0">
                      <w:rPr>
                        <w:rFonts w:ascii="Calibri" w:hAnsi="Calibri"/>
                        <w:noProof/>
                        <w:lang w:val="en-US"/>
                      </w:rPr>
                      <w:t>(Tolley)</w:t>
                    </w:r>
                    <w:r w:rsidR="005A3315" w:rsidRPr="00FB69E0">
                      <w:rPr>
                        <w:rFonts w:ascii="Calibri" w:hAnsi="Calibri" w:cs="Times New Roman"/>
                        <w:lang w:val="en-CA"/>
                      </w:rPr>
                      <w:fldChar w:fldCharType="end"/>
                    </w:r>
                  </w:sdtContent>
                </w:sdt>
              </w:p>
              <w:p w14:paraId="2C799CAD" w14:textId="77777777" w:rsidR="00FB69E0" w:rsidRPr="00FB69E0" w:rsidRDefault="00FB69E0" w:rsidP="00FB69E0">
                <w:pPr>
                  <w:ind w:left="709" w:hanging="709"/>
                  <w:rPr>
                    <w:rFonts w:ascii="Calibri" w:hAnsi="Calibri" w:cs="Times New Roman"/>
                    <w:lang w:val="en-CA"/>
                  </w:rPr>
                </w:pPr>
              </w:p>
              <w:p w14:paraId="096CC34E" w14:textId="6A0E293F" w:rsidR="005A3315" w:rsidRDefault="00C03147" w:rsidP="00FB69E0">
                <w:pPr>
                  <w:ind w:left="709" w:hanging="709"/>
                  <w:rPr>
                    <w:rFonts w:ascii="Calibri" w:hAnsi="Calibri" w:cs="Times New Roman"/>
                    <w:lang w:val="en-CA"/>
                  </w:rPr>
                </w:pPr>
                <w:sdt>
                  <w:sdtPr>
                    <w:rPr>
                      <w:rFonts w:ascii="Calibri" w:hAnsi="Calibri" w:cs="Times New Roman"/>
                      <w:lang w:val="en-CA"/>
                    </w:rPr>
                    <w:id w:val="696817171"/>
                    <w:citation/>
                  </w:sdtPr>
                  <w:sdtEndPr/>
                  <w:sdtContent>
                    <w:r w:rsidR="005A3315" w:rsidRPr="00FB69E0">
                      <w:rPr>
                        <w:rFonts w:ascii="Calibri" w:hAnsi="Calibri" w:cs="Times New Roman"/>
                        <w:lang w:val="en-CA"/>
                      </w:rPr>
                      <w:fldChar w:fldCharType="begin"/>
                    </w:r>
                    <w:r w:rsidR="005A3315" w:rsidRPr="00FB69E0">
                      <w:rPr>
                        <w:rFonts w:ascii="Calibri" w:hAnsi="Calibri" w:cs="Times New Roman"/>
                        <w:lang w:val="en-US"/>
                      </w:rPr>
                      <w:instrText xml:space="preserve"> CITATION JFH43 \l 1033 </w:instrText>
                    </w:r>
                    <w:r w:rsidR="005A3315" w:rsidRPr="00FB69E0">
                      <w:rPr>
                        <w:rFonts w:ascii="Calibri" w:hAnsi="Calibri" w:cs="Times New Roman"/>
                        <w:lang w:val="en-CA"/>
                      </w:rPr>
                      <w:fldChar w:fldCharType="separate"/>
                    </w:r>
                    <w:r w:rsidR="005A3315" w:rsidRPr="00FB69E0">
                      <w:rPr>
                        <w:rFonts w:ascii="Calibri" w:hAnsi="Calibri" w:cs="Times New Roman"/>
                        <w:noProof/>
                        <w:lang w:val="en-US"/>
                      </w:rPr>
                      <w:t>(Hendry and Treece)</w:t>
                    </w:r>
                    <w:r w:rsidR="005A3315" w:rsidRPr="00FB69E0">
                      <w:rPr>
                        <w:rFonts w:ascii="Calibri" w:hAnsi="Calibri" w:cs="Times New Roman"/>
                        <w:lang w:val="en-CA"/>
                      </w:rPr>
                      <w:fldChar w:fldCharType="end"/>
                    </w:r>
                  </w:sdtContent>
                </w:sdt>
              </w:p>
              <w:p w14:paraId="1EA0B3D3" w14:textId="77777777" w:rsidR="00FB69E0" w:rsidRPr="00FB69E0" w:rsidRDefault="00FB69E0" w:rsidP="00FB69E0">
                <w:pPr>
                  <w:ind w:left="709" w:hanging="709"/>
                  <w:rPr>
                    <w:rFonts w:ascii="Calibri" w:hAnsi="Calibri" w:cs="Times New Roman"/>
                    <w:lang w:val="en-CA"/>
                  </w:rPr>
                </w:pPr>
              </w:p>
              <w:p w14:paraId="399F843F" w14:textId="707F7A32" w:rsidR="00E44A28" w:rsidRDefault="00C03147" w:rsidP="00FB69E0">
                <w:pPr>
                  <w:ind w:left="709" w:hanging="709"/>
                  <w:rPr>
                    <w:rFonts w:ascii="Calibri" w:hAnsi="Calibri" w:cs="Times New Roman"/>
                    <w:lang w:val="en-CA"/>
                  </w:rPr>
                </w:pPr>
                <w:sdt>
                  <w:sdtPr>
                    <w:rPr>
                      <w:rFonts w:ascii="Calibri" w:hAnsi="Calibri" w:cs="Times New Roman"/>
                      <w:lang w:val="en-CA"/>
                    </w:rPr>
                    <w:id w:val="-756741879"/>
                    <w:citation/>
                  </w:sdtPr>
                  <w:sdtEndPr/>
                  <w:sdtContent>
                    <w:r w:rsidR="00E44A28" w:rsidRPr="00FB69E0">
                      <w:rPr>
                        <w:rFonts w:ascii="Calibri" w:hAnsi="Calibri" w:cs="Times New Roman"/>
                        <w:lang w:val="en-CA"/>
                      </w:rPr>
                      <w:fldChar w:fldCharType="begin"/>
                    </w:r>
                    <w:r w:rsidR="00E44A28" w:rsidRPr="00FB69E0">
                      <w:rPr>
                        <w:rFonts w:ascii="Calibri" w:hAnsi="Calibri" w:cs="Times New Roman"/>
                        <w:lang w:val="en-US"/>
                      </w:rPr>
                      <w:instrText xml:space="preserve"> CITATION JFH41 \l 1033 </w:instrText>
                    </w:r>
                    <w:r w:rsidR="00E44A28" w:rsidRPr="00FB69E0">
                      <w:rPr>
                        <w:rFonts w:ascii="Calibri" w:hAnsi="Calibri" w:cs="Times New Roman"/>
                        <w:lang w:val="en-CA"/>
                      </w:rPr>
                      <w:fldChar w:fldCharType="separate"/>
                    </w:r>
                    <w:r w:rsidR="00E44A28" w:rsidRPr="00FB69E0">
                      <w:rPr>
                        <w:rFonts w:ascii="Calibri" w:hAnsi="Calibri" w:cs="Times New Roman"/>
                        <w:noProof/>
                        <w:lang w:val="en-US"/>
                      </w:rPr>
                      <w:t>(Hendry and Treece, The White Horseman)</w:t>
                    </w:r>
                    <w:r w:rsidR="00E44A28" w:rsidRPr="00FB69E0">
                      <w:rPr>
                        <w:rFonts w:ascii="Calibri" w:hAnsi="Calibri" w:cs="Times New Roman"/>
                        <w:lang w:val="en-CA"/>
                      </w:rPr>
                      <w:fldChar w:fldCharType="end"/>
                    </w:r>
                  </w:sdtContent>
                </w:sdt>
              </w:p>
              <w:p w14:paraId="4D0AC14B" w14:textId="77777777" w:rsidR="00FB69E0" w:rsidRPr="00FB69E0" w:rsidRDefault="00FB69E0" w:rsidP="00FB69E0">
                <w:pPr>
                  <w:ind w:left="709" w:hanging="709"/>
                  <w:rPr>
                    <w:rFonts w:ascii="Calibri" w:hAnsi="Calibri" w:cs="Times New Roman"/>
                    <w:lang w:val="en-CA"/>
                  </w:rPr>
                </w:pPr>
              </w:p>
              <w:p w14:paraId="4FF84D43" w14:textId="245FA839" w:rsidR="00E44A28" w:rsidRDefault="00C03147" w:rsidP="00FB69E0">
                <w:pPr>
                  <w:rPr>
                    <w:rFonts w:ascii="Calibri" w:hAnsi="Calibri" w:cs="Times New Roman"/>
                    <w:lang w:val="en-CA"/>
                  </w:rPr>
                </w:pPr>
                <w:sdt>
                  <w:sdtPr>
                    <w:rPr>
                      <w:rFonts w:ascii="Calibri" w:hAnsi="Calibri" w:cs="Times New Roman"/>
                      <w:lang w:val="en-CA"/>
                    </w:rPr>
                    <w:id w:val="-1433655283"/>
                    <w:citation/>
                  </w:sdtPr>
                  <w:sdtEndPr/>
                  <w:sdtContent>
                    <w:r w:rsidR="00D36540" w:rsidRPr="00FB69E0">
                      <w:rPr>
                        <w:rFonts w:ascii="Calibri" w:hAnsi="Calibri" w:cs="Times New Roman"/>
                        <w:lang w:val="en-CA"/>
                      </w:rPr>
                      <w:fldChar w:fldCharType="begin"/>
                    </w:r>
                    <w:r w:rsidR="00D36540" w:rsidRPr="00FB69E0">
                      <w:rPr>
                        <w:rFonts w:ascii="Calibri" w:hAnsi="Calibri" w:cs="Times New Roman"/>
                        <w:lang w:val="en-US"/>
                      </w:rPr>
                      <w:instrText xml:space="preserve"> CITATION JFH39 \l 1033 </w:instrText>
                    </w:r>
                    <w:r w:rsidR="00D36540" w:rsidRPr="00FB69E0">
                      <w:rPr>
                        <w:rFonts w:ascii="Calibri" w:hAnsi="Calibri" w:cs="Times New Roman"/>
                        <w:lang w:val="en-CA"/>
                      </w:rPr>
                      <w:fldChar w:fldCharType="separate"/>
                    </w:r>
                    <w:r w:rsidR="00D36540" w:rsidRPr="00FB69E0">
                      <w:rPr>
                        <w:rFonts w:ascii="Calibri" w:hAnsi="Calibri" w:cs="Times New Roman"/>
                        <w:noProof/>
                        <w:lang w:val="en-US"/>
                      </w:rPr>
                      <w:t>(Hendry and Treece, The New Apocalypse)</w:t>
                    </w:r>
                    <w:r w:rsidR="00D36540" w:rsidRPr="00FB69E0">
                      <w:rPr>
                        <w:rFonts w:ascii="Calibri" w:hAnsi="Calibri" w:cs="Times New Roman"/>
                        <w:lang w:val="en-CA"/>
                      </w:rPr>
                      <w:fldChar w:fldCharType="end"/>
                    </w:r>
                  </w:sdtContent>
                </w:sdt>
              </w:p>
              <w:p w14:paraId="2BFB67AB" w14:textId="77777777" w:rsidR="00FB69E0" w:rsidRPr="00FB69E0" w:rsidRDefault="00FB69E0" w:rsidP="00FB69E0">
                <w:pPr>
                  <w:rPr>
                    <w:rFonts w:ascii="Calibri" w:hAnsi="Calibri" w:cs="Times New Roman"/>
                    <w:lang w:val="en-CA"/>
                  </w:rPr>
                </w:pPr>
              </w:p>
              <w:p w14:paraId="2394A00B" w14:textId="125751B3" w:rsidR="003235A7" w:rsidRPr="00D36540" w:rsidRDefault="00C03147" w:rsidP="00FB69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Calibri" w:hAnsi="Calibri" w:cs="Times New Roman"/>
                      <w:lang w:val="en-CA"/>
                    </w:rPr>
                    <w:id w:val="886226857"/>
                    <w:citation/>
                  </w:sdtPr>
                  <w:sdtEndPr/>
                  <w:sdtContent>
                    <w:r w:rsidR="00E44A28" w:rsidRPr="00FB69E0">
                      <w:rPr>
                        <w:rFonts w:ascii="Calibri" w:hAnsi="Calibri" w:cs="Times New Roman"/>
                        <w:lang w:val="en-CA"/>
                      </w:rPr>
                      <w:fldChar w:fldCharType="begin"/>
                    </w:r>
                    <w:r w:rsidR="00E44A28" w:rsidRPr="00FB69E0">
                      <w:rPr>
                        <w:rFonts w:ascii="Calibri" w:hAnsi="Calibri" w:cs="Times New Roman"/>
                        <w:lang w:val="en-US"/>
                      </w:rPr>
                      <w:instrText xml:space="preserve"> CITATION Ste49 \l 1033 </w:instrText>
                    </w:r>
                    <w:r w:rsidR="00E44A28" w:rsidRPr="00FB69E0">
                      <w:rPr>
                        <w:rFonts w:ascii="Calibri" w:hAnsi="Calibri" w:cs="Times New Roman"/>
                        <w:lang w:val="en-CA"/>
                      </w:rPr>
                      <w:fldChar w:fldCharType="separate"/>
                    </w:r>
                    <w:r w:rsidR="00E44A28" w:rsidRPr="00FB69E0">
                      <w:rPr>
                        <w:rFonts w:ascii="Calibri" w:hAnsi="Calibri" w:cs="Times New Roman"/>
                        <w:noProof/>
                        <w:lang w:val="en-US"/>
                      </w:rPr>
                      <w:t>(Schimanski and Treece)</w:t>
                    </w:r>
                    <w:r w:rsidR="00E44A28" w:rsidRPr="00FB69E0">
                      <w:rPr>
                        <w:rFonts w:ascii="Calibri" w:hAnsi="Calibri" w:cs="Times New Roman"/>
                        <w:lang w:val="en-CA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C0095C0" w14:textId="510F3886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FCB9D" w14:textId="77777777" w:rsidR="005A3315" w:rsidRDefault="005A3315" w:rsidP="007A0D55">
      <w:pPr>
        <w:spacing w:after="0" w:line="240" w:lineRule="auto"/>
      </w:pPr>
      <w:r>
        <w:separator/>
      </w:r>
    </w:p>
  </w:endnote>
  <w:endnote w:type="continuationSeparator" w:id="0">
    <w:p w14:paraId="332D5002" w14:textId="77777777" w:rsidR="005A3315" w:rsidRDefault="005A331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DA5EA" w14:textId="77777777" w:rsidR="005A3315" w:rsidRDefault="005A3315" w:rsidP="007A0D55">
      <w:pPr>
        <w:spacing w:after="0" w:line="240" w:lineRule="auto"/>
      </w:pPr>
      <w:r>
        <w:separator/>
      </w:r>
    </w:p>
  </w:footnote>
  <w:footnote w:type="continuationSeparator" w:id="0">
    <w:p w14:paraId="5E7DFD5B" w14:textId="77777777" w:rsidR="005A3315" w:rsidRDefault="005A331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BB5D" w14:textId="77777777" w:rsidR="005A3315" w:rsidRDefault="005A331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7F3AD3B" w14:textId="77777777" w:rsidR="005A3315" w:rsidRDefault="005A33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84B5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2E"/>
    <w:rsid w:val="00032559"/>
    <w:rsid w:val="00052040"/>
    <w:rsid w:val="000B25AE"/>
    <w:rsid w:val="000B55AB"/>
    <w:rsid w:val="000D24DC"/>
    <w:rsid w:val="00101B2E"/>
    <w:rsid w:val="00116FA0"/>
    <w:rsid w:val="0014547F"/>
    <w:rsid w:val="0015114C"/>
    <w:rsid w:val="001A21F3"/>
    <w:rsid w:val="001A2537"/>
    <w:rsid w:val="001A6A06"/>
    <w:rsid w:val="0020787C"/>
    <w:rsid w:val="00210C03"/>
    <w:rsid w:val="002162E2"/>
    <w:rsid w:val="00225C5A"/>
    <w:rsid w:val="00230B10"/>
    <w:rsid w:val="00234353"/>
    <w:rsid w:val="00244BB0"/>
    <w:rsid w:val="002A0A0D"/>
    <w:rsid w:val="002A346D"/>
    <w:rsid w:val="002B0B37"/>
    <w:rsid w:val="0030662D"/>
    <w:rsid w:val="003235A7"/>
    <w:rsid w:val="003677B6"/>
    <w:rsid w:val="003B5116"/>
    <w:rsid w:val="003D3579"/>
    <w:rsid w:val="003E2795"/>
    <w:rsid w:val="003F0D73"/>
    <w:rsid w:val="003F5CB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3315"/>
    <w:rsid w:val="005B177E"/>
    <w:rsid w:val="005B3921"/>
    <w:rsid w:val="005F26D7"/>
    <w:rsid w:val="005F5450"/>
    <w:rsid w:val="006D0412"/>
    <w:rsid w:val="00707CA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0279"/>
    <w:rsid w:val="00B33145"/>
    <w:rsid w:val="00B574C9"/>
    <w:rsid w:val="00BC39C9"/>
    <w:rsid w:val="00BE5BF7"/>
    <w:rsid w:val="00BF40E1"/>
    <w:rsid w:val="00C03147"/>
    <w:rsid w:val="00C27FAB"/>
    <w:rsid w:val="00C358D4"/>
    <w:rsid w:val="00C6296B"/>
    <w:rsid w:val="00CA1C47"/>
    <w:rsid w:val="00CC586D"/>
    <w:rsid w:val="00CF1542"/>
    <w:rsid w:val="00CF3EC5"/>
    <w:rsid w:val="00D0230E"/>
    <w:rsid w:val="00D36540"/>
    <w:rsid w:val="00D566A5"/>
    <w:rsid w:val="00D656DA"/>
    <w:rsid w:val="00D718C7"/>
    <w:rsid w:val="00D83300"/>
    <w:rsid w:val="00DC686A"/>
    <w:rsid w:val="00DC6B48"/>
    <w:rsid w:val="00DF01B0"/>
    <w:rsid w:val="00DF7F5B"/>
    <w:rsid w:val="00E44A28"/>
    <w:rsid w:val="00E85A05"/>
    <w:rsid w:val="00E95829"/>
    <w:rsid w:val="00EA606C"/>
    <w:rsid w:val="00EB0C8C"/>
    <w:rsid w:val="00EB51FD"/>
    <w:rsid w:val="00EB77DB"/>
    <w:rsid w:val="00ED139F"/>
    <w:rsid w:val="00EF74F7"/>
    <w:rsid w:val="00F14206"/>
    <w:rsid w:val="00F36937"/>
    <w:rsid w:val="00F60F53"/>
    <w:rsid w:val="00FA1925"/>
    <w:rsid w:val="00FB11DE"/>
    <w:rsid w:val="00FB589A"/>
    <w:rsid w:val="00FB69E0"/>
    <w:rsid w:val="00FB7317"/>
    <w:rsid w:val="00FE3B2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A35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3B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2E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3B2E"/>
    <w:pPr>
      <w:spacing w:after="0" w:line="240" w:lineRule="auto"/>
    </w:pPr>
    <w:rPr>
      <w:rFonts w:ascii="Times New Roman" w:eastAsia="Cambria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B2E"/>
    <w:rPr>
      <w:rFonts w:ascii="Times New Roman" w:eastAsia="Cambria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3B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2E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3B2E"/>
    <w:pPr>
      <w:spacing w:after="0" w:line="240" w:lineRule="auto"/>
    </w:pPr>
    <w:rPr>
      <w:rFonts w:ascii="Times New Roman" w:eastAsia="Cambria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B2E"/>
    <w:rPr>
      <w:rFonts w:ascii="Times New Roman" w:eastAsia="Cambria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EAA6BE0436CE4F84DD5A852E1BA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CE5E6-513E-4345-8195-41582859DAA5}"/>
      </w:docPartPr>
      <w:docPartBody>
        <w:p w:rsidR="00AD0ED0" w:rsidRDefault="00AD0ED0">
          <w:pPr>
            <w:pStyle w:val="3DEAA6BE0436CE4F84DD5A852E1BA36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1B1AE7EB9E62641B3A3B95B3E10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1ED96-F0A1-0149-8FAF-3F91CDDA5B29}"/>
      </w:docPartPr>
      <w:docPartBody>
        <w:p w:rsidR="00AD0ED0" w:rsidRDefault="00AD0ED0">
          <w:pPr>
            <w:pStyle w:val="D1B1AE7EB9E62641B3A3B95B3E10031F"/>
          </w:pPr>
          <w:r>
            <w:rPr>
              <w:rStyle w:val="PlaceholderText"/>
            </w:rPr>
            <w:t>[First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D0"/>
    <w:rsid w:val="00A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EAA6BE0436CE4F84DD5A852E1BA36C">
    <w:name w:val="3DEAA6BE0436CE4F84DD5A852E1BA36C"/>
  </w:style>
  <w:style w:type="paragraph" w:customStyle="1" w:styleId="D1B1AE7EB9E62641B3A3B95B3E10031F">
    <w:name w:val="D1B1AE7EB9E62641B3A3B95B3E10031F"/>
  </w:style>
  <w:style w:type="paragraph" w:customStyle="1" w:styleId="86F93794909B3741AD79BA6BBC073AD4">
    <w:name w:val="86F93794909B3741AD79BA6BBC073AD4"/>
  </w:style>
  <w:style w:type="paragraph" w:customStyle="1" w:styleId="C7985510E909CF42AFD1BE761F35F436">
    <w:name w:val="C7985510E909CF42AFD1BE761F35F436"/>
  </w:style>
  <w:style w:type="paragraph" w:customStyle="1" w:styleId="0BD3744760CD834185F0AA272EB06554">
    <w:name w:val="0BD3744760CD834185F0AA272EB06554"/>
  </w:style>
  <w:style w:type="paragraph" w:customStyle="1" w:styleId="C9F89C5E7B3CDA428193916B0AD0F37E">
    <w:name w:val="C9F89C5E7B3CDA428193916B0AD0F37E"/>
  </w:style>
  <w:style w:type="paragraph" w:customStyle="1" w:styleId="5557710F617D664596001F4DB7E3CD3B">
    <w:name w:val="5557710F617D664596001F4DB7E3CD3B"/>
  </w:style>
  <w:style w:type="paragraph" w:customStyle="1" w:styleId="154AC5804CC0E049AE1BA40E7F5A37CF">
    <w:name w:val="154AC5804CC0E049AE1BA40E7F5A37CF"/>
  </w:style>
  <w:style w:type="paragraph" w:customStyle="1" w:styleId="C82BE62FD684AC4E918710A1D3ACF262">
    <w:name w:val="C82BE62FD684AC4E918710A1D3ACF262"/>
  </w:style>
  <w:style w:type="paragraph" w:customStyle="1" w:styleId="B269CD12469D0640BAB05F22D479A9DA">
    <w:name w:val="B269CD12469D0640BAB05F22D479A9DA"/>
  </w:style>
  <w:style w:type="paragraph" w:customStyle="1" w:styleId="DC09B3D1F885F84CBCE6B3ECAF08E66C">
    <w:name w:val="DC09B3D1F885F84CBCE6B3ECAF08E6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EAA6BE0436CE4F84DD5A852E1BA36C">
    <w:name w:val="3DEAA6BE0436CE4F84DD5A852E1BA36C"/>
  </w:style>
  <w:style w:type="paragraph" w:customStyle="1" w:styleId="D1B1AE7EB9E62641B3A3B95B3E10031F">
    <w:name w:val="D1B1AE7EB9E62641B3A3B95B3E10031F"/>
  </w:style>
  <w:style w:type="paragraph" w:customStyle="1" w:styleId="86F93794909B3741AD79BA6BBC073AD4">
    <w:name w:val="86F93794909B3741AD79BA6BBC073AD4"/>
  </w:style>
  <w:style w:type="paragraph" w:customStyle="1" w:styleId="C7985510E909CF42AFD1BE761F35F436">
    <w:name w:val="C7985510E909CF42AFD1BE761F35F436"/>
  </w:style>
  <w:style w:type="paragraph" w:customStyle="1" w:styleId="0BD3744760CD834185F0AA272EB06554">
    <w:name w:val="0BD3744760CD834185F0AA272EB06554"/>
  </w:style>
  <w:style w:type="paragraph" w:customStyle="1" w:styleId="C9F89C5E7B3CDA428193916B0AD0F37E">
    <w:name w:val="C9F89C5E7B3CDA428193916B0AD0F37E"/>
  </w:style>
  <w:style w:type="paragraph" w:customStyle="1" w:styleId="5557710F617D664596001F4DB7E3CD3B">
    <w:name w:val="5557710F617D664596001F4DB7E3CD3B"/>
  </w:style>
  <w:style w:type="paragraph" w:customStyle="1" w:styleId="154AC5804CC0E049AE1BA40E7F5A37CF">
    <w:name w:val="154AC5804CC0E049AE1BA40E7F5A37CF"/>
  </w:style>
  <w:style w:type="paragraph" w:customStyle="1" w:styleId="C82BE62FD684AC4E918710A1D3ACF262">
    <w:name w:val="C82BE62FD684AC4E918710A1D3ACF262"/>
  </w:style>
  <w:style w:type="paragraph" w:customStyle="1" w:styleId="B269CD12469D0640BAB05F22D479A9DA">
    <w:name w:val="B269CD12469D0640BAB05F22D479A9DA"/>
  </w:style>
  <w:style w:type="paragraph" w:customStyle="1" w:styleId="DC09B3D1F885F84CBCE6B3ECAF08E66C">
    <w:name w:val="DC09B3D1F885F84CBCE6B3ECAF08E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Bru39</b:Tag>
    <b:SourceType>Book</b:SourceType>
    <b:Guid>{CF3FF197-0632-F543-AE99-4C2B60D70036}</b:Guid>
    <b:Author>
      <b:Author>
        <b:NameList>
          <b:Person>
            <b:Last>Martin</b:Last>
            <b:First>Bruce</b:First>
            <b:Middle>K</b:Middle>
          </b:Person>
        </b:NameList>
      </b:Author>
    </b:Author>
    <b:Title>British Poetry Since 1939</b:Title>
    <b:City>Boston</b:City>
    <b:Publisher>Twayne</b:Publisher>
    <b:Year>1939</b:Year>
    <b:RefOrder>2</b:RefOrder>
  </b:Source>
  <b:Source>
    <b:Tag>Jam99</b:Tag>
    <b:SourceType>Book</b:SourceType>
    <b:Guid>{DECADC0F-4075-F74B-97B5-4A6A1D4E7660}</b:Guid>
    <b:Author>
      <b:Author>
        <b:NameList>
          <b:Person>
            <b:Last>Persoon</b:Last>
            <b:First>James</b:First>
          </b:Person>
        </b:NameList>
      </b:Author>
    </b:Author>
    <b:Title>Modern British Poetry, 1900-1939</b:Title>
    <b:City>New York</b:City>
    <b:Publisher>Twayne</b:Publisher>
    <b:Year>1999</b:Year>
    <b:RefOrder>3</b:RefOrder>
  </b:Source>
  <b:Source>
    <b:Tag>JFH43</b:Tag>
    <b:SourceType>Book</b:SourceType>
    <b:Guid>{28346DF0-38C0-A349-910D-95B0C511A5E8}</b:Guid>
    <b:Title>The Crown and the Sickle </b:Title>
    <b:City>London</b:City>
    <b:Publisher>Staples</b:Publisher>
    <b:Year>1943</b:Year>
    <b:Author>
      <b:Editor>
        <b:NameList>
          <b:Person>
            <b:Last>Hendry</b:Last>
            <b:First>J.F.</b:First>
          </b:Person>
          <b:Person>
            <b:Last>Treece</b:Last>
            <b:First>Henry</b:First>
          </b:Person>
        </b:NameList>
      </b:Editor>
    </b:Author>
    <b:RefOrder>4</b:RefOrder>
  </b:Source>
  <b:Source>
    <b:Tag>JFH39</b:Tag>
    <b:SourceType>Book</b:SourceType>
    <b:Guid>{A112054B-D091-3D43-AF97-0053DB26C121}</b:Guid>
    <b:Title>The New Apocalypse</b:Title>
    <b:City>London</b:City>
    <b:Publisher>Fortune</b:Publisher>
    <b:Year>1939</b:Year>
    <b:Author>
      <b:Editor>
        <b:NameList>
          <b:Person>
            <b:Last>Hendry</b:Last>
            <b:First>J.F.</b:First>
          </b:Person>
          <b:Person>
            <b:Last>Treece</b:Last>
            <b:First>Henry</b:First>
          </b:Person>
        </b:NameList>
      </b:Editor>
    </b:Author>
    <b:RefOrder>6</b:RefOrder>
  </b:Source>
  <b:Source>
    <b:Tag>JFH41</b:Tag>
    <b:SourceType>Book</b:SourceType>
    <b:Guid>{25D0F1DD-061D-7E4C-AEEF-1FB571612551}</b:Guid>
    <b:Title>The White Horseman</b:Title>
    <b:City>London</b:City>
    <b:Publisher>Routledge</b:Publisher>
    <b:Year>1941</b:Year>
    <b:Author>
      <b:Editor>
        <b:NameList>
          <b:Person>
            <b:Last>Hendry</b:Last>
            <b:First>J.F.</b:First>
          </b:Person>
          <b:Person>
            <b:Last>Treece</b:Last>
            <b:First>Henry</b:First>
          </b:Person>
        </b:NameList>
      </b:Editor>
    </b:Author>
    <b:RefOrder>5</b:RefOrder>
  </b:Source>
  <b:Source>
    <b:Tag>Ste49</b:Tag>
    <b:SourceType>Book</b:SourceType>
    <b:Guid>{A109361F-2E1A-A34F-9FF4-ADBD2E95BF9C}</b:Guid>
    <b:Title>A New Romantic Anthology</b:Title>
    <b:City>London</b:City>
    <b:Publisher>Grey Walls</b:Publisher>
    <b:Year>1949</b:Year>
    <b:Author>
      <b:Editor>
        <b:NameList>
          <b:Person>
            <b:Last>Schimanski</b:Last>
            <b:First>Stefan</b:First>
          </b:Person>
          <b:Person>
            <b:Last>Treece</b:Last>
            <b:First>Henry</b:First>
          </b:Person>
        </b:NameList>
      </b:Editor>
    </b:Author>
    <b:RefOrder>7</b:RefOrder>
  </b:Source>
  <b:Source>
    <b:Tag>ATT85</b:Tag>
    <b:SourceType>Book</b:SourceType>
    <b:Guid>{B0D4C986-654C-E045-AB4C-05C929CF98ED}</b:Guid>
    <b:Author>
      <b:Author>
        <b:NameList>
          <b:Person>
            <b:Last>Tolley</b:Last>
            <b:First>A.T.</b:First>
          </b:Person>
        </b:NameList>
      </b:Author>
    </b:Author>
    <b:Title>The Poetry of the Forties in Britain</b:Title>
    <b:City>Don Millis</b:City>
    <b:Publisher>Carleton UP</b:Publisher>
    <b:Year>1985</b:Year>
    <b:RefOrder>1</b:RefOrder>
  </b:Source>
</b:Sources>
</file>

<file path=customXml/itemProps1.xml><?xml version="1.0" encoding="utf-8"?>
<ds:datastoreItem xmlns:ds="http://schemas.openxmlformats.org/officeDocument/2006/customXml" ds:itemID="{A14EB744-188F-3548-B19B-21CBC26A2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519</Words>
  <Characters>2902</Characters>
  <Application>Microsoft Macintosh Word</Application>
  <DocSecurity>0</DocSecurity>
  <Lines>64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17</cp:revision>
  <dcterms:created xsi:type="dcterms:W3CDTF">2014-10-09T22:53:00Z</dcterms:created>
  <dcterms:modified xsi:type="dcterms:W3CDTF">2014-11-13T21:13:00Z</dcterms:modified>
</cp:coreProperties>
</file>