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CCA9D1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3C8E36" w14:textId="77777777" w:rsidR="00B574C9" w:rsidRPr="00CC586D" w:rsidRDefault="00126F9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5FAC672D56C04EBEAD788AE40933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28995E" w14:textId="77777777" w:rsidR="00B574C9" w:rsidRPr="00CC586D" w:rsidRDefault="00126F9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1527E582FBD045BDFDE8025573F76F"/>
            </w:placeholder>
            <w:text/>
          </w:sdtPr>
          <w:sdtEndPr/>
          <w:sdtContent>
            <w:tc>
              <w:tcPr>
                <w:tcW w:w="2073" w:type="dxa"/>
              </w:tcPr>
              <w:p w14:paraId="6990666A" w14:textId="77777777" w:rsidR="00B574C9" w:rsidRDefault="009B2859" w:rsidP="009B2859">
                <w:r>
                  <w:t>Evan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6F4B05916914C4990653F532E2373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B5E458" w14:textId="77777777" w:rsidR="00B574C9" w:rsidRDefault="00126F9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FE70ACD4F1E94EAA7C38883120DB8D"/>
            </w:placeholder>
            <w:text/>
          </w:sdtPr>
          <w:sdtEndPr/>
          <w:sdtContent>
            <w:tc>
              <w:tcPr>
                <w:tcW w:w="2642" w:type="dxa"/>
              </w:tcPr>
              <w:p w14:paraId="5405FD20" w14:textId="77777777" w:rsidR="00B574C9" w:rsidRDefault="00126F96" w:rsidP="00126F96">
                <w:r>
                  <w:t>Rhodes</w:t>
                </w:r>
              </w:p>
            </w:tc>
          </w:sdtContent>
        </w:sdt>
      </w:tr>
      <w:tr w:rsidR="00B574C9" w14:paraId="715C55EE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9B6DB3" w14:textId="77777777" w:rsidR="00B574C9" w:rsidRPr="001A6A06" w:rsidRDefault="001866E0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739B119D89D64A9272F07B00276B7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CC3D65" w14:textId="77777777" w:rsidR="00B574C9" w:rsidRDefault="00126F9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3FE415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59909B" w14:textId="77777777" w:rsidR="00B574C9" w:rsidRPr="001A6A06" w:rsidRDefault="001866E0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8300B17AEDBA488D9FB0AE19392D1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D0D81F8" w14:textId="77777777" w:rsidR="00B574C9" w:rsidRDefault="009B2859" w:rsidP="009B2859">
                <w:r>
                  <w:t>University of Virginia</w:t>
                </w:r>
              </w:p>
            </w:tc>
          </w:sdtContent>
        </w:sdt>
      </w:tr>
    </w:tbl>
    <w:p w14:paraId="201DBD11" w14:textId="77777777" w:rsidR="003D3579" w:rsidRDefault="001866E0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A980C8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EAFAEF" w14:textId="77777777" w:rsidR="00244BB0" w:rsidRPr="00244BB0" w:rsidRDefault="00126F9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E7B05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5BE7051" w14:textId="63415EAC" w:rsidR="003F0D73" w:rsidRPr="00FB589A" w:rsidRDefault="009B2859" w:rsidP="009B2859">
            <w:proofErr w:type="spellStart"/>
            <w:r>
              <w:t>Cravan</w:t>
            </w:r>
            <w:proofErr w:type="spellEnd"/>
            <w:r w:rsidR="0091228D">
              <w:t>, Arthur</w:t>
            </w:r>
            <w:r>
              <w:t xml:space="preserve"> (1887-1918)</w:t>
            </w:r>
          </w:p>
        </w:tc>
      </w:tr>
      <w:tr w:rsidR="00464699" w14:paraId="46A9C0C8" w14:textId="77777777">
        <w:sdt>
          <w:sdtPr>
            <w:alias w:val="Variant headwords"/>
            <w:tag w:val="variantHeadwords"/>
            <w:id w:val="173464402"/>
            <w:placeholder>
              <w:docPart w:val="536A7C312978654F97981AAA1C9059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64B613" w14:textId="77777777" w:rsidR="00464699" w:rsidRDefault="00126F9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719D57" w14:textId="77777777">
        <w:sdt>
          <w:sdtPr>
            <w:alias w:val="Abstract"/>
            <w:tag w:val="abstract"/>
            <w:id w:val="-635871867"/>
            <w:placeholder>
              <w:docPart w:val="CC6F674151378146A14F6C5CDA2EDA21"/>
            </w:placeholder>
          </w:sdtPr>
          <w:sdtEndPr/>
          <w:sdtContent>
            <w:sdt>
              <w:sdtPr>
                <w:alias w:val="Article text"/>
                <w:tag w:val="articleText"/>
                <w:id w:val="813756540"/>
                <w:placeholder>
                  <w:docPart w:val="721F249F45467746B3FDEBA366918A8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955963D" w14:textId="770BF2A7" w:rsidR="00E85A05" w:rsidRDefault="0091228D" w:rsidP="00126F96">
                    <w:r>
                      <w:t xml:space="preserve">Born </w:t>
                    </w:r>
                    <w:proofErr w:type="spellStart"/>
                    <w:r>
                      <w:t>Fabian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Avernius</w:t>
                    </w:r>
                    <w:proofErr w:type="spellEnd"/>
                    <w:r>
                      <w:t xml:space="preserve"> Lloyd in Lausanne, Switzerland to expatriate English parents, Arthur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was a self-styled ‘poet-pugilist,’ nephew of Oscar Wilde, and husband of British poet Mina Loy. </w:t>
                    </w:r>
                    <w:proofErr w:type="spellStart"/>
                    <w:r>
                      <w:t>Cravan’s</w:t>
                    </w:r>
                    <w:proofErr w:type="spellEnd"/>
                    <w:r>
                      <w:t xml:space="preserve"> literary legacy is largely constituted by his connection to avant-garde circles in both Paris and New York, and the way that his anti-art position offered an aesthetic model for Dada and Surrealism.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published the journal </w:t>
                    </w:r>
                    <w:proofErr w:type="spellStart"/>
                    <w:r>
                      <w:rPr>
                        <w:i/>
                        <w:iCs/>
                      </w:rPr>
                      <w:t>Maintenant</w:t>
                    </w:r>
                    <w:proofErr w:type="spellEnd"/>
                    <w:r>
                      <w:t xml:space="preserve"> in Paris from 1912-1915, which in its indiscriminate combativeness toward other artists and writers represents what Roger Shattuck called ‘a literary transposition of boxing technique.’ </w:t>
                    </w:r>
                    <w:proofErr w:type="spellStart"/>
                    <w:r>
                      <w:t>Cravan’s</w:t>
                    </w:r>
                    <w:proofErr w:type="spellEnd"/>
                    <w:r>
                      <w:t xml:space="preserve"> pugnacious persona drew on his formal training as a boxer, exalting </w:t>
                    </w:r>
                    <w:proofErr w:type="spellStart"/>
                    <w:r>
                      <w:t>viscerality</w:t>
                    </w:r>
                    <w:proofErr w:type="spellEnd"/>
                    <w:r>
                      <w:t xml:space="preserve"> and violence against the putative effeteness of artistic convention: ‘if you have the good fortune to be a brute you’ve got to keep being one,’ </w:t>
                    </w:r>
                    <w:sdt>
                      <w:sdtPr>
                        <w:id w:val="929852959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CITATION Cra81 \l 1033 </w:instrText>
                        </w:r>
                        <w:r>
                          <w:fldChar w:fldCharType="separate"/>
                        </w:r>
                        <w:r w:rsidRPr="0091228D">
                          <w:rPr>
                            <w:noProof/>
                            <w:lang w:val="en-US"/>
                          </w:rPr>
                          <w:t>(Cravan)</w:t>
                        </w:r>
                        <w:r>
                          <w:fldChar w:fldCharType="end"/>
                        </w:r>
                      </w:sdtContent>
                    </w:sdt>
                    <w:r>
                      <w:t xml:space="preserve">. In this regard,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was particularly influenced by contemporaneous African-American heavyweight Jack Johnson, a recurrent figure in his writing often portrayed as ‘primitive’ or ‘brutal.’ In 1915,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and Johnson staged a boxing match in Barcelona attended by avant-gardists such as Francis </w:t>
                    </w:r>
                    <w:proofErr w:type="spellStart"/>
                    <w:r>
                      <w:t>Picabia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Blaise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Cendrars</w:t>
                    </w:r>
                    <w:proofErr w:type="spellEnd"/>
                    <w:r>
                      <w:t xml:space="preserve">, which Johnson won. By 1916,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had moved to New York, where he met Loy, and had taken up with members of the </w:t>
                    </w:r>
                    <w:proofErr w:type="spellStart"/>
                    <w:r>
                      <w:t>Arensberg</w:t>
                    </w:r>
                    <w:proofErr w:type="spellEnd"/>
                    <w:r>
                      <w:t xml:space="preserve"> Circle. His combination of an anti-art stance and penchant for spectacle made him an important precursor for Dada and Surrealism; </w:t>
                    </w:r>
                    <w:proofErr w:type="spellStart"/>
                    <w:r>
                      <w:t>Cendrars</w:t>
                    </w:r>
                    <w:proofErr w:type="spellEnd"/>
                    <w:r>
                      <w:t xml:space="preserve"> once wrote that ‘Dada is Dada and Arthur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is its prophet.’ In 1918, </w:t>
                    </w:r>
                    <w:proofErr w:type="spellStart"/>
                    <w:r>
                      <w:t>Cravan</w:t>
                    </w:r>
                    <w:proofErr w:type="spellEnd"/>
                    <w:r>
                      <w:t xml:space="preserve"> vanished off the coast of Salina Cruz, Mexico in a boat of his own repair.  </w:t>
                    </w:r>
                  </w:p>
                </w:tc>
              </w:sdtContent>
            </w:sdt>
          </w:sdtContent>
        </w:sdt>
      </w:tr>
      <w:tr w:rsidR="003F0D73" w14:paraId="66E0FA38" w14:textId="77777777">
        <w:sdt>
          <w:sdtPr>
            <w:alias w:val="Article text"/>
            <w:tag w:val="articleText"/>
            <w:id w:val="634067588"/>
            <w:placeholder>
              <w:docPart w:val="D7C07DB0D33A634D8FCD4B9288A50F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AE0420" w14:textId="5B597D3B" w:rsidR="003F0D73" w:rsidRDefault="00126F96" w:rsidP="00126F96">
                <w:r>
                  <w:t xml:space="preserve">Born </w:t>
                </w:r>
                <w:proofErr w:type="spellStart"/>
                <w:r>
                  <w:t>Fabian</w:t>
                </w:r>
                <w:proofErr w:type="spellEnd"/>
                <w:r>
                  <w:t xml:space="preserve"> </w:t>
                </w:r>
                <w:proofErr w:type="spellStart"/>
                <w:r>
                  <w:t>Avernius</w:t>
                </w:r>
                <w:proofErr w:type="spellEnd"/>
                <w:r>
                  <w:t xml:space="preserve"> Lloyd in Lausanne, Switzerland to expatriate English parents, </w:t>
                </w:r>
                <w:r w:rsidR="0091228D">
                  <w:t xml:space="preserve">Arthur </w:t>
                </w:r>
                <w:proofErr w:type="spellStart"/>
                <w:r>
                  <w:t>Cravan</w:t>
                </w:r>
                <w:proofErr w:type="spellEnd"/>
                <w:r>
                  <w:t xml:space="preserve"> was a self-styled ‘poet-pugilist,’ nephew of Oscar Wilde, and husband of British poet Mina Loy. </w:t>
                </w:r>
                <w:proofErr w:type="spellStart"/>
                <w:r>
                  <w:t>Cravan’s</w:t>
                </w:r>
                <w:proofErr w:type="spellEnd"/>
                <w:r>
                  <w:t xml:space="preserve"> literary legacy is largely constituted by his connection to avant-garde circles in both Paris and New York, and the way that his anti-art position offered an aesthetic model for Dada</w:t>
                </w:r>
                <w:r>
                  <w:t xml:space="preserve"> </w:t>
                </w:r>
                <w:r>
                  <w:t xml:space="preserve">and Surrealism. </w:t>
                </w:r>
                <w:proofErr w:type="spellStart"/>
                <w:r>
                  <w:t>Cravan</w:t>
                </w:r>
                <w:proofErr w:type="spellEnd"/>
                <w:r>
                  <w:t xml:space="preserve"> published the journal </w:t>
                </w:r>
                <w:proofErr w:type="spellStart"/>
                <w:r>
                  <w:rPr>
                    <w:i/>
                    <w:iCs/>
                  </w:rPr>
                  <w:t>Maintenant</w:t>
                </w:r>
                <w:proofErr w:type="spellEnd"/>
                <w:r>
                  <w:t xml:space="preserve"> in Paris from 1912-1915, which in its indiscriminate combativeness toward other artists and writers represents what Roger Shattuck called ‘a literary transposition of boxing technique.’</w:t>
                </w:r>
                <w:r>
                  <w:t xml:space="preserve"> </w:t>
                </w:r>
                <w:proofErr w:type="spellStart"/>
                <w:r>
                  <w:t>Cravan’s</w:t>
                </w:r>
                <w:proofErr w:type="spellEnd"/>
                <w:r>
                  <w:t xml:space="preserve"> pugnacious persona drew on his formal training as a boxer, exalting </w:t>
                </w:r>
                <w:proofErr w:type="spellStart"/>
                <w:r>
                  <w:t>viscerality</w:t>
                </w:r>
                <w:proofErr w:type="spellEnd"/>
                <w:r>
                  <w:t xml:space="preserve"> and violence against the putative effeteness of artistic convention: ‘if you have the good fortune to be a brute you’ve got to keep being one,’ </w:t>
                </w:r>
                <w:sdt>
                  <w:sdtPr>
                    <w:id w:val="74709407"/>
                    <w:citation/>
                  </w:sdtPr>
                  <w:sdtEndPr/>
                  <w:sdtContent>
                    <w:r>
                      <w:fldChar w:fldCharType="begin"/>
                    </w:r>
                    <w:r w:rsidR="0091228D">
                      <w:rPr>
                        <w:lang w:val="en-US"/>
                      </w:rPr>
                      <w:instrText xml:space="preserve">CITATION Cra81 \l 1033 </w:instrText>
                    </w:r>
                    <w:r>
                      <w:fldChar w:fldCharType="separate"/>
                    </w:r>
                    <w:r w:rsidR="0091228D" w:rsidRPr="0091228D">
                      <w:rPr>
                        <w:noProof/>
                        <w:lang w:val="en-US"/>
                      </w:rPr>
                      <w:t>(Cravan)</w:t>
                    </w:r>
                    <w:r>
                      <w:fldChar w:fldCharType="end"/>
                    </w:r>
                  </w:sdtContent>
                </w:sdt>
                <w:r>
                  <w:t xml:space="preserve">. In this regard, </w:t>
                </w:r>
                <w:proofErr w:type="spellStart"/>
                <w:r>
                  <w:t>Cravan</w:t>
                </w:r>
                <w:proofErr w:type="spellEnd"/>
                <w:r>
                  <w:t xml:space="preserve"> was particularly influenced by contemporaneous African-American heavyweight Jack Johnson, a recurrent figure in his writing often portrayed as ‘primitive’ or ‘brutal.’ In 1915, </w:t>
                </w:r>
                <w:proofErr w:type="spellStart"/>
                <w:r>
                  <w:t>Cravan</w:t>
                </w:r>
                <w:proofErr w:type="spellEnd"/>
                <w:r>
                  <w:t xml:space="preserve"> and Johnson staged a boxing match in Barcelona attended by avant-gardists such as Francis Picabia</w:t>
                </w:r>
                <w:r>
                  <w:t xml:space="preserve"> </w:t>
                </w:r>
                <w:r>
                  <w:t xml:space="preserve">and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, which Johnson won. By 1916, </w:t>
                </w:r>
                <w:proofErr w:type="spellStart"/>
                <w:r>
                  <w:t>Cravan</w:t>
                </w:r>
                <w:proofErr w:type="spellEnd"/>
                <w:r>
                  <w:t xml:space="preserve"> had moved to New York, where he met Loy, and had taken up with members of the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Circle. His combination of an anti-art stance and penchant for spectacle made him an important precursor for Dada and Surrealism; </w:t>
                </w:r>
                <w:proofErr w:type="spellStart"/>
                <w:r>
                  <w:t>Cendrars</w:t>
                </w:r>
                <w:proofErr w:type="spellEnd"/>
                <w:r>
                  <w:t xml:space="preserve"> once wrote that ‘Dada is Dada and Arthur </w:t>
                </w:r>
                <w:proofErr w:type="spellStart"/>
                <w:r>
                  <w:t>Cravan</w:t>
                </w:r>
                <w:proofErr w:type="spellEnd"/>
                <w:r>
                  <w:t xml:space="preserve"> is </w:t>
                </w:r>
                <w:r>
                  <w:lastRenderedPageBreak/>
                  <w:t xml:space="preserve">its prophet.’ In 1918, </w:t>
                </w:r>
                <w:proofErr w:type="spellStart"/>
                <w:r>
                  <w:t>Crav</w:t>
                </w:r>
                <w:bookmarkStart w:id="0" w:name="_GoBack"/>
                <w:bookmarkEnd w:id="0"/>
                <w:r>
                  <w:t>an</w:t>
                </w:r>
                <w:proofErr w:type="spellEnd"/>
                <w:r>
                  <w:t xml:space="preserve"> vanished off the coast of Salina Cruz, Mexico in a boat of his own repair.  </w:t>
                </w:r>
              </w:p>
            </w:tc>
          </w:sdtContent>
        </w:sdt>
      </w:tr>
      <w:tr w:rsidR="003235A7" w14:paraId="75BA290D" w14:textId="77777777">
        <w:tc>
          <w:tcPr>
            <w:tcW w:w="9016" w:type="dxa"/>
          </w:tcPr>
          <w:p w14:paraId="5FEC11D4" w14:textId="77777777" w:rsidR="003235A7" w:rsidRDefault="00126F96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E74E9E6" w14:textId="5781E35C" w:rsidR="00126F96" w:rsidRDefault="001866E0" w:rsidP="00126F96">
                <w:sdt>
                  <w:sdtPr>
                    <w:id w:val="74709396"/>
                    <w:citation/>
                  </w:sdtPr>
                  <w:sdtEndPr/>
                  <w:sdtContent>
                    <w:r w:rsidR="00126F96">
                      <w:fldChar w:fldCharType="begin"/>
                    </w:r>
                    <w:r w:rsidR="0091228D">
                      <w:rPr>
                        <w:lang w:val="en-US"/>
                      </w:rPr>
                      <w:instrText xml:space="preserve">CITATION Cra81 \l 1033 </w:instrText>
                    </w:r>
                    <w:r w:rsidR="00126F96">
                      <w:fldChar w:fldCharType="separate"/>
                    </w:r>
                    <w:r w:rsidR="0091228D">
                      <w:rPr>
                        <w:noProof/>
                        <w:lang w:val="en-US"/>
                      </w:rPr>
                      <w:t xml:space="preserve"> </w:t>
                    </w:r>
                    <w:r w:rsidR="0091228D" w:rsidRPr="0091228D">
                      <w:rPr>
                        <w:noProof/>
                        <w:lang w:val="en-US"/>
                      </w:rPr>
                      <w:t>(Cravan)</w:t>
                    </w:r>
                    <w:r w:rsidR="00126F96">
                      <w:fldChar w:fldCharType="end"/>
                    </w:r>
                  </w:sdtContent>
                </w:sdt>
              </w:p>
              <w:p w14:paraId="132ACE7C" w14:textId="77777777" w:rsidR="001866E0" w:rsidRDefault="001866E0" w:rsidP="00126F96"/>
              <w:p w14:paraId="663E0E5E" w14:textId="77777777" w:rsidR="003235A7" w:rsidRDefault="001866E0" w:rsidP="00126F96">
                <w:sdt>
                  <w:sdtPr>
                    <w:id w:val="74709416"/>
                    <w:citation/>
                  </w:sdtPr>
                  <w:sdtEndPr/>
                  <w:sdtContent>
                    <w:r w:rsidR="00126F96">
                      <w:fldChar w:fldCharType="begin"/>
                    </w:r>
                    <w:r w:rsidR="00126F96">
                      <w:rPr>
                        <w:lang w:val="en-US"/>
                      </w:rPr>
                      <w:instrText xml:space="preserve"> CITATION Sha55 \l 1033 </w:instrText>
                    </w:r>
                    <w:r w:rsidR="00126F96">
                      <w:fldChar w:fldCharType="separate"/>
                    </w:r>
                    <w:r w:rsidR="0091228D" w:rsidRPr="0091228D">
                      <w:rPr>
                        <w:noProof/>
                        <w:lang w:val="en-US"/>
                      </w:rPr>
                      <w:t>(Shattuck)</w:t>
                    </w:r>
                    <w:r w:rsidR="00126F96">
                      <w:fldChar w:fldCharType="end"/>
                    </w:r>
                  </w:sdtContent>
                </w:sdt>
              </w:p>
            </w:sdtContent>
          </w:sdt>
        </w:tc>
      </w:tr>
    </w:tbl>
    <w:p w14:paraId="01C5D010" w14:textId="77777777" w:rsidR="00C27FAB" w:rsidRPr="00F36937" w:rsidRDefault="001866E0" w:rsidP="00B33145"/>
    <w:sectPr w:rsidR="00C27FAB" w:rsidRPr="00F36937" w:rsidSect="00EC421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E2169" w14:textId="77777777" w:rsidR="00126F96" w:rsidRDefault="00126F96" w:rsidP="007A0D55">
      <w:pPr>
        <w:spacing w:after="0" w:line="240" w:lineRule="auto"/>
      </w:pPr>
      <w:r>
        <w:separator/>
      </w:r>
    </w:p>
  </w:endnote>
  <w:endnote w:type="continuationSeparator" w:id="0">
    <w:p w14:paraId="17EAE084" w14:textId="77777777" w:rsidR="00126F96" w:rsidRDefault="00126F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B9E80" w14:textId="77777777" w:rsidR="00126F96" w:rsidRDefault="00126F96" w:rsidP="007A0D55">
      <w:pPr>
        <w:spacing w:after="0" w:line="240" w:lineRule="auto"/>
      </w:pPr>
      <w:r>
        <w:separator/>
      </w:r>
    </w:p>
  </w:footnote>
  <w:footnote w:type="continuationSeparator" w:id="0">
    <w:p w14:paraId="0652A0BA" w14:textId="77777777" w:rsidR="00126F96" w:rsidRDefault="00126F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1D87F" w14:textId="77777777" w:rsidR="007A0D55" w:rsidRDefault="00126F9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9EB48BE" w14:textId="77777777" w:rsidR="007A0D55" w:rsidRDefault="001866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859"/>
    <w:rsid w:val="00126F96"/>
    <w:rsid w:val="001866E0"/>
    <w:rsid w:val="0091228D"/>
    <w:rsid w:val="009B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AD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6F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5FAC672D56C04EBEAD788AE4093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F2AD-A4A8-3048-AE64-21CAC82418AA}"/>
      </w:docPartPr>
      <w:docPartBody>
        <w:p w:rsidR="002815D9" w:rsidRDefault="002815D9">
          <w:pPr>
            <w:pStyle w:val="3B5FAC672D56C04EBEAD788AE40933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1527E582FBD045BDFDE8025573F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B2EB4-4C15-0C49-B0BB-8ED80E312C91}"/>
      </w:docPartPr>
      <w:docPartBody>
        <w:p w:rsidR="002815D9" w:rsidRDefault="002815D9">
          <w:pPr>
            <w:pStyle w:val="601527E582FBD045BDFDE8025573F7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6F4B05916914C4990653F532E237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CF49-EEB3-C849-BB03-C38A1DA75C58}"/>
      </w:docPartPr>
      <w:docPartBody>
        <w:p w:rsidR="002815D9" w:rsidRDefault="002815D9">
          <w:pPr>
            <w:pStyle w:val="56F4B05916914C4990653F532E2373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FE70ACD4F1E94EAA7C38883120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C0042-0E76-6044-AB61-885A99A59625}"/>
      </w:docPartPr>
      <w:docPartBody>
        <w:p w:rsidR="002815D9" w:rsidRDefault="002815D9">
          <w:pPr>
            <w:pStyle w:val="2CFE70ACD4F1E94EAA7C38883120DB8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739B119D89D64A9272F07B00276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E6CF-C363-AA4D-83F7-D505DA3D4C6A}"/>
      </w:docPartPr>
      <w:docPartBody>
        <w:p w:rsidR="002815D9" w:rsidRDefault="002815D9">
          <w:pPr>
            <w:pStyle w:val="C3739B119D89D64A9272F07B00276B7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8300B17AEDBA488D9FB0AE1939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C6F30-9F01-7044-B0AE-37C6C48C8B98}"/>
      </w:docPartPr>
      <w:docPartBody>
        <w:p w:rsidR="002815D9" w:rsidRDefault="002815D9">
          <w:pPr>
            <w:pStyle w:val="BD8300B17AEDBA488D9FB0AE19392D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36A7C312978654F97981AAA1C905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5352-F591-FE49-909E-E8F1F972BC15}"/>
      </w:docPartPr>
      <w:docPartBody>
        <w:p w:rsidR="002815D9" w:rsidRDefault="002815D9">
          <w:pPr>
            <w:pStyle w:val="536A7C312978654F97981AAA1C9059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6F674151378146A14F6C5CDA2ED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112F-3E40-9145-A5B4-210F690EBEDC}"/>
      </w:docPartPr>
      <w:docPartBody>
        <w:p w:rsidR="002815D9" w:rsidRDefault="002815D9">
          <w:pPr>
            <w:pStyle w:val="CC6F674151378146A14F6C5CDA2EDA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C07DB0D33A634D8FCD4B9288A5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51CF-4218-1742-8A94-AC1326D02AB6}"/>
      </w:docPartPr>
      <w:docPartBody>
        <w:p w:rsidR="002815D9" w:rsidRDefault="002815D9">
          <w:pPr>
            <w:pStyle w:val="D7C07DB0D33A634D8FCD4B9288A50F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21F249F45467746B3FDEBA36691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82FAD-DCB2-3A46-B730-4BAA33B89823}"/>
      </w:docPartPr>
      <w:docPartBody>
        <w:p w:rsidR="00000000" w:rsidRDefault="002815D9" w:rsidP="002815D9">
          <w:pPr>
            <w:pStyle w:val="721F249F45467746B3FDEBA366918A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815D9"/>
    <w:rsid w:val="00281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D9"/>
    <w:rPr>
      <w:color w:val="808080"/>
    </w:rPr>
  </w:style>
  <w:style w:type="paragraph" w:customStyle="1" w:styleId="3B5FAC672D56C04EBEAD788AE40933EC">
    <w:name w:val="3B5FAC672D56C04EBEAD788AE40933EC"/>
  </w:style>
  <w:style w:type="paragraph" w:customStyle="1" w:styleId="601527E582FBD045BDFDE8025573F76F">
    <w:name w:val="601527E582FBD045BDFDE8025573F76F"/>
  </w:style>
  <w:style w:type="paragraph" w:customStyle="1" w:styleId="56F4B05916914C4990653F532E2373EC">
    <w:name w:val="56F4B05916914C4990653F532E2373EC"/>
  </w:style>
  <w:style w:type="paragraph" w:customStyle="1" w:styleId="2CFE70ACD4F1E94EAA7C38883120DB8D">
    <w:name w:val="2CFE70ACD4F1E94EAA7C38883120DB8D"/>
  </w:style>
  <w:style w:type="paragraph" w:customStyle="1" w:styleId="C3739B119D89D64A9272F07B00276B74">
    <w:name w:val="C3739B119D89D64A9272F07B00276B74"/>
  </w:style>
  <w:style w:type="paragraph" w:customStyle="1" w:styleId="BD8300B17AEDBA488D9FB0AE19392D19">
    <w:name w:val="BD8300B17AEDBA488D9FB0AE19392D19"/>
  </w:style>
  <w:style w:type="paragraph" w:customStyle="1" w:styleId="8B4AF7499C35994099C5776F60F913A4">
    <w:name w:val="8B4AF7499C35994099C5776F60F913A4"/>
  </w:style>
  <w:style w:type="paragraph" w:customStyle="1" w:styleId="536A7C312978654F97981AAA1C9059D3">
    <w:name w:val="536A7C312978654F97981AAA1C9059D3"/>
  </w:style>
  <w:style w:type="paragraph" w:customStyle="1" w:styleId="CC6F674151378146A14F6C5CDA2EDA21">
    <w:name w:val="CC6F674151378146A14F6C5CDA2EDA21"/>
  </w:style>
  <w:style w:type="paragraph" w:customStyle="1" w:styleId="D7C07DB0D33A634D8FCD4B9288A50FE0">
    <w:name w:val="D7C07DB0D33A634D8FCD4B9288A50FE0"/>
  </w:style>
  <w:style w:type="paragraph" w:customStyle="1" w:styleId="3D6FE5D16D8E9347B5B0E307C9744343">
    <w:name w:val="3D6FE5D16D8E9347B5B0E307C9744343"/>
  </w:style>
  <w:style w:type="paragraph" w:customStyle="1" w:styleId="721F249F45467746B3FDEBA366918A8D">
    <w:name w:val="721F249F45467746B3FDEBA366918A8D"/>
    <w:rsid w:val="002815D9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Sha55</b:Tag>
    <b:SourceType>Book</b:SourceType>
    <b:Guid>{4822600B-9F6B-7C44-9591-7CC2C65AD94E}</b:Guid>
    <b:LCID>uz-Cyrl-UZ</b:LCID>
    <b:Author>
      <b:Author>
        <b:NameList>
          <b:Person>
            <b:Last>Shattuck</b:Last>
            <b:First>R.</b:First>
          </b:Person>
        </b:NameList>
      </b:Author>
    </b:Author>
    <b:Title>The Banquet Years: the Arts in France, 1885-1918</b:Title>
    <b:City>New York</b:City>
    <b:CountryRegion>United States of America</b:CountryRegion>
    <b:Publisher>Harcourt-Brace</b:Publisher>
    <b:Year>1955</b:Year>
    <b:Pages>354</b:Pages>
    <b:RefOrder>2</b:RefOrder>
  </b:Source>
  <b:Source>
    <b:Tag>Cra81</b:Tag>
    <b:SourceType>BookSection</b:SourceType>
    <b:Guid>{C5273CAE-83C1-2544-9418-B4F996A22328}</b:Guid>
    <b:LCID>uz-Cyrl-UZ</b:LCID>
    <b:Author>
      <b:Author>
        <b:NameList>
          <b:Person>
            <b:Last>Cravan</b:Last>
            <b:First>A.</b:First>
          </b:Person>
        </b:NameList>
      </b:Author>
      <b:Editor>
        <b:NameList>
          <b:Person>
            <b:Last>Motherwell</b:Last>
            <b:First>R.</b:First>
          </b:Person>
        </b:NameList>
      </b:Editor>
    </b:Author>
    <b:Title>Exhibition at the Independents</b:Title>
    <b:Publisher>G.K. Hall</b:Publisher>
    <b:City>Boston</b:City>
    <b:Year>1981</b:Year>
    <b:Pages>12</b:Pages>
    <b:BookTitle>The Dada Poets and Painters: An Anthology</b:BookTitle>
    <b:CountryRegion>United States of America</b:CountryRegion>
    <b:RefOrder>1</b:RefOrder>
  </b:Source>
</b:Sources>
</file>

<file path=customXml/itemProps1.xml><?xml version="1.0" encoding="utf-8"?>
<ds:datastoreItem xmlns:ds="http://schemas.openxmlformats.org/officeDocument/2006/customXml" ds:itemID="{C6B83D24-FC80-D14D-8C0B-8957EB2F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551</Words>
  <Characters>3057</Characters>
  <Application>Microsoft Macintosh Word</Application>
  <DocSecurity>0</DocSecurity>
  <Lines>51</Lines>
  <Paragraphs>8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2014-08-12T05:37:00Z</dcterms:created>
  <dcterms:modified xsi:type="dcterms:W3CDTF">2014-09-01T21:29:00Z</dcterms:modified>
</cp:coreProperties>
</file>