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C5971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F109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CB5E11C221EA44DAF458EAD5A2F82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023A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EF7C52CF2178E4A84E5DAC01E1F0F2F"/>
            </w:placeholder>
            <w:text/>
          </w:sdtPr>
          <w:sdtEndPr/>
          <w:sdtContent>
            <w:tc>
              <w:tcPr>
                <w:tcW w:w="2073" w:type="dxa"/>
              </w:tcPr>
              <w:p w14:paraId="5A84DC7E" w14:textId="77777777" w:rsidR="00B574C9" w:rsidRDefault="00C7547A" w:rsidP="00C7547A">
                <w:r>
                  <w:t>Jeffrey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D727D17397A9846A999105E28EE3C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0BB3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1079043FDAC744A59E94C93DEFD733"/>
            </w:placeholder>
            <w:text/>
          </w:sdtPr>
          <w:sdtEndPr/>
          <w:sdtContent>
            <w:tc>
              <w:tcPr>
                <w:tcW w:w="2642" w:type="dxa"/>
              </w:tcPr>
              <w:p w14:paraId="79EA6F87" w14:textId="77777777" w:rsidR="00B574C9" w:rsidRDefault="00C7547A" w:rsidP="00C7547A">
                <w:proofErr w:type="spellStart"/>
                <w:r>
                  <w:t>Saletnik</w:t>
                </w:r>
                <w:proofErr w:type="spellEnd"/>
              </w:p>
            </w:tc>
          </w:sdtContent>
        </w:sdt>
      </w:tr>
      <w:tr w:rsidR="00B574C9" w14:paraId="4B8A9CA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4209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395656B308E247B90DA0F51F9B6C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6E6E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8A95B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A85E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FEC72AA6A42C14D97773E85C60F654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94F7788" w14:textId="5CA74CF8" w:rsidR="00B574C9" w:rsidRDefault="00FE2B64" w:rsidP="00FE2B64">
                <w:r>
                  <w:t>Indiana University</w:t>
                </w:r>
              </w:p>
            </w:tc>
          </w:sdtContent>
        </w:sdt>
      </w:tr>
    </w:tbl>
    <w:p w14:paraId="34250E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129A3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B7D2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3E520D3" w14:textId="77777777" w:rsidTr="003F0D73">
        <w:sdt>
          <w:sdtPr>
            <w:alias w:val="Article headword"/>
            <w:tag w:val="articleHeadword"/>
            <w:id w:val="-361440020"/>
            <w:placeholder>
              <w:docPart w:val="E08BFE4DC93E3F4D96014A3455460C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B40307" w14:textId="77777777" w:rsidR="003F0D73" w:rsidRPr="00FB589A" w:rsidRDefault="00C7547A" w:rsidP="00C7547A">
                <w:proofErr w:type="spellStart"/>
                <w:r w:rsidRPr="0083492B">
                  <w:rPr>
                    <w:lang w:val="en-US" w:eastAsia="ja-JP"/>
                  </w:rPr>
                  <w:t>Rebay</w:t>
                </w:r>
                <w:proofErr w:type="spellEnd"/>
                <w:r w:rsidRPr="0083492B">
                  <w:rPr>
                    <w:lang w:val="en-US" w:eastAsia="ja-JP"/>
                  </w:rPr>
                  <w:t xml:space="preserve"> (von </w:t>
                </w:r>
                <w:proofErr w:type="spellStart"/>
                <w:r w:rsidRPr="0083492B">
                  <w:rPr>
                    <w:lang w:val="en-US" w:eastAsia="ja-JP"/>
                  </w:rPr>
                  <w:t>Ehrenwiesen</w:t>
                </w:r>
                <w:proofErr w:type="spellEnd"/>
                <w:r w:rsidRPr="0083492B">
                  <w:rPr>
                    <w:lang w:val="en-US" w:eastAsia="ja-JP"/>
                  </w:rPr>
                  <w:t xml:space="preserve">), </w:t>
                </w:r>
                <w:proofErr w:type="spellStart"/>
                <w:r w:rsidRPr="0083492B">
                  <w:rPr>
                    <w:lang w:val="en-US" w:eastAsia="ja-JP"/>
                  </w:rPr>
                  <w:t>Hilla</w:t>
                </w:r>
                <w:proofErr w:type="spellEnd"/>
                <w:r w:rsidRPr="0083492B">
                  <w:rPr>
                    <w:lang w:val="en-US" w:eastAsia="ja-JP"/>
                  </w:rPr>
                  <w:t xml:space="preserve"> (1890-1967)</w:t>
                </w:r>
              </w:p>
            </w:tc>
          </w:sdtContent>
        </w:sdt>
      </w:tr>
      <w:tr w:rsidR="00464699" w14:paraId="6D5DD745" w14:textId="77777777" w:rsidTr="007821B0">
        <w:sdt>
          <w:sdtPr>
            <w:alias w:val="Variant headwords"/>
            <w:tag w:val="variantHeadwords"/>
            <w:id w:val="173464402"/>
            <w:placeholder>
              <w:docPart w:val="132891FBDDCF5041813F7F84A3E368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2924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7805C4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BA6666B293DAA944B77C5CAF94712E9A"/>
            </w:placeholder>
          </w:sdtPr>
          <w:sdtEndPr/>
          <w:sdtContent>
            <w:sdt>
              <w:sdtPr>
                <w:rPr>
                  <w:rFonts w:ascii="Calibri" w:hAnsi="Calibri"/>
                </w:rPr>
                <w:alias w:val="Article text"/>
                <w:tag w:val="articleText"/>
                <w:id w:val="1633595403"/>
                <w:placeholder>
                  <w:docPart w:val="7A05C0B1D30B8A46A04ED226E38A516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41854BF" w14:textId="342F65F1" w:rsidR="00E85A05" w:rsidRPr="00FE2B64" w:rsidRDefault="0039714A" w:rsidP="00E85A05">
                    <w:pPr>
                      <w:rPr>
                        <w:rFonts w:ascii="Calibri" w:hAnsi="Calibri"/>
                      </w:rPr>
                    </w:pPr>
                    <w:r w:rsidRPr="00FE2B64">
                      <w:rPr>
                        <w:rFonts w:ascii="Calibri" w:hAnsi="Calibri"/>
                      </w:rPr>
                      <w:t xml:space="preserve">Before </w:t>
                    </w:r>
                    <w:r w:rsidR="00FE2B64" w:rsidRPr="00FE2B64">
                      <w:rPr>
                        <w:rFonts w:ascii="Calibri" w:hAnsi="Calibri"/>
                      </w:rPr>
                      <w:t>immigrating</w:t>
                    </w:r>
                    <w:r w:rsidRPr="00FE2B64">
                      <w:rPr>
                        <w:rFonts w:ascii="Calibri" w:hAnsi="Calibri"/>
                      </w:rPr>
                      <w:t xml:space="preserve"> to the United States, </w:t>
                    </w:r>
                    <w:proofErr w:type="spellStart"/>
                    <w:r w:rsidRPr="00FE2B64">
                      <w:rPr>
                        <w:rFonts w:ascii="Calibri" w:hAnsi="Calibri"/>
                      </w:rPr>
                      <w:t>Hilla</w:t>
                    </w:r>
                    <w:proofErr w:type="spellEnd"/>
                    <w:r w:rsidRPr="00FE2B64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FE2B64">
                      <w:rPr>
                        <w:rFonts w:ascii="Calibri" w:hAnsi="Calibri"/>
                      </w:rPr>
                      <w:t>Rebay</w:t>
                    </w:r>
                    <w:proofErr w:type="spellEnd"/>
                    <w:r w:rsidRPr="00FE2B64">
                      <w:rPr>
                        <w:rFonts w:ascii="Calibri" w:hAnsi="Calibri"/>
                      </w:rPr>
                      <w:t>, a painter, was part of an artistic circle in</w:t>
                    </w:r>
                    <w:r w:rsidR="00FE2B64">
                      <w:rPr>
                        <w:rFonts w:ascii="Calibri" w:hAnsi="Calibri"/>
                      </w:rPr>
                      <w:t xml:space="preserve"> Germany that included Jean Arp and</w:t>
                    </w:r>
                    <w:r w:rsidRPr="00FE2B64">
                      <w:rPr>
                        <w:rFonts w:ascii="Calibri" w:hAnsi="Calibri"/>
                      </w:rPr>
                      <w:t xml:space="preserve"> Rudolf Bauer among others. In 1927, she began advising Solomon R. Guggenheim in building his collection of non-objective art. </w:t>
                    </w:r>
                    <w:proofErr w:type="spellStart"/>
                    <w:r w:rsidRPr="00FE2B64">
                      <w:rPr>
                        <w:rFonts w:ascii="Calibri" w:hAnsi="Calibri"/>
                      </w:rPr>
                      <w:t>Rebay</w:t>
                    </w:r>
                    <w:proofErr w:type="spellEnd"/>
                    <w:r w:rsidRPr="00FE2B64">
                      <w:rPr>
                        <w:rFonts w:ascii="Calibri" w:hAnsi="Calibri"/>
                      </w:rPr>
                      <w:t xml:space="preserve"> served as director and curator of the Museum of Non-Objective Painting from 1939 to 1952, and the museum was subsequently renamed the Solomon R. Guggenheim Museum. Among her achievements was selecting Frank Lloyd Wright to design a ‘temple’ in which to house the collection, now one of the most iconic buildings in the world. She bequeathed a portion of her art collection, which included works by Piet Mondrian and other European modernists, to the museum upon her death. </w:t>
                    </w:r>
                  </w:p>
                </w:tc>
              </w:sdtContent>
            </w:sdt>
          </w:sdtContent>
        </w:sdt>
      </w:tr>
      <w:tr w:rsidR="003F0D73" w14:paraId="099F58F4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DDAB3BF025FCB546A6B7E94FFB9B3C47"/>
            </w:placeholder>
          </w:sdtPr>
          <w:sdtEndPr/>
          <w:sdtContent>
            <w:sdt>
              <w:sdtPr>
                <w:rPr>
                  <w:rFonts w:ascii="Calibri" w:hAnsi="Calibri"/>
                </w:rPr>
                <w:alias w:val="Article text"/>
                <w:tag w:val="articleText"/>
                <w:id w:val="1904174403"/>
                <w:placeholder>
                  <w:docPart w:val="C558F66AC037F04CB0F21163E8AF78A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B821D00" w14:textId="18E73CAB" w:rsidR="003F0D73" w:rsidRPr="00FE2B64" w:rsidRDefault="00FE2B64" w:rsidP="00C7547A">
                    <w:pPr>
                      <w:rPr>
                        <w:rFonts w:ascii="Calibri" w:hAnsi="Calibri"/>
                      </w:rPr>
                    </w:pPr>
                    <w:r w:rsidRPr="00FE2B64">
                      <w:rPr>
                        <w:rFonts w:ascii="Calibri" w:hAnsi="Calibri"/>
                      </w:rPr>
                      <w:t xml:space="preserve">Before </w:t>
                    </w:r>
                    <w:bookmarkStart w:id="0" w:name="_GoBack"/>
                    <w:bookmarkEnd w:id="0"/>
                    <w:r w:rsidRPr="00FE2B64">
                      <w:rPr>
                        <w:rFonts w:ascii="Calibri" w:hAnsi="Calibri"/>
                      </w:rPr>
                      <w:t>immigrating</w:t>
                    </w:r>
                    <w:r w:rsidRPr="00FE2B64">
                      <w:rPr>
                        <w:rFonts w:ascii="Calibri" w:hAnsi="Calibri"/>
                      </w:rPr>
                      <w:t xml:space="preserve"> to the United States, </w:t>
                    </w:r>
                    <w:proofErr w:type="spellStart"/>
                    <w:r w:rsidRPr="00FE2B64">
                      <w:rPr>
                        <w:rFonts w:ascii="Calibri" w:hAnsi="Calibri"/>
                      </w:rPr>
                      <w:t>Hilla</w:t>
                    </w:r>
                    <w:proofErr w:type="spellEnd"/>
                    <w:r w:rsidRPr="00FE2B64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FE2B64">
                      <w:rPr>
                        <w:rFonts w:ascii="Calibri" w:hAnsi="Calibri"/>
                      </w:rPr>
                      <w:t>Rebay</w:t>
                    </w:r>
                    <w:proofErr w:type="spellEnd"/>
                    <w:r w:rsidRPr="00FE2B64">
                      <w:rPr>
                        <w:rFonts w:ascii="Calibri" w:hAnsi="Calibri"/>
                      </w:rPr>
                      <w:t>, a painter, was part of an artistic circle in</w:t>
                    </w:r>
                    <w:r>
                      <w:rPr>
                        <w:rFonts w:ascii="Calibri" w:hAnsi="Calibri"/>
                      </w:rPr>
                      <w:t xml:space="preserve"> Germany that included Jean Arp and</w:t>
                    </w:r>
                    <w:r w:rsidRPr="00FE2B64">
                      <w:rPr>
                        <w:rFonts w:ascii="Calibri" w:hAnsi="Calibri"/>
                      </w:rPr>
                      <w:t xml:space="preserve"> Rudolf Bauer among others. In 1927, she began advising Solomon R. Guggenheim in building his collection of non-objective art. </w:t>
                    </w:r>
                    <w:proofErr w:type="spellStart"/>
                    <w:r w:rsidRPr="00FE2B64">
                      <w:rPr>
                        <w:rFonts w:ascii="Calibri" w:hAnsi="Calibri"/>
                      </w:rPr>
                      <w:t>Rebay</w:t>
                    </w:r>
                    <w:proofErr w:type="spellEnd"/>
                    <w:r w:rsidRPr="00FE2B64">
                      <w:rPr>
                        <w:rFonts w:ascii="Calibri" w:hAnsi="Calibri"/>
                      </w:rPr>
                      <w:t xml:space="preserve"> served as director and curator of the Museum of Non-Objective Painting from 1939 to 1952, and the museum was subsequently renamed the Solomon R. Guggenheim Museum. Among her achievements was selecting Frank Lloyd Wright to design a ‘temple’ in which to house the collection, now one of the most iconic buildings in the world. She bequeathed a portion of her art collection, which included works by Piet Mondrian and other European modernists, to the museum upon her death. </w:t>
                    </w:r>
                  </w:p>
                </w:tc>
              </w:sdtContent>
            </w:sdt>
          </w:sdtContent>
        </w:sdt>
      </w:tr>
      <w:tr w:rsidR="003235A7" w14:paraId="53B24ADA" w14:textId="77777777" w:rsidTr="003235A7">
        <w:tc>
          <w:tcPr>
            <w:tcW w:w="9016" w:type="dxa"/>
          </w:tcPr>
          <w:p w14:paraId="412434D9" w14:textId="77777777" w:rsidR="003235A7" w:rsidRPr="00FE2B64" w:rsidRDefault="003235A7" w:rsidP="008A5B87">
            <w:pPr>
              <w:rPr>
                <w:rFonts w:ascii="Calibri" w:hAnsi="Calibri"/>
              </w:rPr>
            </w:pPr>
            <w:r w:rsidRPr="00FE2B64">
              <w:rPr>
                <w:rFonts w:ascii="Calibri" w:hAnsi="Calibri"/>
                <w:u w:val="single"/>
              </w:rPr>
              <w:t>Further reading</w:t>
            </w:r>
            <w:r w:rsidRPr="00FE2B64">
              <w:rPr>
                <w:rFonts w:ascii="Calibri" w:hAnsi="Calibri"/>
              </w:rPr>
              <w:t>:</w:t>
            </w:r>
          </w:p>
          <w:p w14:paraId="250C491E" w14:textId="77777777" w:rsidR="00C7547A" w:rsidRDefault="00FE2B64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709091856"/>
                <w:citation/>
              </w:sdtPr>
              <w:sdtEndPr/>
              <w:sdtContent>
                <w:r w:rsidR="00C7547A" w:rsidRPr="00FE2B64">
                  <w:rPr>
                    <w:rFonts w:ascii="Calibri" w:hAnsi="Calibri"/>
                  </w:rPr>
                  <w:fldChar w:fldCharType="begin"/>
                </w:r>
                <w:r w:rsidR="00C7547A" w:rsidRPr="00FE2B64">
                  <w:rPr>
                    <w:rFonts w:ascii="Calibri" w:hAnsi="Calibri"/>
                    <w:lang w:val="en-US"/>
                  </w:rPr>
                  <w:instrText xml:space="preserve"> CITATION Sig05 \l 1033 </w:instrText>
                </w:r>
                <w:r w:rsidR="00C7547A" w:rsidRPr="00FE2B64">
                  <w:rPr>
                    <w:rFonts w:ascii="Calibri" w:hAnsi="Calibri"/>
                  </w:rPr>
                  <w:fldChar w:fldCharType="separate"/>
                </w:r>
                <w:r w:rsidR="00C7547A" w:rsidRPr="00FE2B64">
                  <w:rPr>
                    <w:rFonts w:ascii="Calibri" w:hAnsi="Calibri"/>
                    <w:noProof/>
                    <w:lang w:val="en-US"/>
                  </w:rPr>
                  <w:t>(Faltin)</w:t>
                </w:r>
                <w:r w:rsidR="00C7547A" w:rsidRPr="00FE2B64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3E581662" w14:textId="77777777" w:rsidR="00FE2B64" w:rsidRPr="00FE2B64" w:rsidRDefault="00FE2B64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635DC708" w14:textId="77777777" w:rsidR="00C7547A" w:rsidRDefault="00FE2B64" w:rsidP="00C7547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528111641"/>
                    <w:citation/>
                  </w:sdtPr>
                  <w:sdtEndPr/>
                  <w:sdtContent>
                    <w:r w:rsidR="00C7547A" w:rsidRPr="00FE2B64">
                      <w:rPr>
                        <w:rFonts w:ascii="Calibri" w:hAnsi="Calibri"/>
                      </w:rPr>
                      <w:fldChar w:fldCharType="begin"/>
                    </w:r>
                    <w:r w:rsidR="00C7547A" w:rsidRPr="00FE2B64">
                      <w:rPr>
                        <w:rFonts w:ascii="Calibri" w:hAnsi="Calibri"/>
                        <w:lang w:val="en-US"/>
                      </w:rPr>
                      <w:instrText xml:space="preserve"> CITATION Joa83 \l 1033 </w:instrText>
                    </w:r>
                    <w:r w:rsidR="00C7547A" w:rsidRPr="00FE2B64">
                      <w:rPr>
                        <w:rFonts w:ascii="Calibri" w:hAnsi="Calibri"/>
                      </w:rPr>
                      <w:fldChar w:fldCharType="separate"/>
                    </w:r>
                    <w:r w:rsidR="00C7547A" w:rsidRPr="00FE2B64">
                      <w:rPr>
                        <w:rFonts w:ascii="Calibri" w:hAnsi="Calibri"/>
                        <w:noProof/>
                        <w:lang w:val="en-US"/>
                      </w:rPr>
                      <w:t xml:space="preserve"> (Lukach)</w:t>
                    </w:r>
                    <w:r w:rsidR="00C7547A" w:rsidRPr="00FE2B64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942FA55" w14:textId="77777777" w:rsidR="00FE2B64" w:rsidRPr="00FE2B64" w:rsidRDefault="00FE2B64" w:rsidP="00C7547A">
                <w:pPr>
                  <w:rPr>
                    <w:rFonts w:ascii="Calibri" w:hAnsi="Calibri"/>
                  </w:rPr>
                </w:pPr>
              </w:p>
              <w:p w14:paraId="1FA97485" w14:textId="77777777" w:rsidR="00C7547A" w:rsidRDefault="00FE2B64" w:rsidP="00C7547A">
                <w:pPr>
                  <w:rPr>
                    <w:rFonts w:ascii="Calibri" w:eastAsia="Times New Roman" w:hAnsi="Calibri" w:cs="Times New Roman"/>
                  </w:rPr>
                </w:pPr>
                <w:sdt>
                  <w:sdtPr>
                    <w:rPr>
                      <w:rFonts w:ascii="Calibri" w:eastAsia="Times New Roman" w:hAnsi="Calibri" w:cs="Times New Roman"/>
                    </w:rPr>
                    <w:id w:val="-160005475"/>
                    <w:citation/>
                  </w:sdtPr>
                  <w:sdtEndPr/>
                  <w:sdtContent>
                    <w:r w:rsidR="00C7547A" w:rsidRPr="00FE2B64">
                      <w:rPr>
                        <w:rFonts w:ascii="Calibri" w:eastAsia="Times New Roman" w:hAnsi="Calibri" w:cs="Times New Roman"/>
                      </w:rPr>
                      <w:fldChar w:fldCharType="begin"/>
                    </w:r>
                    <w:r w:rsidR="00C7547A" w:rsidRPr="00FE2B64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Hil05 \l 1033 </w:instrText>
                    </w:r>
                    <w:r w:rsidR="00C7547A" w:rsidRPr="00FE2B64">
                      <w:rPr>
                        <w:rFonts w:ascii="Calibri" w:eastAsia="Times New Roman" w:hAnsi="Calibri" w:cs="Times New Roman"/>
                      </w:rPr>
                      <w:fldChar w:fldCharType="separate"/>
                    </w:r>
                    <w:r w:rsidR="00C7547A" w:rsidRPr="00FE2B64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(Rebay)</w:t>
                    </w:r>
                    <w:r w:rsidR="00C7547A" w:rsidRPr="00FE2B64">
                      <w:rPr>
                        <w:rFonts w:ascii="Calibri" w:eastAsia="Times New Roman" w:hAnsi="Calibri" w:cs="Times New Roman"/>
                      </w:rPr>
                      <w:fldChar w:fldCharType="end"/>
                    </w:r>
                  </w:sdtContent>
                </w:sdt>
              </w:p>
              <w:p w14:paraId="62354FA7" w14:textId="77777777" w:rsidR="00FE2B64" w:rsidRPr="00FE2B64" w:rsidRDefault="00FE2B64" w:rsidP="00C7547A">
                <w:pPr>
                  <w:rPr>
                    <w:rFonts w:ascii="Calibri" w:eastAsia="Times New Roman" w:hAnsi="Calibri" w:cs="Times New Roman"/>
                  </w:rPr>
                </w:pPr>
              </w:p>
              <w:p w14:paraId="42E7DA66" w14:textId="77777777" w:rsidR="003235A7" w:rsidRPr="00C7547A" w:rsidRDefault="00FE2B64" w:rsidP="00FB11DE">
                <w:pPr>
                  <w:rPr>
                    <w:rFonts w:ascii="Franklin Gothic Book" w:eastAsia="Times New Roman" w:hAnsi="Franklin Gothic Book" w:cs="Times New Roman"/>
                  </w:rPr>
                </w:pPr>
                <w:sdt>
                  <w:sdtPr>
                    <w:rPr>
                      <w:rFonts w:ascii="Calibri" w:eastAsia="Times New Roman" w:hAnsi="Calibri" w:cs="Times New Roman"/>
                    </w:rPr>
                    <w:id w:val="-60181783"/>
                    <w:citation/>
                  </w:sdtPr>
                  <w:sdtEndPr/>
                  <w:sdtContent>
                    <w:r w:rsidR="00C7547A" w:rsidRPr="00FE2B64">
                      <w:rPr>
                        <w:rFonts w:ascii="Calibri" w:eastAsia="Times New Roman" w:hAnsi="Calibri" w:cs="Times New Roman"/>
                      </w:rPr>
                      <w:fldChar w:fldCharType="begin"/>
                    </w:r>
                    <w:r w:rsidR="00C7547A" w:rsidRPr="00FE2B64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Kar091 \l 1033 </w:instrText>
                    </w:r>
                    <w:r w:rsidR="00C7547A" w:rsidRPr="00FE2B64">
                      <w:rPr>
                        <w:rFonts w:ascii="Calibri" w:eastAsia="Times New Roman" w:hAnsi="Calibri" w:cs="Times New Roman"/>
                      </w:rPr>
                      <w:fldChar w:fldCharType="separate"/>
                    </w:r>
                    <w:r w:rsidR="00C7547A" w:rsidRPr="00FE2B64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(Vail)</w:t>
                    </w:r>
                    <w:r w:rsidR="00C7547A" w:rsidRPr="00FE2B64">
                      <w:rPr>
                        <w:rFonts w:ascii="Calibri" w:eastAsia="Times New Roman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9EE783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01E1D" w14:textId="77777777" w:rsidR="00C7547A" w:rsidRDefault="00C7547A" w:rsidP="007A0D55">
      <w:pPr>
        <w:spacing w:after="0" w:line="240" w:lineRule="auto"/>
      </w:pPr>
      <w:r>
        <w:separator/>
      </w:r>
    </w:p>
  </w:endnote>
  <w:endnote w:type="continuationSeparator" w:id="0">
    <w:p w14:paraId="4F365A71" w14:textId="77777777" w:rsidR="00C7547A" w:rsidRDefault="00C754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5D853" w14:textId="77777777" w:rsidR="00C7547A" w:rsidRDefault="00C7547A" w:rsidP="007A0D55">
      <w:pPr>
        <w:spacing w:after="0" w:line="240" w:lineRule="auto"/>
      </w:pPr>
      <w:r>
        <w:separator/>
      </w:r>
    </w:p>
  </w:footnote>
  <w:footnote w:type="continuationSeparator" w:id="0">
    <w:p w14:paraId="4405E515" w14:textId="77777777" w:rsidR="00C7547A" w:rsidRDefault="00C754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491D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DC9CB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714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47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2B6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59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547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547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B5E11C221EA44DAF458EAD5A2F8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50CB7-C9D2-474A-8D54-80F9EEE5A7ED}"/>
      </w:docPartPr>
      <w:docPartBody>
        <w:p w:rsidR="007D139B" w:rsidRDefault="00517433">
          <w:pPr>
            <w:pStyle w:val="6CB5E11C221EA44DAF458EAD5A2F82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EF7C52CF2178E4A84E5DAC01E1F0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D97B-D17C-0542-812A-9FC97CAB4D12}"/>
      </w:docPartPr>
      <w:docPartBody>
        <w:p w:rsidR="007D139B" w:rsidRDefault="00517433">
          <w:pPr>
            <w:pStyle w:val="0EF7C52CF2178E4A84E5DAC01E1F0F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D727D17397A9846A999105E28EE3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0781-C15C-A145-B286-4A90462D73AF}"/>
      </w:docPartPr>
      <w:docPartBody>
        <w:p w:rsidR="007D139B" w:rsidRDefault="00517433">
          <w:pPr>
            <w:pStyle w:val="6D727D17397A9846A999105E28EE3C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1079043FDAC744A59E94C93DEF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30E2-4E84-0543-BDA8-599A00F78FD7}"/>
      </w:docPartPr>
      <w:docPartBody>
        <w:p w:rsidR="007D139B" w:rsidRDefault="00517433">
          <w:pPr>
            <w:pStyle w:val="E11079043FDAC744A59E94C93DEFD7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395656B308E247B90DA0F51F9B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C8AF-2241-C84A-80F8-C164A9FCDAEE}"/>
      </w:docPartPr>
      <w:docPartBody>
        <w:p w:rsidR="007D139B" w:rsidRDefault="00517433">
          <w:pPr>
            <w:pStyle w:val="38395656B308E247B90DA0F51F9B6C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FEC72AA6A42C14D97773E85C60F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AC741-BD06-5A4D-B487-22AF937F211E}"/>
      </w:docPartPr>
      <w:docPartBody>
        <w:p w:rsidR="007D139B" w:rsidRDefault="00517433">
          <w:pPr>
            <w:pStyle w:val="2FEC72AA6A42C14D97773E85C60F654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8BFE4DC93E3F4D96014A3455460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E3A0-6829-4F4F-9127-FAFE101CD869}"/>
      </w:docPartPr>
      <w:docPartBody>
        <w:p w:rsidR="007D139B" w:rsidRDefault="00517433">
          <w:pPr>
            <w:pStyle w:val="E08BFE4DC93E3F4D96014A3455460C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32891FBDDCF5041813F7F84A3E3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9B8A-77B6-AA47-A603-AE065E126CEB}"/>
      </w:docPartPr>
      <w:docPartBody>
        <w:p w:rsidR="007D139B" w:rsidRDefault="00517433">
          <w:pPr>
            <w:pStyle w:val="132891FBDDCF5041813F7F84A3E368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A6666B293DAA944B77C5CAF9471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55C33-3E7D-624E-B179-CF33E9428CEF}"/>
      </w:docPartPr>
      <w:docPartBody>
        <w:p w:rsidR="007D139B" w:rsidRDefault="00517433">
          <w:pPr>
            <w:pStyle w:val="BA6666B293DAA944B77C5CAF94712E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AB3BF025FCB546A6B7E94FFB9B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37003-227A-2E45-9EE4-562B444923C5}"/>
      </w:docPartPr>
      <w:docPartBody>
        <w:p w:rsidR="007D139B" w:rsidRDefault="00517433">
          <w:pPr>
            <w:pStyle w:val="DDAB3BF025FCB546A6B7E94FFB9B3C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05C0B1D30B8A46A04ED226E38A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825A-3D2C-0743-8A8F-25CC4A498C44}"/>
      </w:docPartPr>
      <w:docPartBody>
        <w:p w:rsidR="007D139B" w:rsidRDefault="00517433" w:rsidP="00517433">
          <w:pPr>
            <w:pStyle w:val="7A05C0B1D30B8A46A04ED226E38A51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558F66AC037F04CB0F21163E8AF7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8ECDB-C9E1-9D4F-8B5E-31BD7CE3DFE6}"/>
      </w:docPartPr>
      <w:docPartBody>
        <w:p w:rsidR="00000000" w:rsidRDefault="007D139B" w:rsidP="007D139B">
          <w:pPr>
            <w:pStyle w:val="C558F66AC037F04CB0F21163E8AF78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33"/>
    <w:rsid w:val="00517433"/>
    <w:rsid w:val="007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39B"/>
    <w:rPr>
      <w:color w:val="808080"/>
    </w:rPr>
  </w:style>
  <w:style w:type="paragraph" w:customStyle="1" w:styleId="6CB5E11C221EA44DAF458EAD5A2F8239">
    <w:name w:val="6CB5E11C221EA44DAF458EAD5A2F8239"/>
  </w:style>
  <w:style w:type="paragraph" w:customStyle="1" w:styleId="0EF7C52CF2178E4A84E5DAC01E1F0F2F">
    <w:name w:val="0EF7C52CF2178E4A84E5DAC01E1F0F2F"/>
  </w:style>
  <w:style w:type="paragraph" w:customStyle="1" w:styleId="6D727D17397A9846A999105E28EE3C9A">
    <w:name w:val="6D727D17397A9846A999105E28EE3C9A"/>
  </w:style>
  <w:style w:type="paragraph" w:customStyle="1" w:styleId="E11079043FDAC744A59E94C93DEFD733">
    <w:name w:val="E11079043FDAC744A59E94C93DEFD733"/>
  </w:style>
  <w:style w:type="paragraph" w:customStyle="1" w:styleId="38395656B308E247B90DA0F51F9B6C7A">
    <w:name w:val="38395656B308E247B90DA0F51F9B6C7A"/>
  </w:style>
  <w:style w:type="paragraph" w:customStyle="1" w:styleId="2FEC72AA6A42C14D97773E85C60F6547">
    <w:name w:val="2FEC72AA6A42C14D97773E85C60F6547"/>
  </w:style>
  <w:style w:type="paragraph" w:customStyle="1" w:styleId="E08BFE4DC93E3F4D96014A3455460CA5">
    <w:name w:val="E08BFE4DC93E3F4D96014A3455460CA5"/>
  </w:style>
  <w:style w:type="paragraph" w:customStyle="1" w:styleId="132891FBDDCF5041813F7F84A3E36854">
    <w:name w:val="132891FBDDCF5041813F7F84A3E36854"/>
  </w:style>
  <w:style w:type="paragraph" w:customStyle="1" w:styleId="BA6666B293DAA944B77C5CAF94712E9A">
    <w:name w:val="BA6666B293DAA944B77C5CAF94712E9A"/>
  </w:style>
  <w:style w:type="paragraph" w:customStyle="1" w:styleId="DDAB3BF025FCB546A6B7E94FFB9B3C47">
    <w:name w:val="DDAB3BF025FCB546A6B7E94FFB9B3C47"/>
  </w:style>
  <w:style w:type="paragraph" w:customStyle="1" w:styleId="ED4E11E32710F648889FF3A3D8F92E67">
    <w:name w:val="ED4E11E32710F648889FF3A3D8F92E67"/>
  </w:style>
  <w:style w:type="paragraph" w:customStyle="1" w:styleId="7A05C0B1D30B8A46A04ED226E38A516F">
    <w:name w:val="7A05C0B1D30B8A46A04ED226E38A516F"/>
    <w:rsid w:val="00517433"/>
  </w:style>
  <w:style w:type="paragraph" w:customStyle="1" w:styleId="C558F66AC037F04CB0F21163E8AF78AF">
    <w:name w:val="C558F66AC037F04CB0F21163E8AF78AF"/>
    <w:rsid w:val="007D139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39B"/>
    <w:rPr>
      <w:color w:val="808080"/>
    </w:rPr>
  </w:style>
  <w:style w:type="paragraph" w:customStyle="1" w:styleId="6CB5E11C221EA44DAF458EAD5A2F8239">
    <w:name w:val="6CB5E11C221EA44DAF458EAD5A2F8239"/>
  </w:style>
  <w:style w:type="paragraph" w:customStyle="1" w:styleId="0EF7C52CF2178E4A84E5DAC01E1F0F2F">
    <w:name w:val="0EF7C52CF2178E4A84E5DAC01E1F0F2F"/>
  </w:style>
  <w:style w:type="paragraph" w:customStyle="1" w:styleId="6D727D17397A9846A999105E28EE3C9A">
    <w:name w:val="6D727D17397A9846A999105E28EE3C9A"/>
  </w:style>
  <w:style w:type="paragraph" w:customStyle="1" w:styleId="E11079043FDAC744A59E94C93DEFD733">
    <w:name w:val="E11079043FDAC744A59E94C93DEFD733"/>
  </w:style>
  <w:style w:type="paragraph" w:customStyle="1" w:styleId="38395656B308E247B90DA0F51F9B6C7A">
    <w:name w:val="38395656B308E247B90DA0F51F9B6C7A"/>
  </w:style>
  <w:style w:type="paragraph" w:customStyle="1" w:styleId="2FEC72AA6A42C14D97773E85C60F6547">
    <w:name w:val="2FEC72AA6A42C14D97773E85C60F6547"/>
  </w:style>
  <w:style w:type="paragraph" w:customStyle="1" w:styleId="E08BFE4DC93E3F4D96014A3455460CA5">
    <w:name w:val="E08BFE4DC93E3F4D96014A3455460CA5"/>
  </w:style>
  <w:style w:type="paragraph" w:customStyle="1" w:styleId="132891FBDDCF5041813F7F84A3E36854">
    <w:name w:val="132891FBDDCF5041813F7F84A3E36854"/>
  </w:style>
  <w:style w:type="paragraph" w:customStyle="1" w:styleId="BA6666B293DAA944B77C5CAF94712E9A">
    <w:name w:val="BA6666B293DAA944B77C5CAF94712E9A"/>
  </w:style>
  <w:style w:type="paragraph" w:customStyle="1" w:styleId="DDAB3BF025FCB546A6B7E94FFB9B3C47">
    <w:name w:val="DDAB3BF025FCB546A6B7E94FFB9B3C47"/>
  </w:style>
  <w:style w:type="paragraph" w:customStyle="1" w:styleId="ED4E11E32710F648889FF3A3D8F92E67">
    <w:name w:val="ED4E11E32710F648889FF3A3D8F92E67"/>
  </w:style>
  <w:style w:type="paragraph" w:customStyle="1" w:styleId="7A05C0B1D30B8A46A04ED226E38A516F">
    <w:name w:val="7A05C0B1D30B8A46A04ED226E38A516F"/>
    <w:rsid w:val="00517433"/>
  </w:style>
  <w:style w:type="paragraph" w:customStyle="1" w:styleId="C558F66AC037F04CB0F21163E8AF78AF">
    <w:name w:val="C558F66AC037F04CB0F21163E8AF78AF"/>
    <w:rsid w:val="007D139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Sig05</b:Tag>
    <b:SourceType>Book</b:SourceType>
    <b:Guid>{65EB075A-FED1-0049-A1E2-971B9213F08D}</b:Guid>
    <b:Author>
      <b:Author>
        <b:NameList>
          <b:Person>
            <b:Last>Faltin</b:Last>
            <b:First>Sigrid</b:First>
          </b:Person>
        </b:NameList>
      </b:Author>
    </b:Author>
    <b:Title>Die Baroness und das Guggenheim: Hilla von Rebay, eine deutsche Künstlerin in New York</b:Title>
    <b:City>Lengwil</b:City>
    <b:Publisher>Libelle Verlag</b:Publisher>
    <b:Year>2005</b:Year>
    <b:RefOrder>1</b:RefOrder>
  </b:Source>
  <b:Source>
    <b:Tag>Joa83</b:Tag>
    <b:SourceType>Book</b:SourceType>
    <b:Guid>{9B1E3279-E08E-FA47-B465-8454810B05E9}</b:Guid>
    <b:Author>
      <b:Author>
        <b:NameList>
          <b:Person>
            <b:Last>Lukach</b:Last>
            <b:First>Joan</b:First>
            <b:Middle>M.</b:Middle>
          </b:Person>
        </b:NameList>
      </b:Author>
    </b:Author>
    <b:Title>Hilla Rebay: In Search of the Spirit In Art</b:Title>
    <b:City>New York</b:City>
    <b:Publisher>G. Braziller </b:Publisher>
    <b:Year>1983</b:Year>
    <b:RefOrder>2</b:RefOrder>
  </b:Source>
  <b:Source>
    <b:Tag>Hil05</b:Tag>
    <b:SourceType>Book</b:SourceType>
    <b:Guid>{DDEF1818-786F-F04E-9B0F-9652C97707D6}</b:Guid>
    <b:Author>
      <b:Author>
        <b:NameList>
          <b:Person>
            <b:Last>Rebay</b:Last>
            <b:First>Hilla</b:First>
          </b:Person>
        </b:NameList>
      </b:Author>
    </b:Author>
    <b:Title>Art of Tomorrow: Hilla Rebay and Solomon R. Guggenheim</b:Title>
    <b:City>New York</b:City>
    <b:Publisher>Guggenheim Museum</b:Publisher>
    <b:Year>2005</b:Year>
    <b:RefOrder>3</b:RefOrder>
  </b:Source>
  <b:Source>
    <b:Tag>Kar091</b:Tag>
    <b:SourceType>Book</b:SourceType>
    <b:Guid>{2B0B0DCD-D1FE-9E49-B8D2-91DFF9D41954}</b:Guid>
    <b:Author>
      <b:Author>
        <b:NameList>
          <b:Person>
            <b:Last>Vail</b:Last>
            <b:First>Karole</b:First>
          </b:Person>
        </b:NameList>
      </b:Author>
    </b:Author>
    <b:Title>The Museum of Non-Objective Painting: Hilla Rebay and the Origins of the Solomon R. Guggenheim Museum</b:Title>
    <b:City>New York</b:City>
    <b:Publisher>Guggenheim Museum</b:Publisher>
    <b:Year>2009</b:Year>
    <b:RefOrder>4</b:RefOrder>
  </b:Source>
</b:Sources>
</file>

<file path=customXml/itemProps1.xml><?xml version="1.0" encoding="utf-8"?>
<ds:datastoreItem xmlns:ds="http://schemas.openxmlformats.org/officeDocument/2006/customXml" ds:itemID="{BA392F87-B8BA-2545-9BCC-20049980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2015-01-13T18:49:00Z</dcterms:created>
  <dcterms:modified xsi:type="dcterms:W3CDTF">2015-01-18T21:34:00Z</dcterms:modified>
</cp:coreProperties>
</file>