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C06CE7" w14:textId="77777777" w:rsidTr="00FD6552">
        <w:tc>
          <w:tcPr>
            <w:tcW w:w="491" w:type="dxa"/>
            <w:vMerge w:val="restart"/>
            <w:shd w:val="clear" w:color="auto" w:fill="A6A6A6" w:themeFill="background1" w:themeFillShade="A6"/>
            <w:textDirection w:val="btLr"/>
          </w:tcPr>
          <w:p w14:paraId="5AD797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AC19D01175EA4BBED9F9CE7598BF03"/>
            </w:placeholder>
            <w:showingPlcHdr/>
            <w:dropDownList>
              <w:listItem w:displayText="Dr." w:value="Dr."/>
              <w:listItem w:displayText="Prof." w:value="Prof."/>
            </w:dropDownList>
          </w:sdtPr>
          <w:sdtEndPr/>
          <w:sdtContent>
            <w:tc>
              <w:tcPr>
                <w:tcW w:w="1296" w:type="dxa"/>
              </w:tcPr>
              <w:p w14:paraId="1BE47A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8F7C407FF4884986082B9F809B9A08"/>
            </w:placeholder>
            <w:text/>
          </w:sdtPr>
          <w:sdtEndPr/>
          <w:sdtContent>
            <w:tc>
              <w:tcPr>
                <w:tcW w:w="2073" w:type="dxa"/>
              </w:tcPr>
              <w:p w14:paraId="272D5F36" w14:textId="77777777" w:rsidR="00B574C9" w:rsidRDefault="00FD6552" w:rsidP="00FD6552">
                <w:r w:rsidRPr="002B089D">
                  <w:rPr>
                    <w:lang w:eastAsia="ja-JP"/>
                  </w:rPr>
                  <w:t>Carrie</w:t>
                </w:r>
              </w:p>
            </w:tc>
          </w:sdtContent>
        </w:sdt>
        <w:sdt>
          <w:sdtPr>
            <w:alias w:val="Middle name"/>
            <w:tag w:val="authorMiddleName"/>
            <w:id w:val="-2076034781"/>
            <w:placeholder>
              <w:docPart w:val="B36A92C65011164BA786C00B786C241A"/>
            </w:placeholder>
            <w:text/>
          </w:sdtPr>
          <w:sdtEndPr/>
          <w:sdtContent>
            <w:tc>
              <w:tcPr>
                <w:tcW w:w="2551" w:type="dxa"/>
              </w:tcPr>
              <w:p w14:paraId="12AA68B2" w14:textId="77777777" w:rsidR="00B574C9" w:rsidRDefault="00FD6552" w:rsidP="00FD6552">
                <w:r>
                  <w:t>J.</w:t>
                </w:r>
              </w:p>
            </w:tc>
          </w:sdtContent>
        </w:sdt>
        <w:sdt>
          <w:sdtPr>
            <w:alias w:val="Last name"/>
            <w:tag w:val="authorLastName"/>
            <w:id w:val="-1088529830"/>
            <w:placeholder>
              <w:docPart w:val="E41068BD8EEAF344BA53A5728F8EFD6A"/>
            </w:placeholder>
            <w:text/>
          </w:sdtPr>
          <w:sdtEndPr/>
          <w:sdtContent>
            <w:tc>
              <w:tcPr>
                <w:tcW w:w="2642" w:type="dxa"/>
              </w:tcPr>
              <w:p w14:paraId="2E7F327B" w14:textId="77777777" w:rsidR="00B574C9" w:rsidRDefault="00FD6552" w:rsidP="00FD6552">
                <w:r>
                  <w:t>Preston</w:t>
                </w:r>
              </w:p>
            </w:tc>
          </w:sdtContent>
        </w:sdt>
      </w:tr>
      <w:tr w:rsidR="00B574C9" w14:paraId="487EA902" w14:textId="77777777" w:rsidTr="00FD6552">
        <w:trPr>
          <w:trHeight w:val="986"/>
        </w:trPr>
        <w:tc>
          <w:tcPr>
            <w:tcW w:w="491" w:type="dxa"/>
            <w:vMerge/>
            <w:shd w:val="clear" w:color="auto" w:fill="A6A6A6" w:themeFill="background1" w:themeFillShade="A6"/>
          </w:tcPr>
          <w:p w14:paraId="511EBA0D" w14:textId="77777777" w:rsidR="00B574C9" w:rsidRPr="001A6A06" w:rsidRDefault="00B574C9" w:rsidP="00CF1542">
            <w:pPr>
              <w:jc w:val="center"/>
              <w:rPr>
                <w:b/>
                <w:color w:val="FFFFFF" w:themeColor="background1"/>
              </w:rPr>
            </w:pPr>
          </w:p>
        </w:tc>
        <w:sdt>
          <w:sdtPr>
            <w:alias w:val="Biography"/>
            <w:tag w:val="authorBiography"/>
            <w:id w:val="938807824"/>
            <w:placeholder>
              <w:docPart w:val="C0B0E75BEA8D4344B702B8FC1F0D00DE"/>
            </w:placeholder>
            <w:showingPlcHdr/>
          </w:sdtPr>
          <w:sdtEndPr/>
          <w:sdtContent>
            <w:tc>
              <w:tcPr>
                <w:tcW w:w="8562" w:type="dxa"/>
                <w:gridSpan w:val="4"/>
              </w:tcPr>
              <w:p w14:paraId="22D4604A" w14:textId="77777777" w:rsidR="00B574C9" w:rsidRDefault="00B574C9" w:rsidP="00922950">
                <w:r>
                  <w:rPr>
                    <w:rStyle w:val="PlaceholderText"/>
                  </w:rPr>
                  <w:t>[Enter your biography]</w:t>
                </w:r>
              </w:p>
            </w:tc>
          </w:sdtContent>
        </w:sdt>
      </w:tr>
      <w:tr w:rsidR="00B574C9" w14:paraId="3434CBC0" w14:textId="77777777" w:rsidTr="00FD6552">
        <w:trPr>
          <w:trHeight w:val="986"/>
        </w:trPr>
        <w:tc>
          <w:tcPr>
            <w:tcW w:w="491" w:type="dxa"/>
            <w:vMerge/>
            <w:shd w:val="clear" w:color="auto" w:fill="A6A6A6" w:themeFill="background1" w:themeFillShade="A6"/>
          </w:tcPr>
          <w:p w14:paraId="3E269F6C" w14:textId="77777777" w:rsidR="00B574C9" w:rsidRPr="001A6A06" w:rsidRDefault="00B574C9" w:rsidP="00CF1542">
            <w:pPr>
              <w:jc w:val="center"/>
              <w:rPr>
                <w:b/>
                <w:color w:val="FFFFFF" w:themeColor="background1"/>
              </w:rPr>
            </w:pPr>
          </w:p>
        </w:tc>
        <w:sdt>
          <w:sdtPr>
            <w:alias w:val="Affiliation"/>
            <w:tag w:val="affiliation"/>
            <w:id w:val="2012937915"/>
            <w:placeholder>
              <w:docPart w:val="447BE8BA5F2D5A42ABC7E665CF7B636A"/>
            </w:placeholder>
            <w:text/>
          </w:sdtPr>
          <w:sdtEndPr/>
          <w:sdtContent>
            <w:tc>
              <w:tcPr>
                <w:tcW w:w="8562" w:type="dxa"/>
                <w:gridSpan w:val="4"/>
              </w:tcPr>
              <w:p w14:paraId="6ABEC913" w14:textId="150BCC83" w:rsidR="00B574C9" w:rsidRDefault="00FD6552" w:rsidP="0010498E">
                <w:r w:rsidRPr="000335B1">
                  <w:t>Boston University</w:t>
                </w:r>
              </w:p>
            </w:tc>
          </w:sdtContent>
        </w:sdt>
      </w:tr>
    </w:tbl>
    <w:p w14:paraId="687943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F2E873" w14:textId="77777777" w:rsidTr="00244BB0">
        <w:tc>
          <w:tcPr>
            <w:tcW w:w="9016" w:type="dxa"/>
            <w:shd w:val="clear" w:color="auto" w:fill="A6A6A6" w:themeFill="background1" w:themeFillShade="A6"/>
            <w:tcMar>
              <w:top w:w="113" w:type="dxa"/>
              <w:bottom w:w="113" w:type="dxa"/>
            </w:tcMar>
          </w:tcPr>
          <w:p w14:paraId="0F1287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E55FED" w14:textId="77777777" w:rsidTr="003F0D73">
        <w:sdt>
          <w:sdtPr>
            <w:alias w:val="Article headword"/>
            <w:tag w:val="articleHeadword"/>
            <w:id w:val="-361440020"/>
            <w:placeholder>
              <w:docPart w:val="5D4B330EB96F9340A38DFDB01392305F"/>
            </w:placeholder>
            <w:text/>
          </w:sdtPr>
          <w:sdtEndPr/>
          <w:sdtContent>
            <w:tc>
              <w:tcPr>
                <w:tcW w:w="9016" w:type="dxa"/>
                <w:tcMar>
                  <w:top w:w="113" w:type="dxa"/>
                  <w:bottom w:w="113" w:type="dxa"/>
                </w:tcMar>
              </w:tcPr>
              <w:p w14:paraId="05CC6257" w14:textId="77777777" w:rsidR="003F0D73" w:rsidRPr="00FD6552" w:rsidRDefault="00FD6552" w:rsidP="00FD6552">
                <w:pPr>
                  <w:rPr>
                    <w:b/>
                  </w:rPr>
                </w:pPr>
                <w:proofErr w:type="spellStart"/>
                <w:r w:rsidRPr="0010498E">
                  <w:t>Delsarte</w:t>
                </w:r>
                <w:proofErr w:type="spellEnd"/>
                <w:r w:rsidRPr="0010498E">
                  <w:t>, François (1811-1871)</w:t>
                </w:r>
              </w:p>
            </w:tc>
          </w:sdtContent>
        </w:sdt>
      </w:tr>
      <w:tr w:rsidR="00464699" w14:paraId="7D503C75" w14:textId="77777777" w:rsidTr="00091659">
        <w:sdt>
          <w:sdtPr>
            <w:alias w:val="Variant headwords"/>
            <w:tag w:val="variantHeadwords"/>
            <w:id w:val="173464402"/>
            <w:placeholder>
              <w:docPart w:val="0F933236E41D2A46823430EA8979BD3F"/>
            </w:placeholder>
            <w:showingPlcHdr/>
          </w:sdtPr>
          <w:sdtEndPr/>
          <w:sdtContent>
            <w:tc>
              <w:tcPr>
                <w:tcW w:w="9016" w:type="dxa"/>
                <w:tcMar>
                  <w:top w:w="113" w:type="dxa"/>
                  <w:bottom w:w="113" w:type="dxa"/>
                </w:tcMar>
              </w:tcPr>
              <w:p w14:paraId="569DC30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DD1F88" w14:textId="77777777" w:rsidTr="003F0D73">
        <w:sdt>
          <w:sdtPr>
            <w:alias w:val="Abstract"/>
            <w:tag w:val="abstract"/>
            <w:id w:val="-635871867"/>
            <w:placeholder>
              <w:docPart w:val="D3C6C07C830F6E49AFC52C16DF6F7EEF"/>
            </w:placeholder>
          </w:sdtPr>
          <w:sdtEndPr/>
          <w:sdtContent>
            <w:tc>
              <w:tcPr>
                <w:tcW w:w="9016" w:type="dxa"/>
                <w:tcMar>
                  <w:top w:w="113" w:type="dxa"/>
                  <w:bottom w:w="113" w:type="dxa"/>
                </w:tcMar>
              </w:tcPr>
              <w:p w14:paraId="0A2C4EF1" w14:textId="77777777" w:rsidR="00E85A05" w:rsidRDefault="00FD6552" w:rsidP="00E85A05">
                <w:r w:rsidRPr="004E20D2">
                  <w:t xml:space="preserve">A performer and teacher of voice and movement, François </w:t>
                </w:r>
                <w:proofErr w:type="spellStart"/>
                <w:r w:rsidRPr="004E20D2">
                  <w:t>Delsarte</w:t>
                </w:r>
                <w:proofErr w:type="spellEnd"/>
                <w:r w:rsidRPr="004E20D2">
                  <w:t xml:space="preserve"> developed a theory of expression that influenced modern dance, actor-training,</w:t>
                </w:r>
                <w:r>
                  <w:t xml:space="preserve"> poetic recitation, silent film</w:t>
                </w:r>
                <w:r w:rsidRPr="004E20D2">
                  <w:t xml:space="preserve"> and physical culture in the early twentieth century. His ideas and methods were brought to the United States in 1871 by his student, Steele </w:t>
                </w:r>
                <w:proofErr w:type="spellStart"/>
                <w:r w:rsidRPr="004E20D2">
                  <w:t>Mackaye</w:t>
                </w:r>
                <w:proofErr w:type="spellEnd"/>
                <w:r w:rsidRPr="004E20D2">
                  <w:t xml:space="preserve"> (1842-1894), and then adapted by </w:t>
                </w:r>
                <w:r>
                  <w:t>performers, physical culturists</w:t>
                </w:r>
                <w:r w:rsidRPr="004E20D2">
                  <w:t xml:space="preserve"> and reformers into a diverse set of movements known as </w:t>
                </w:r>
                <w:proofErr w:type="spellStart"/>
                <w:r w:rsidRPr="004E20D2">
                  <w:t>Delsartism</w:t>
                </w:r>
                <w:proofErr w:type="spellEnd"/>
                <w:r w:rsidRPr="004E20D2">
                  <w:t xml:space="preserve">. </w:t>
                </w:r>
                <w:r>
                  <w:t>Extremely popular from the 1880s through the 1920</w:t>
                </w:r>
                <w:r w:rsidRPr="004E20D2">
                  <w:t xml:space="preserve">s, </w:t>
                </w:r>
                <w:proofErr w:type="spellStart"/>
                <w:r w:rsidRPr="004E20D2">
                  <w:t>Delsartism</w:t>
                </w:r>
                <w:proofErr w:type="spellEnd"/>
                <w:r w:rsidRPr="004E20D2">
                  <w:t xml:space="preserve"> promoted physical exercises and poetic recitation for health and personal development as well as</w:t>
                </w:r>
                <w:r>
                  <w:t xml:space="preserve"> for</w:t>
                </w:r>
                <w:r w:rsidRPr="004E20D2">
                  <w:t xml:space="preserve"> professional performance. The movement travelled back to Europe to establish trajectories in many fields of modernist aesthe</w:t>
                </w:r>
                <w:r>
                  <w:t>tics and education, all emphasis</w:t>
                </w:r>
                <w:r w:rsidRPr="004E20D2">
                  <w:t>ing bodily expres</w:t>
                </w:r>
                <w:r>
                  <w:t>sion, classical ideas of beauty</w:t>
                </w:r>
                <w:r w:rsidRPr="004E20D2">
                  <w:t xml:space="preserve"> and a unique, improvable selfhood.</w:t>
                </w:r>
              </w:p>
            </w:tc>
          </w:sdtContent>
        </w:sdt>
      </w:tr>
      <w:tr w:rsidR="003F0D73" w14:paraId="39E7DADC" w14:textId="77777777" w:rsidTr="003F0D73">
        <w:sdt>
          <w:sdtPr>
            <w:alias w:val="Article text"/>
            <w:tag w:val="articleText"/>
            <w:id w:val="634067588"/>
            <w:placeholder>
              <w:docPart w:val="720B8985E5A219438E16719F6B05F5F2"/>
            </w:placeholder>
          </w:sdtPr>
          <w:sdtEndPr/>
          <w:sdtContent>
            <w:tc>
              <w:tcPr>
                <w:tcW w:w="9016" w:type="dxa"/>
                <w:tcMar>
                  <w:top w:w="113" w:type="dxa"/>
                  <w:bottom w:w="113" w:type="dxa"/>
                </w:tcMar>
              </w:tcPr>
              <w:p w14:paraId="1E0F9626" w14:textId="77777777" w:rsidR="00FD6552" w:rsidRPr="004E20D2" w:rsidRDefault="00FD6552" w:rsidP="00FD6552">
                <w:r w:rsidRPr="004E20D2">
                  <w:t xml:space="preserve">A performer and teacher of voice and movement, François </w:t>
                </w:r>
                <w:proofErr w:type="spellStart"/>
                <w:r w:rsidRPr="004E20D2">
                  <w:t>Delsarte</w:t>
                </w:r>
                <w:proofErr w:type="spellEnd"/>
                <w:r w:rsidRPr="004E20D2">
                  <w:t xml:space="preserve"> developed a theory of expression that influenced modern dance, actor-training,</w:t>
                </w:r>
                <w:r>
                  <w:t xml:space="preserve"> poetic recitation, silent film</w:t>
                </w:r>
                <w:r w:rsidRPr="004E20D2">
                  <w:t xml:space="preserve"> and physical culture in the early twentieth century. His ideas and methods were brought to the United States in 1871 by his student, Steele </w:t>
                </w:r>
                <w:proofErr w:type="spellStart"/>
                <w:r w:rsidRPr="004E20D2">
                  <w:t>Mackaye</w:t>
                </w:r>
                <w:proofErr w:type="spellEnd"/>
                <w:r w:rsidRPr="004E20D2">
                  <w:t xml:space="preserve"> (1842-1894), and then adapted by </w:t>
                </w:r>
                <w:r>
                  <w:t>performers, physical culturists</w:t>
                </w:r>
                <w:r w:rsidRPr="004E20D2">
                  <w:t xml:space="preserve"> and reformers into a diverse set of movements known as </w:t>
                </w:r>
                <w:proofErr w:type="spellStart"/>
                <w:r w:rsidRPr="004E20D2">
                  <w:t>Delsartism</w:t>
                </w:r>
                <w:proofErr w:type="spellEnd"/>
                <w:r w:rsidRPr="004E20D2">
                  <w:t xml:space="preserve">. </w:t>
                </w:r>
                <w:r>
                  <w:t>Extremely popular from the 1880s through the 1920</w:t>
                </w:r>
                <w:r w:rsidRPr="004E20D2">
                  <w:t xml:space="preserve">s, </w:t>
                </w:r>
                <w:proofErr w:type="spellStart"/>
                <w:r w:rsidRPr="004E20D2">
                  <w:t>Delsartism</w:t>
                </w:r>
                <w:proofErr w:type="spellEnd"/>
                <w:r w:rsidRPr="004E20D2">
                  <w:t xml:space="preserve"> promoted physical exercises and poetic recitation for health and personal development as well as</w:t>
                </w:r>
                <w:r>
                  <w:t xml:space="preserve"> for</w:t>
                </w:r>
                <w:r w:rsidRPr="004E20D2">
                  <w:t xml:space="preserve"> professional performance. The movement travelled back to Europe to establish trajectories in many fields of modernist aesthe</w:t>
                </w:r>
                <w:r>
                  <w:t>tics and education, all emphasis</w:t>
                </w:r>
                <w:r w:rsidRPr="004E20D2">
                  <w:t>ing bodily expres</w:t>
                </w:r>
                <w:r>
                  <w:t>sion, classical ideas of beauty</w:t>
                </w:r>
                <w:r w:rsidRPr="004E20D2">
                  <w:t xml:space="preserve"> and a unique, improvable selfhood.</w:t>
                </w:r>
              </w:p>
              <w:p w14:paraId="56FFFF4D" w14:textId="77777777" w:rsidR="00FD6552" w:rsidRPr="004E20D2" w:rsidRDefault="00FD6552" w:rsidP="00FD6552">
                <w:r w:rsidRPr="004E20D2">
                  <w:t xml:space="preserve"> </w:t>
                </w:r>
              </w:p>
              <w:p w14:paraId="35F22276" w14:textId="77777777" w:rsidR="00FD6552" w:rsidRPr="004E20D2" w:rsidRDefault="00FD6552" w:rsidP="00FD6552">
                <w:pPr>
                  <w:pStyle w:val="Heading1"/>
                  <w:outlineLvl w:val="0"/>
                </w:pPr>
                <w:r w:rsidRPr="004E20D2">
                  <w:t>Training</w:t>
                </w:r>
              </w:p>
              <w:p w14:paraId="2520DB84" w14:textId="77777777" w:rsidR="00FD6552" w:rsidRPr="004E20D2" w:rsidRDefault="00FD6552" w:rsidP="00FD6552">
                <w:r w:rsidRPr="004E20D2">
                  <w:t xml:space="preserve">François </w:t>
                </w:r>
                <w:proofErr w:type="spellStart"/>
                <w:r w:rsidRPr="004E20D2">
                  <w:t>Delsarte</w:t>
                </w:r>
                <w:proofErr w:type="spellEnd"/>
                <w:r w:rsidRPr="004E20D2">
                  <w:t xml:space="preserve"> studied music at the Paris Conservatory and performed with </w:t>
                </w:r>
                <w:proofErr w:type="spellStart"/>
                <w:r w:rsidRPr="004E20D2">
                  <w:t>Opéra</w:t>
                </w:r>
                <w:proofErr w:type="spellEnd"/>
                <w:r w:rsidRPr="004E20D2">
                  <w:t xml:space="preserve"> </w:t>
                </w:r>
                <w:proofErr w:type="spellStart"/>
                <w:r w:rsidRPr="004E20D2">
                  <w:t>Comique</w:t>
                </w:r>
                <w:proofErr w:type="spellEnd"/>
                <w:r w:rsidRPr="004E20D2">
                  <w:t xml:space="preserve"> from 1829 to 1834. He retired when his voice, which had been strained by poor training at the Conservatory, could no longer meet the demands of the stage. He began conducting research in </w:t>
                </w:r>
                <w:r>
                  <w:t>morgues, playgrounds, hospitals</w:t>
                </w:r>
                <w:r w:rsidRPr="004E20D2">
                  <w:t xml:space="preserve"> and museums for the patterns of movement and gesture that he believed would reveal human impulse and feeling. He based his theory of expression </w:t>
                </w:r>
                <w:r>
                  <w:t>on</w:t>
                </w:r>
                <w:r w:rsidRPr="004E20D2">
                  <w:t xml:space="preserve"> these observation</w:t>
                </w:r>
                <w:r>
                  <w:t>s, anatomical studies</w:t>
                </w:r>
                <w:r w:rsidRPr="004E20D2">
                  <w:t xml:space="preserve"> and religious ideas derived primarily from Catholicism and </w:t>
                </w:r>
                <w:proofErr w:type="spellStart"/>
                <w:r w:rsidRPr="004E20D2">
                  <w:t>Swedenborgian</w:t>
                </w:r>
                <w:proofErr w:type="spellEnd"/>
                <w:r w:rsidRPr="004E20D2">
                  <w:t xml:space="preserve"> correspondence.</w:t>
                </w:r>
              </w:p>
              <w:p w14:paraId="789217D7" w14:textId="77777777" w:rsidR="00FD6552" w:rsidRPr="004E20D2" w:rsidRDefault="00FD6552" w:rsidP="00FD6552">
                <w:pPr>
                  <w:rPr>
                    <w:b/>
                  </w:rPr>
                </w:pPr>
              </w:p>
              <w:p w14:paraId="17A9787C" w14:textId="77777777" w:rsidR="00FD6552" w:rsidRPr="004E20D2" w:rsidRDefault="00FD6552" w:rsidP="00FD6552">
                <w:proofErr w:type="spellStart"/>
                <w:r w:rsidRPr="004E20D2">
                  <w:t>Delsarte’s</w:t>
                </w:r>
                <w:proofErr w:type="spellEnd"/>
                <w:r w:rsidRPr="004E20D2">
                  <w:t xml:space="preserve"> theory of expression was based on a series of trinities: He identified three human ‘states’ (</w:t>
                </w:r>
                <w:r w:rsidRPr="004E20D2">
                  <w:rPr>
                    <w:iCs/>
                  </w:rPr>
                  <w:t>mind</w:t>
                </w:r>
                <w:r>
                  <w:t>, life</w:t>
                </w:r>
                <w:r w:rsidRPr="004E20D2">
                  <w:t xml:space="preserve"> and </w:t>
                </w:r>
                <w:r w:rsidRPr="004E20D2">
                  <w:rPr>
                    <w:iCs/>
                  </w:rPr>
                  <w:t>soul</w:t>
                </w:r>
                <w:r w:rsidRPr="004E20D2">
                  <w:t>), three ‘organic apparatuses’ (</w:t>
                </w:r>
                <w:r w:rsidRPr="004E20D2">
                  <w:rPr>
                    <w:iCs/>
                  </w:rPr>
                  <w:t>thinking</w:t>
                </w:r>
                <w:r w:rsidRPr="004E20D2">
                  <w:t xml:space="preserve">, </w:t>
                </w:r>
                <w:r w:rsidRPr="004E20D2">
                  <w:rPr>
                    <w:iCs/>
                  </w:rPr>
                  <w:t>loving</w:t>
                </w:r>
                <w:r w:rsidRPr="004E20D2">
                  <w:t xml:space="preserve"> and </w:t>
                </w:r>
                <w:r w:rsidRPr="004E20D2">
                  <w:rPr>
                    <w:iCs/>
                  </w:rPr>
                  <w:t>feeling</w:t>
                </w:r>
                <w:r w:rsidRPr="004E20D2">
                  <w:t>), and three languages (</w:t>
                </w:r>
                <w:r w:rsidRPr="004E20D2">
                  <w:rPr>
                    <w:iCs/>
                  </w:rPr>
                  <w:t>speech</w:t>
                </w:r>
                <w:r w:rsidRPr="004E20D2">
                  <w:rPr>
                    <w:i/>
                    <w:iCs/>
                  </w:rPr>
                  <w:t xml:space="preserve"> </w:t>
                </w:r>
                <w:r w:rsidRPr="004E20D2">
                  <w:t xml:space="preserve">as the language of mind, </w:t>
                </w:r>
                <w:r w:rsidRPr="004E20D2">
                  <w:rPr>
                    <w:iCs/>
                  </w:rPr>
                  <w:t>song</w:t>
                </w:r>
                <w:r w:rsidRPr="004E20D2">
                  <w:rPr>
                    <w:i/>
                    <w:iCs/>
                  </w:rPr>
                  <w:t xml:space="preserve"> </w:t>
                </w:r>
                <w:r>
                  <w:t>the language of love</w:t>
                </w:r>
                <w:r w:rsidRPr="004E20D2">
                  <w:t xml:space="preserve"> and </w:t>
                </w:r>
                <w:r w:rsidRPr="004E20D2">
                  <w:rPr>
                    <w:iCs/>
                  </w:rPr>
                  <w:t>gesture</w:t>
                </w:r>
                <w:r w:rsidRPr="004E20D2">
                  <w:rPr>
                    <w:i/>
                    <w:iCs/>
                  </w:rPr>
                  <w:t xml:space="preserve"> </w:t>
                </w:r>
                <w:r w:rsidRPr="004E20D2">
                  <w:t xml:space="preserve">as the </w:t>
                </w:r>
                <w:r w:rsidRPr="004E20D2">
                  <w:lastRenderedPageBreak/>
                  <w:t xml:space="preserve">expression of the soul). </w:t>
                </w:r>
                <w:proofErr w:type="spellStart"/>
                <w:r w:rsidRPr="004E20D2">
                  <w:t>Delsarte</w:t>
                </w:r>
                <w:proofErr w:type="spellEnd"/>
                <w:r w:rsidRPr="004E20D2">
                  <w:t xml:space="preserve"> divided the body into parts that could be positioned in </w:t>
                </w:r>
                <w:r>
                  <w:rPr>
                    <w:iCs/>
                  </w:rPr>
                  <w:t>ec</w:t>
                </w:r>
                <w:r w:rsidRPr="00EE4BF0">
                  <w:rPr>
                    <w:iCs/>
                  </w:rPr>
                  <w:t>centric</w:t>
                </w:r>
                <w:r w:rsidRPr="004E20D2">
                  <w:t xml:space="preserve">, </w:t>
                </w:r>
                <w:r w:rsidRPr="00FD6552">
                  <w:rPr>
                    <w:iCs/>
                  </w:rPr>
                  <w:t>typical</w:t>
                </w:r>
                <w:r w:rsidRPr="004E20D2">
                  <w:t xml:space="preserve"> and </w:t>
                </w:r>
                <w:r w:rsidRPr="004E20D2">
                  <w:rPr>
                    <w:iCs/>
                  </w:rPr>
                  <w:t>concentric poses or attitudes</w:t>
                </w:r>
                <w:r w:rsidRPr="004E20D2">
                  <w:t xml:space="preserve">. These central poses combined with lateral orientations give nine positions, each of which </w:t>
                </w:r>
                <w:proofErr w:type="spellStart"/>
                <w:r w:rsidRPr="004E20D2">
                  <w:t>Delsarte</w:t>
                </w:r>
                <w:proofErr w:type="spellEnd"/>
                <w:r w:rsidRPr="004E20D2">
                  <w:t xml:space="preserve"> associated with an emotion. He stated the link between pose and feeling in his law of correspondence: ‘To each spiritual function responds a function of the body. To each grand function of the body corresponds a spiritual act’. </w:t>
                </w:r>
              </w:p>
              <w:p w14:paraId="5B7FFDBE" w14:textId="77777777" w:rsidR="00FD6552" w:rsidRPr="004E20D2" w:rsidRDefault="00FD6552" w:rsidP="00FD6552"/>
              <w:p w14:paraId="583653EA" w14:textId="77777777" w:rsidR="00FD6552" w:rsidRPr="004E20D2" w:rsidRDefault="00FD6552" w:rsidP="00FD6552">
                <w:pPr>
                  <w:rPr>
                    <w:i/>
                  </w:rPr>
                </w:pPr>
                <w:proofErr w:type="spellStart"/>
                <w:r w:rsidRPr="004E20D2">
                  <w:t>Delsarte’s</w:t>
                </w:r>
                <w:proofErr w:type="spellEnd"/>
                <w:r w:rsidRPr="004E20D2">
                  <w:t xml:space="preserve"> American enthusiasts produced charts connecting poses and emotions for each body part, from legs to eyes. While detractors claimed the poses were oversimplified and formulaic, proponents quoted </w:t>
                </w:r>
                <w:proofErr w:type="spellStart"/>
                <w:r w:rsidRPr="004E20D2">
                  <w:t>Delsarte’s</w:t>
                </w:r>
                <w:proofErr w:type="spellEnd"/>
                <w:r w:rsidRPr="004E20D2">
                  <w:t xml:space="preserve"> law of correspondence to promise that the practice of bodily posing would improve one’s </w:t>
                </w:r>
                <w:r>
                  <w:t>emotional state, spiritual life</w:t>
                </w:r>
                <w:r w:rsidRPr="004E20D2">
                  <w:t xml:space="preserve"> and personality. </w:t>
                </w:r>
                <w:proofErr w:type="spellStart"/>
                <w:r w:rsidRPr="004E20D2">
                  <w:t>Delsarteans</w:t>
                </w:r>
                <w:proofErr w:type="spellEnd"/>
                <w:r w:rsidRPr="004E20D2">
                  <w:t xml:space="preserve"> interested in self-cultivation, like Henrietta Hovey (1849-1918), applied </w:t>
                </w:r>
                <w:proofErr w:type="spellStart"/>
                <w:r w:rsidRPr="004E20D2">
                  <w:t>Delsarte’s</w:t>
                </w:r>
                <w:proofErr w:type="spellEnd"/>
                <w:r w:rsidRPr="004E20D2">
                  <w:t xml:space="preserve"> id</w:t>
                </w:r>
                <w:r>
                  <w:t>eas to fashion, home decorating</w:t>
                </w:r>
                <w:r w:rsidRPr="004E20D2">
                  <w:t xml:space="preserve"> and dinner tables. Others, including Steele </w:t>
                </w:r>
                <w:proofErr w:type="spellStart"/>
                <w:r w:rsidRPr="004E20D2">
                  <w:t>Mackaye</w:t>
                </w:r>
                <w:proofErr w:type="spellEnd"/>
                <w:r w:rsidRPr="004E20D2">
                  <w:t xml:space="preserve">, complained that such applications degraded </w:t>
                </w:r>
                <w:proofErr w:type="spellStart"/>
                <w:r w:rsidRPr="004E20D2">
                  <w:t>Delsarte’s</w:t>
                </w:r>
                <w:proofErr w:type="spellEnd"/>
                <w:r w:rsidRPr="004E20D2">
                  <w:t xml:space="preserve"> theories, which were designed for aesthetic expression. The two trajectories were never entirely distinct; Hovey, for instance, taught </w:t>
                </w:r>
                <w:proofErr w:type="spellStart"/>
                <w:r w:rsidRPr="004E20D2">
                  <w:t>Delsarte’s</w:t>
                </w:r>
                <w:proofErr w:type="spellEnd"/>
                <w:r w:rsidRPr="004E20D2">
                  <w:t xml:space="preserve"> ideas in fashionable salons and avant-garde dance studios.</w:t>
                </w:r>
              </w:p>
              <w:p w14:paraId="373E1572" w14:textId="77777777" w:rsidR="00FD6552" w:rsidRDefault="00FD6552" w:rsidP="00FD6552">
                <w:pPr>
                  <w:rPr>
                    <w:b/>
                  </w:rPr>
                </w:pPr>
              </w:p>
              <w:p w14:paraId="63C97D4B" w14:textId="5ABFD28A" w:rsidR="00FD6552" w:rsidRDefault="00FD6552" w:rsidP="00722D95">
                <w:r w:rsidRPr="004E20D2">
                  <w:t>Fig. 1 ‘Attitudes of the Eyeball’</w:t>
                </w:r>
              </w:p>
              <w:p w14:paraId="7B0B89AA" w14:textId="77777777" w:rsidR="00722D95" w:rsidRPr="00722D95" w:rsidRDefault="00722D95" w:rsidP="00722D95">
                <w:pPr>
                  <w:rPr>
                    <w:color w:val="5B9BD5" w:themeColor="accent1"/>
                    <w:sz w:val="20"/>
                    <w:szCs w:val="20"/>
                  </w:rPr>
                </w:pPr>
                <w:r w:rsidRPr="00722D95">
                  <w:rPr>
                    <w:color w:val="5B9BD5" w:themeColor="accent1"/>
                    <w:sz w:val="20"/>
                    <w:szCs w:val="20"/>
                  </w:rPr>
                  <w:t xml:space="preserve">Fig. 1 “Attitude of the Eyeball” in Ted Shawn, </w:t>
                </w:r>
                <w:r w:rsidRPr="00722D95">
                  <w:rPr>
                    <w:i/>
                    <w:iCs/>
                    <w:color w:val="5B9BD5" w:themeColor="accent1"/>
                    <w:sz w:val="20"/>
                    <w:szCs w:val="20"/>
                  </w:rPr>
                  <w:t xml:space="preserve">Every Little Movement </w:t>
                </w:r>
                <w:r w:rsidRPr="00722D95">
                  <w:rPr>
                    <w:color w:val="5B9BD5" w:themeColor="accent1"/>
                    <w:sz w:val="20"/>
                    <w:szCs w:val="20"/>
                  </w:rPr>
                  <w:t>(New York:</w:t>
                </w:r>
              </w:p>
              <w:p w14:paraId="3121B41C" w14:textId="5A0818A5" w:rsidR="00722D95" w:rsidRPr="00722D95" w:rsidRDefault="00722D95" w:rsidP="00722D95">
                <w:pPr>
                  <w:rPr>
                    <w:color w:val="5B9BD5" w:themeColor="accent1"/>
                    <w:sz w:val="20"/>
                    <w:szCs w:val="20"/>
                  </w:rPr>
                </w:pPr>
                <w:r w:rsidRPr="00722D95">
                  <w:rPr>
                    <w:color w:val="5B9BD5" w:themeColor="accent1"/>
                    <w:sz w:val="20"/>
                    <w:szCs w:val="20"/>
                  </w:rPr>
                  <w:t>Dance Horizons, 1954). Copyright:  the Princeton Book Company and the Library of Congress</w:t>
                </w:r>
              </w:p>
              <w:p w14:paraId="750755EF" w14:textId="77777777" w:rsidR="00722D95" w:rsidRPr="00722D95" w:rsidRDefault="00722D95" w:rsidP="00722D95">
                <w:pPr>
                  <w:rPr>
                    <w:color w:val="5B9BD5" w:themeColor="accent1"/>
                    <w:sz w:val="20"/>
                    <w:szCs w:val="20"/>
                  </w:rPr>
                </w:pPr>
                <w:r w:rsidRPr="00722D95">
                  <w:rPr>
                    <w:color w:val="5B9BD5" w:themeColor="accent1"/>
                    <w:sz w:val="20"/>
                    <w:szCs w:val="20"/>
                  </w:rPr>
                  <w:t>[*** COPYRIGHT RELEASE IS REQUIRED BEFORE THIS IMAGE CAN BE USED.]</w:t>
                </w:r>
              </w:p>
              <w:p w14:paraId="43D8A001" w14:textId="77777777" w:rsidR="00FD6552" w:rsidRPr="004E20D2" w:rsidRDefault="00FD6552" w:rsidP="00FD6552">
                <w:pPr>
                  <w:rPr>
                    <w:b/>
                  </w:rPr>
                </w:pPr>
              </w:p>
              <w:p w14:paraId="687F2692" w14:textId="77777777" w:rsidR="00FD6552" w:rsidRPr="004E20D2" w:rsidRDefault="00FD6552" w:rsidP="00237782">
                <w:pPr>
                  <w:pStyle w:val="Heading1"/>
                  <w:outlineLvl w:val="0"/>
                </w:pPr>
                <w:r w:rsidRPr="004E20D2">
                  <w:t>Major Contributions to the Field and to Modernism</w:t>
                </w:r>
                <w:r w:rsidR="00237782">
                  <w:tab/>
                </w:r>
              </w:p>
              <w:p w14:paraId="70F79191" w14:textId="77777777" w:rsidR="00FD6552" w:rsidRPr="004E20D2" w:rsidRDefault="00FD6552" w:rsidP="00FD6552">
                <w:pPr>
                  <w:rPr>
                    <w:b/>
                  </w:rPr>
                </w:pPr>
                <w:proofErr w:type="spellStart"/>
                <w:r w:rsidRPr="004E20D2">
                  <w:t>Delsartism</w:t>
                </w:r>
                <w:proofErr w:type="spellEnd"/>
                <w:r w:rsidRPr="004E20D2">
                  <w:t xml:space="preserve"> was tremendously influential during the rise of modernism, but has not, until </w:t>
                </w:r>
                <w:r>
                  <w:t>the first decade of the twenty-first century</w:t>
                </w:r>
                <w:r w:rsidRPr="004E20D2">
                  <w:t xml:space="preserve">, figured prominently in critical discussions. American </w:t>
                </w:r>
                <w:proofErr w:type="spellStart"/>
                <w:r w:rsidRPr="004E20D2">
                  <w:t>Delsartism</w:t>
                </w:r>
                <w:proofErr w:type="spellEnd"/>
                <w:r w:rsidRPr="004E20D2">
                  <w:t xml:space="preserve"> promoted literary recitation along with bodily posing and fostered a short-lived academic discipline called </w:t>
                </w:r>
                <w:r>
                  <w:t>‘E</w:t>
                </w:r>
                <w:r w:rsidRPr="004E20D2">
                  <w:t>xpression</w:t>
                </w:r>
                <w:r>
                  <w:t>’</w:t>
                </w:r>
                <w:r w:rsidRPr="004E20D2">
                  <w:t xml:space="preserve">. Teaching literary interpretation through preparation for performance, </w:t>
                </w:r>
                <w:r>
                  <w:t>‘E</w:t>
                </w:r>
                <w:r w:rsidRPr="004E20D2">
                  <w:t>xpression</w:t>
                </w:r>
                <w:r>
                  <w:t>’</w:t>
                </w:r>
                <w:r w:rsidRPr="004E20D2">
                  <w:t xml:space="preserve"> soon merged with the first university English departments, which continued to include recitation exercises well into the twentieth century.</w:t>
                </w:r>
              </w:p>
              <w:p w14:paraId="64986268" w14:textId="77777777" w:rsidR="00FD6552" w:rsidRPr="004E20D2" w:rsidRDefault="00FD6552" w:rsidP="00FD6552"/>
              <w:p w14:paraId="45041E00" w14:textId="77777777" w:rsidR="00FD6552" w:rsidRPr="004E20D2" w:rsidRDefault="00FD6552" w:rsidP="00FD6552">
                <w:r w:rsidRPr="004E20D2">
                  <w:t>Dan</w:t>
                </w:r>
                <w:r w:rsidR="00237782">
                  <w:t>ce historians have long recognis</w:t>
                </w:r>
                <w:r w:rsidRPr="004E20D2">
                  <w:t xml:space="preserve">ed </w:t>
                </w:r>
                <w:proofErr w:type="spellStart"/>
                <w:r w:rsidRPr="004E20D2">
                  <w:t>Delsarte’s</w:t>
                </w:r>
                <w:proofErr w:type="spellEnd"/>
                <w:r w:rsidRPr="004E20D2">
                  <w:t xml:space="preserve"> influence on the foundational figures in modern dance, especially Ted Shawn (1891-1972), a student of Hovey and author of a book about </w:t>
                </w:r>
                <w:proofErr w:type="spellStart"/>
                <w:r w:rsidRPr="004E20D2">
                  <w:t>Delsarte</w:t>
                </w:r>
                <w:proofErr w:type="spellEnd"/>
                <w:r w:rsidRPr="004E20D2">
                  <w:t xml:space="preserve">. The </w:t>
                </w:r>
                <w:proofErr w:type="spellStart"/>
                <w:r w:rsidRPr="004E20D2">
                  <w:t>Denishawn</w:t>
                </w:r>
                <w:proofErr w:type="spellEnd"/>
                <w:r w:rsidRPr="004E20D2">
                  <w:t xml:space="preserve"> School he founded in Los Angeles with his partner Ruth St. Denis in 1915 used </w:t>
                </w:r>
                <w:proofErr w:type="spellStart"/>
                <w:r w:rsidRPr="004E20D2">
                  <w:t>Delsartean</w:t>
                </w:r>
                <w:proofErr w:type="spellEnd"/>
                <w:r w:rsidRPr="004E20D2">
                  <w:t xml:space="preserve"> methods to train many members of the first generation of American modern dancers as well as numerous silent film stars. Director D. W. Griffith, for example, asked his actors, including Dorot</w:t>
                </w:r>
                <w:r w:rsidR="00237782">
                  <w:t>hy Gish, Mary Alden</w:t>
                </w:r>
                <w:r w:rsidRPr="004E20D2">
                  <w:t xml:space="preserve"> and Blanche Sweet, to take classes at </w:t>
                </w:r>
                <w:proofErr w:type="spellStart"/>
                <w:r w:rsidRPr="004E20D2">
                  <w:t>Denishawn</w:t>
                </w:r>
                <w:proofErr w:type="spellEnd"/>
                <w:r w:rsidRPr="004E20D2">
                  <w:t>.</w:t>
                </w:r>
              </w:p>
              <w:p w14:paraId="49FFC742" w14:textId="77777777" w:rsidR="00FD6552" w:rsidRPr="004E20D2" w:rsidRDefault="00FD6552" w:rsidP="00FD6552"/>
              <w:p w14:paraId="748BFFF9" w14:textId="77777777" w:rsidR="003F0D73" w:rsidRDefault="00FD6552" w:rsidP="00FD6552">
                <w:r w:rsidRPr="004E20D2">
                  <w:t xml:space="preserve">Lev </w:t>
                </w:r>
                <w:proofErr w:type="spellStart"/>
                <w:r w:rsidRPr="004E20D2">
                  <w:t>Kuleshov</w:t>
                </w:r>
                <w:proofErr w:type="spellEnd"/>
                <w:r w:rsidRPr="004E20D2">
                  <w:t xml:space="preserve"> (1899-1970) and other innovators in Russian film adapted </w:t>
                </w:r>
                <w:proofErr w:type="spellStart"/>
                <w:r w:rsidRPr="004E20D2">
                  <w:t>Delsarte’s</w:t>
                </w:r>
                <w:proofErr w:type="spellEnd"/>
                <w:r w:rsidRPr="004E20D2">
                  <w:t xml:space="preserve"> theories for their actor-training methods, and the divided, posed </w:t>
                </w:r>
                <w:proofErr w:type="spellStart"/>
                <w:r w:rsidRPr="004E20D2">
                  <w:t>Delsartean</w:t>
                </w:r>
                <w:proofErr w:type="spellEnd"/>
                <w:r w:rsidRPr="004E20D2">
                  <w:t xml:space="preserve"> body contributed to </w:t>
                </w:r>
                <w:proofErr w:type="spellStart"/>
                <w:r w:rsidRPr="004E20D2">
                  <w:t>Kuleshov’s</w:t>
                </w:r>
                <w:proofErr w:type="spellEnd"/>
                <w:r w:rsidRPr="004E20D2">
                  <w:t xml:space="preserve"> innovations in cinematic monta</w:t>
                </w:r>
                <w:r w:rsidR="00237782">
                  <w:t>ge. Swiss composer and theorist</w:t>
                </w:r>
                <w:r w:rsidRPr="004E20D2">
                  <w:t xml:space="preserve"> </w:t>
                </w:r>
                <w:proofErr w:type="spellStart"/>
                <w:r w:rsidRPr="004E20D2">
                  <w:t>Ém</w:t>
                </w:r>
                <w:r w:rsidR="00237782">
                  <w:t>ile</w:t>
                </w:r>
                <w:proofErr w:type="spellEnd"/>
                <w:r w:rsidR="00237782">
                  <w:t xml:space="preserve"> Jaques-Dalcroze (1865-1950)</w:t>
                </w:r>
                <w:r w:rsidRPr="004E20D2">
                  <w:t xml:space="preserve"> incorporated </w:t>
                </w:r>
                <w:proofErr w:type="spellStart"/>
                <w:r w:rsidRPr="004E20D2">
                  <w:t>Delsarte’s</w:t>
                </w:r>
                <w:proofErr w:type="spellEnd"/>
                <w:r w:rsidRPr="004E20D2">
                  <w:t xml:space="preserve"> ideas into his system of Eurhythmics,</w:t>
                </w:r>
                <w:r w:rsidR="00237782">
                  <w:t xml:space="preserve"> which encouraged music visualis</w:t>
                </w:r>
                <w:r w:rsidRPr="004E20D2">
                  <w:t xml:space="preserve">ation through bodily movement. Bess </w:t>
                </w:r>
                <w:proofErr w:type="spellStart"/>
                <w:r w:rsidRPr="004E20D2">
                  <w:t>Mensendieck</w:t>
                </w:r>
                <w:proofErr w:type="spellEnd"/>
                <w:r w:rsidRPr="004E20D2">
                  <w:t xml:space="preserve"> (1864-1957) opened training </w:t>
                </w:r>
                <w:proofErr w:type="spellStart"/>
                <w:r w:rsidRPr="004E20D2">
                  <w:t>centers</w:t>
                </w:r>
                <w:proofErr w:type="spellEnd"/>
                <w:r w:rsidRPr="004E20D2">
                  <w:t xml:space="preserve"> in Germany, Au</w:t>
                </w:r>
                <w:r w:rsidR="00237782">
                  <w:t>stria, the Netherlands, Denmark</w:t>
                </w:r>
                <w:r w:rsidRPr="004E20D2">
                  <w:t xml:space="preserve"> and Czechoslovakia after studying with another </w:t>
                </w:r>
                <w:proofErr w:type="spellStart"/>
                <w:r w:rsidRPr="004E20D2">
                  <w:t>Mackaye</w:t>
                </w:r>
                <w:proofErr w:type="spellEnd"/>
                <w:r w:rsidRPr="004E20D2">
                  <w:t xml:space="preserve"> student and influential American </w:t>
                </w:r>
                <w:proofErr w:type="spellStart"/>
                <w:r w:rsidRPr="004E20D2">
                  <w:t>Delsartean</w:t>
                </w:r>
                <w:proofErr w:type="spellEnd"/>
                <w:r w:rsidRPr="004E20D2">
                  <w:t>, Genevieve Stebbins (1857-</w:t>
                </w:r>
                <w:r w:rsidR="00237782">
                  <w:t xml:space="preserve"> </w:t>
                </w:r>
                <w:r w:rsidRPr="004E20D2">
                  <w:t xml:space="preserve">c.1915). These trajectories have varying relationships to </w:t>
                </w:r>
                <w:proofErr w:type="spellStart"/>
                <w:r w:rsidRPr="004E20D2">
                  <w:t>Delsarte’s</w:t>
                </w:r>
                <w:proofErr w:type="spellEnd"/>
                <w:r w:rsidRPr="004E20D2">
                  <w:t xml:space="preserve"> original theories, but given </w:t>
                </w:r>
                <w:proofErr w:type="spellStart"/>
                <w:r w:rsidRPr="004E20D2">
                  <w:t>Delsartism’s</w:t>
                </w:r>
                <w:proofErr w:type="spellEnd"/>
                <w:r w:rsidRPr="004E20D2">
                  <w:t xml:space="preserve"> influence on poetic recitation, dance, film, theatre and music, we might consider it the first international performance theory of modernism.</w:t>
                </w:r>
              </w:p>
            </w:tc>
          </w:sdtContent>
        </w:sdt>
      </w:tr>
      <w:tr w:rsidR="003235A7" w14:paraId="2AB052C9" w14:textId="77777777" w:rsidTr="003235A7">
        <w:tc>
          <w:tcPr>
            <w:tcW w:w="9016" w:type="dxa"/>
          </w:tcPr>
          <w:p w14:paraId="0EC3F6E0" w14:textId="77777777" w:rsidR="003235A7" w:rsidRDefault="003235A7" w:rsidP="00FD6552">
            <w:r w:rsidRPr="0015114C">
              <w:rPr>
                <w:u w:val="single"/>
              </w:rPr>
              <w:lastRenderedPageBreak/>
              <w:t>Further reading</w:t>
            </w:r>
            <w:r>
              <w:t>:</w:t>
            </w:r>
          </w:p>
          <w:sdt>
            <w:sdtPr>
              <w:alias w:val="Further reading"/>
              <w:tag w:val="furtherReading"/>
              <w:id w:val="-1516217107"/>
              <w:placeholder>
                <w:docPart w:val="433A40D2AD54AC4DB32989370B79B86B"/>
              </w:placeholder>
            </w:sdtPr>
            <w:sdtEndPr/>
            <w:sdtContent>
              <w:bookmarkStart w:id="0" w:name="_GoBack" w:displacedByCustomXml="prev"/>
              <w:bookmarkEnd w:id="0" w:displacedByCustomXml="prev"/>
              <w:p w14:paraId="0AC9D1B2" w14:textId="75911BF4" w:rsidR="00091659" w:rsidRDefault="0010498E" w:rsidP="00091659">
                <w:sdt>
                  <w:sdtPr>
                    <w:id w:val="-1185279095"/>
                    <w:citation/>
                  </w:sdtPr>
                  <w:sdtEndPr/>
                  <w:sdtContent>
                    <w:r w:rsidR="00091659">
                      <w:fldChar w:fldCharType="begin"/>
                    </w:r>
                    <w:r w:rsidR="00091659">
                      <w:rPr>
                        <w:lang w:val="en-US"/>
                      </w:rPr>
                      <w:instrText xml:space="preserve"> CITATION Del93 \l 1033 </w:instrText>
                    </w:r>
                    <w:r w:rsidR="00091659">
                      <w:fldChar w:fldCharType="separate"/>
                    </w:r>
                    <w:r w:rsidR="00091659">
                      <w:rPr>
                        <w:noProof/>
                        <w:lang w:val="en-US"/>
                      </w:rPr>
                      <w:t>(Delaumosne)</w:t>
                    </w:r>
                    <w:r w:rsidR="00091659">
                      <w:fldChar w:fldCharType="end"/>
                    </w:r>
                  </w:sdtContent>
                </w:sdt>
              </w:p>
              <w:p w14:paraId="36767A5B" w14:textId="77777777" w:rsidR="00091659" w:rsidRDefault="00091659" w:rsidP="00091659"/>
              <w:p w14:paraId="4ADBB583" w14:textId="77777777" w:rsidR="00091659" w:rsidRDefault="0010498E" w:rsidP="00091659">
                <w:sdt>
                  <w:sdtPr>
                    <w:id w:val="451054939"/>
                    <w:citation/>
                  </w:sdtPr>
                  <w:sdtEndPr/>
                  <w:sdtContent>
                    <w:r w:rsidR="00091659">
                      <w:fldChar w:fldCharType="begin"/>
                    </w:r>
                    <w:r w:rsidR="00091659">
                      <w:rPr>
                        <w:lang w:val="en-US"/>
                      </w:rPr>
                      <w:instrText xml:space="preserve"> CITATION Odo05 \l 1033 </w:instrText>
                    </w:r>
                    <w:r w:rsidR="00091659">
                      <w:fldChar w:fldCharType="separate"/>
                    </w:r>
                    <w:r w:rsidR="00091659">
                      <w:rPr>
                        <w:noProof/>
                        <w:lang w:val="en-US"/>
                      </w:rPr>
                      <w:t>(Odom)</w:t>
                    </w:r>
                    <w:r w:rsidR="00091659">
                      <w:fldChar w:fldCharType="end"/>
                    </w:r>
                  </w:sdtContent>
                </w:sdt>
              </w:p>
              <w:p w14:paraId="512558EA" w14:textId="77777777" w:rsidR="00091659" w:rsidRDefault="00091659" w:rsidP="00091659"/>
              <w:p w14:paraId="352825A8" w14:textId="77777777" w:rsidR="00091659" w:rsidRDefault="0010498E" w:rsidP="00091659">
                <w:sdt>
                  <w:sdtPr>
                    <w:id w:val="2027060037"/>
                    <w:citation/>
                  </w:sdtPr>
                  <w:sdtEndPr/>
                  <w:sdtContent>
                    <w:r w:rsidR="00091659">
                      <w:fldChar w:fldCharType="begin"/>
                    </w:r>
                    <w:r w:rsidR="00091659">
                      <w:rPr>
                        <w:lang w:val="en-US"/>
                      </w:rPr>
                      <w:instrText xml:space="preserve"> CITATION Pre11 \l 1033 </w:instrText>
                    </w:r>
                    <w:r w:rsidR="00091659">
                      <w:fldChar w:fldCharType="separate"/>
                    </w:r>
                    <w:r w:rsidR="00091659">
                      <w:rPr>
                        <w:noProof/>
                        <w:lang w:val="en-US"/>
                      </w:rPr>
                      <w:t>(Preston)</w:t>
                    </w:r>
                    <w:r w:rsidR="00091659">
                      <w:fldChar w:fldCharType="end"/>
                    </w:r>
                  </w:sdtContent>
                </w:sdt>
              </w:p>
              <w:p w14:paraId="14AA9ADD" w14:textId="77777777" w:rsidR="00091659" w:rsidRDefault="00091659" w:rsidP="00091659"/>
              <w:p w14:paraId="2AEB356B" w14:textId="77777777" w:rsidR="00091659" w:rsidRDefault="0010498E" w:rsidP="00091659">
                <w:sdt>
                  <w:sdtPr>
                    <w:id w:val="-1615972440"/>
                    <w:citation/>
                  </w:sdtPr>
                  <w:sdtEndPr/>
                  <w:sdtContent>
                    <w:r w:rsidR="00091659">
                      <w:fldChar w:fldCharType="begin"/>
                    </w:r>
                    <w:r w:rsidR="00091659">
                      <w:rPr>
                        <w:lang w:val="en-US"/>
                      </w:rPr>
                      <w:instrText xml:space="preserve"> CITATION Sha \l 1033 </w:instrText>
                    </w:r>
                    <w:r w:rsidR="00091659">
                      <w:fldChar w:fldCharType="separate"/>
                    </w:r>
                    <w:r w:rsidR="00091659">
                      <w:rPr>
                        <w:noProof/>
                        <w:lang w:val="en-US"/>
                      </w:rPr>
                      <w:t>(Shawn)</w:t>
                    </w:r>
                    <w:r w:rsidR="00091659">
                      <w:fldChar w:fldCharType="end"/>
                    </w:r>
                  </w:sdtContent>
                </w:sdt>
              </w:p>
              <w:p w14:paraId="218CD3F7" w14:textId="77777777" w:rsidR="00091659" w:rsidRDefault="00091659" w:rsidP="00091659"/>
              <w:p w14:paraId="7CB45BF5" w14:textId="77777777" w:rsidR="00091659" w:rsidRDefault="0010498E" w:rsidP="00091659">
                <w:sdt>
                  <w:sdtPr>
                    <w:id w:val="-767003953"/>
                    <w:citation/>
                  </w:sdtPr>
                  <w:sdtEndPr/>
                  <w:sdtContent>
                    <w:r w:rsidR="00091659">
                      <w:fldChar w:fldCharType="begin"/>
                    </w:r>
                    <w:r w:rsidR="00091659">
                      <w:rPr>
                        <w:lang w:val="en-US"/>
                      </w:rPr>
                      <w:instrText xml:space="preserve"> CITATION Ste85 \l 1033 </w:instrText>
                    </w:r>
                    <w:r w:rsidR="00091659">
                      <w:fldChar w:fldCharType="separate"/>
                    </w:r>
                    <w:r w:rsidR="00091659">
                      <w:rPr>
                        <w:noProof/>
                        <w:lang w:val="en-US"/>
                      </w:rPr>
                      <w:t>(Stebbins)</w:t>
                    </w:r>
                    <w:r w:rsidR="00091659">
                      <w:fldChar w:fldCharType="end"/>
                    </w:r>
                  </w:sdtContent>
                </w:sdt>
              </w:p>
              <w:p w14:paraId="531E70BE" w14:textId="77777777" w:rsidR="00091659" w:rsidRDefault="00091659" w:rsidP="00091659"/>
              <w:p w14:paraId="5DA0A356" w14:textId="77777777" w:rsidR="00091659" w:rsidRDefault="0010498E" w:rsidP="00091659">
                <w:sdt>
                  <w:sdtPr>
                    <w:id w:val="-834528003"/>
                    <w:citation/>
                  </w:sdtPr>
                  <w:sdtEndPr/>
                  <w:sdtContent>
                    <w:r w:rsidR="00091659">
                      <w:fldChar w:fldCharType="begin"/>
                    </w:r>
                    <w:r w:rsidR="00091659">
                      <w:rPr>
                        <w:lang w:val="en-US"/>
                      </w:rPr>
                      <w:instrText xml:space="preserve"> CITATION Ruy99 \l 1033 </w:instrText>
                    </w:r>
                    <w:r w:rsidR="00091659">
                      <w:fldChar w:fldCharType="separate"/>
                    </w:r>
                    <w:r w:rsidR="00091659">
                      <w:rPr>
                        <w:noProof/>
                        <w:lang w:val="en-US"/>
                      </w:rPr>
                      <w:t>(Ruyter)</w:t>
                    </w:r>
                    <w:r w:rsidR="00091659">
                      <w:fldChar w:fldCharType="end"/>
                    </w:r>
                  </w:sdtContent>
                </w:sdt>
              </w:p>
              <w:p w14:paraId="022A4A8D" w14:textId="77777777" w:rsidR="00091659" w:rsidRDefault="00091659" w:rsidP="00091659"/>
              <w:p w14:paraId="7812F387" w14:textId="77777777" w:rsidR="00782534" w:rsidRDefault="0010498E" w:rsidP="00091659">
                <w:sdt>
                  <w:sdtPr>
                    <w:id w:val="229203202"/>
                    <w:citation/>
                  </w:sdtPr>
                  <w:sdtEndPr/>
                  <w:sdtContent>
                    <w:r w:rsidR="00091659">
                      <w:fldChar w:fldCharType="begin"/>
                    </w:r>
                    <w:r w:rsidR="00091659">
                      <w:rPr>
                        <w:lang w:val="en-US"/>
                      </w:rPr>
                      <w:instrText xml:space="preserve"> CITATION Wal05 \l 1033 </w:instrText>
                    </w:r>
                    <w:r w:rsidR="00091659">
                      <w:fldChar w:fldCharType="separate"/>
                    </w:r>
                    <w:r w:rsidR="00091659">
                      <w:rPr>
                        <w:noProof/>
                        <w:lang w:val="en-US"/>
                      </w:rPr>
                      <w:t>(Walker)</w:t>
                    </w:r>
                    <w:r w:rsidR="00091659">
                      <w:fldChar w:fldCharType="end"/>
                    </w:r>
                  </w:sdtContent>
                </w:sdt>
              </w:p>
              <w:p w14:paraId="732A5F8C" w14:textId="77777777" w:rsidR="00782534" w:rsidRDefault="00782534" w:rsidP="00091659"/>
              <w:p w14:paraId="0EE2B7C2" w14:textId="74191890" w:rsidR="003235A7" w:rsidRDefault="0010498E" w:rsidP="00091659">
                <w:sdt>
                  <w:sdtPr>
                    <w:id w:val="863016309"/>
                    <w:citation/>
                  </w:sdtPr>
                  <w:sdtEndPr/>
                  <w:sdtContent>
                    <w:r w:rsidR="00782534">
                      <w:fldChar w:fldCharType="begin"/>
                    </w:r>
                    <w:r w:rsidR="00782534">
                      <w:rPr>
                        <w:lang w:val="en-US"/>
                      </w:rPr>
                      <w:instrText xml:space="preserve"> CITATION Wil \l 1033 </w:instrText>
                    </w:r>
                    <w:r w:rsidR="00782534">
                      <w:fldChar w:fldCharType="separate"/>
                    </w:r>
                    <w:r w:rsidR="00782534">
                      <w:rPr>
                        <w:noProof/>
                        <w:lang w:val="en-US"/>
                      </w:rPr>
                      <w:t>(Williams)</w:t>
                    </w:r>
                    <w:r w:rsidR="00782534">
                      <w:fldChar w:fldCharType="end"/>
                    </w:r>
                  </w:sdtContent>
                </w:sdt>
              </w:p>
            </w:sdtContent>
          </w:sdt>
        </w:tc>
      </w:tr>
    </w:tbl>
    <w:p w14:paraId="4964C388" w14:textId="77777777" w:rsidR="00C27FAB" w:rsidRPr="00F36937" w:rsidRDefault="00C27FAB" w:rsidP="00FD6552"/>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E44D6" w14:textId="77777777" w:rsidR="00091659" w:rsidRDefault="00091659" w:rsidP="007A0D55">
      <w:pPr>
        <w:spacing w:after="0" w:line="240" w:lineRule="auto"/>
      </w:pPr>
      <w:r>
        <w:separator/>
      </w:r>
    </w:p>
  </w:endnote>
  <w:endnote w:type="continuationSeparator" w:id="0">
    <w:p w14:paraId="44E321C3" w14:textId="77777777" w:rsidR="00091659" w:rsidRDefault="000916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E226E" w14:textId="77777777" w:rsidR="00091659" w:rsidRDefault="00091659" w:rsidP="007A0D55">
      <w:pPr>
        <w:spacing w:after="0" w:line="240" w:lineRule="auto"/>
      </w:pPr>
      <w:r>
        <w:separator/>
      </w:r>
    </w:p>
  </w:footnote>
  <w:footnote w:type="continuationSeparator" w:id="0">
    <w:p w14:paraId="0663BBBA" w14:textId="77777777" w:rsidR="00091659" w:rsidRDefault="000916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4A61" w14:textId="77777777" w:rsidR="00091659" w:rsidRDefault="000916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5C2C20" w14:textId="77777777" w:rsidR="00091659" w:rsidRDefault="000916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52"/>
    <w:rsid w:val="00032559"/>
    <w:rsid w:val="00052040"/>
    <w:rsid w:val="00091659"/>
    <w:rsid w:val="000B25AE"/>
    <w:rsid w:val="000B55AB"/>
    <w:rsid w:val="000D24DC"/>
    <w:rsid w:val="00101B2E"/>
    <w:rsid w:val="0010498E"/>
    <w:rsid w:val="00116FA0"/>
    <w:rsid w:val="0015114C"/>
    <w:rsid w:val="001A21F3"/>
    <w:rsid w:val="001A2537"/>
    <w:rsid w:val="001A6A06"/>
    <w:rsid w:val="00210C03"/>
    <w:rsid w:val="002162E2"/>
    <w:rsid w:val="00225C5A"/>
    <w:rsid w:val="00230B10"/>
    <w:rsid w:val="00234353"/>
    <w:rsid w:val="00237782"/>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2D95"/>
    <w:rsid w:val="007411B9"/>
    <w:rsid w:val="00780D95"/>
    <w:rsid w:val="00780DC7"/>
    <w:rsid w:val="00782534"/>
    <w:rsid w:val="007A0D55"/>
    <w:rsid w:val="007B3377"/>
    <w:rsid w:val="007E5F44"/>
    <w:rsid w:val="00821DE3"/>
    <w:rsid w:val="00846CE1"/>
    <w:rsid w:val="008A5B87"/>
    <w:rsid w:val="00922950"/>
    <w:rsid w:val="00937F8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655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2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65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65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65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65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AC19D01175EA4BBED9F9CE7598BF03"/>
        <w:category>
          <w:name w:val="General"/>
          <w:gallery w:val="placeholder"/>
        </w:category>
        <w:types>
          <w:type w:val="bbPlcHdr"/>
        </w:types>
        <w:behaviors>
          <w:behavior w:val="content"/>
        </w:behaviors>
        <w:guid w:val="{E1AE92BF-CAFE-4F47-A2C6-6ACA3E7F63E4}"/>
      </w:docPartPr>
      <w:docPartBody>
        <w:p w:rsidR="0092096E" w:rsidRDefault="0092096E">
          <w:pPr>
            <w:pStyle w:val="90AC19D01175EA4BBED9F9CE7598BF03"/>
          </w:pPr>
          <w:r w:rsidRPr="00CC586D">
            <w:rPr>
              <w:rStyle w:val="PlaceholderText"/>
              <w:b/>
              <w:color w:val="FFFFFF" w:themeColor="background1"/>
            </w:rPr>
            <w:t>[Salutation]</w:t>
          </w:r>
        </w:p>
      </w:docPartBody>
    </w:docPart>
    <w:docPart>
      <w:docPartPr>
        <w:name w:val="EB8F7C407FF4884986082B9F809B9A08"/>
        <w:category>
          <w:name w:val="General"/>
          <w:gallery w:val="placeholder"/>
        </w:category>
        <w:types>
          <w:type w:val="bbPlcHdr"/>
        </w:types>
        <w:behaviors>
          <w:behavior w:val="content"/>
        </w:behaviors>
        <w:guid w:val="{9D0DEC6E-B47A-6049-887C-6A5AE700A1B7}"/>
      </w:docPartPr>
      <w:docPartBody>
        <w:p w:rsidR="0092096E" w:rsidRDefault="0092096E">
          <w:pPr>
            <w:pStyle w:val="EB8F7C407FF4884986082B9F809B9A08"/>
          </w:pPr>
          <w:r>
            <w:rPr>
              <w:rStyle w:val="PlaceholderText"/>
            </w:rPr>
            <w:t>[First name]</w:t>
          </w:r>
        </w:p>
      </w:docPartBody>
    </w:docPart>
    <w:docPart>
      <w:docPartPr>
        <w:name w:val="B36A92C65011164BA786C00B786C241A"/>
        <w:category>
          <w:name w:val="General"/>
          <w:gallery w:val="placeholder"/>
        </w:category>
        <w:types>
          <w:type w:val="bbPlcHdr"/>
        </w:types>
        <w:behaviors>
          <w:behavior w:val="content"/>
        </w:behaviors>
        <w:guid w:val="{ED250F66-0A09-AD48-9946-CBA37909EB17}"/>
      </w:docPartPr>
      <w:docPartBody>
        <w:p w:rsidR="0092096E" w:rsidRDefault="0092096E">
          <w:pPr>
            <w:pStyle w:val="B36A92C65011164BA786C00B786C241A"/>
          </w:pPr>
          <w:r>
            <w:rPr>
              <w:rStyle w:val="PlaceholderText"/>
            </w:rPr>
            <w:t>[Middle name]</w:t>
          </w:r>
        </w:p>
      </w:docPartBody>
    </w:docPart>
    <w:docPart>
      <w:docPartPr>
        <w:name w:val="E41068BD8EEAF344BA53A5728F8EFD6A"/>
        <w:category>
          <w:name w:val="General"/>
          <w:gallery w:val="placeholder"/>
        </w:category>
        <w:types>
          <w:type w:val="bbPlcHdr"/>
        </w:types>
        <w:behaviors>
          <w:behavior w:val="content"/>
        </w:behaviors>
        <w:guid w:val="{DCBBA06E-B4AB-5944-AF80-BF5456B1DEE0}"/>
      </w:docPartPr>
      <w:docPartBody>
        <w:p w:rsidR="0092096E" w:rsidRDefault="0092096E">
          <w:pPr>
            <w:pStyle w:val="E41068BD8EEAF344BA53A5728F8EFD6A"/>
          </w:pPr>
          <w:r>
            <w:rPr>
              <w:rStyle w:val="PlaceholderText"/>
            </w:rPr>
            <w:t>[Last name]</w:t>
          </w:r>
        </w:p>
      </w:docPartBody>
    </w:docPart>
    <w:docPart>
      <w:docPartPr>
        <w:name w:val="C0B0E75BEA8D4344B702B8FC1F0D00DE"/>
        <w:category>
          <w:name w:val="General"/>
          <w:gallery w:val="placeholder"/>
        </w:category>
        <w:types>
          <w:type w:val="bbPlcHdr"/>
        </w:types>
        <w:behaviors>
          <w:behavior w:val="content"/>
        </w:behaviors>
        <w:guid w:val="{9F637FD8-B3FE-7746-9CD7-B4631F19F68A}"/>
      </w:docPartPr>
      <w:docPartBody>
        <w:p w:rsidR="0092096E" w:rsidRDefault="0092096E">
          <w:pPr>
            <w:pStyle w:val="C0B0E75BEA8D4344B702B8FC1F0D00DE"/>
          </w:pPr>
          <w:r>
            <w:rPr>
              <w:rStyle w:val="PlaceholderText"/>
            </w:rPr>
            <w:t>[Enter your biography]</w:t>
          </w:r>
        </w:p>
      </w:docPartBody>
    </w:docPart>
    <w:docPart>
      <w:docPartPr>
        <w:name w:val="447BE8BA5F2D5A42ABC7E665CF7B636A"/>
        <w:category>
          <w:name w:val="General"/>
          <w:gallery w:val="placeholder"/>
        </w:category>
        <w:types>
          <w:type w:val="bbPlcHdr"/>
        </w:types>
        <w:behaviors>
          <w:behavior w:val="content"/>
        </w:behaviors>
        <w:guid w:val="{168C0ED6-334C-4540-B472-A318A36381C1}"/>
      </w:docPartPr>
      <w:docPartBody>
        <w:p w:rsidR="0092096E" w:rsidRDefault="0092096E">
          <w:pPr>
            <w:pStyle w:val="447BE8BA5F2D5A42ABC7E665CF7B636A"/>
          </w:pPr>
          <w:r>
            <w:rPr>
              <w:rStyle w:val="PlaceholderText"/>
            </w:rPr>
            <w:t>[Enter the institution with which you are affiliated]</w:t>
          </w:r>
        </w:p>
      </w:docPartBody>
    </w:docPart>
    <w:docPart>
      <w:docPartPr>
        <w:name w:val="5D4B330EB96F9340A38DFDB01392305F"/>
        <w:category>
          <w:name w:val="General"/>
          <w:gallery w:val="placeholder"/>
        </w:category>
        <w:types>
          <w:type w:val="bbPlcHdr"/>
        </w:types>
        <w:behaviors>
          <w:behavior w:val="content"/>
        </w:behaviors>
        <w:guid w:val="{C4C03638-53D2-5C40-AA74-92DC66FCC83C}"/>
      </w:docPartPr>
      <w:docPartBody>
        <w:p w:rsidR="0092096E" w:rsidRDefault="0092096E">
          <w:pPr>
            <w:pStyle w:val="5D4B330EB96F9340A38DFDB01392305F"/>
          </w:pPr>
          <w:r w:rsidRPr="00EF74F7">
            <w:rPr>
              <w:b/>
              <w:color w:val="808080" w:themeColor="background1" w:themeShade="80"/>
            </w:rPr>
            <w:t>[Enter the headword for your article]</w:t>
          </w:r>
        </w:p>
      </w:docPartBody>
    </w:docPart>
    <w:docPart>
      <w:docPartPr>
        <w:name w:val="0F933236E41D2A46823430EA8979BD3F"/>
        <w:category>
          <w:name w:val="General"/>
          <w:gallery w:val="placeholder"/>
        </w:category>
        <w:types>
          <w:type w:val="bbPlcHdr"/>
        </w:types>
        <w:behaviors>
          <w:behavior w:val="content"/>
        </w:behaviors>
        <w:guid w:val="{35AFF138-41A3-8847-9B3D-AB16CC4DCA80}"/>
      </w:docPartPr>
      <w:docPartBody>
        <w:p w:rsidR="0092096E" w:rsidRDefault="0092096E">
          <w:pPr>
            <w:pStyle w:val="0F933236E41D2A46823430EA8979BD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C6C07C830F6E49AFC52C16DF6F7EEF"/>
        <w:category>
          <w:name w:val="General"/>
          <w:gallery w:val="placeholder"/>
        </w:category>
        <w:types>
          <w:type w:val="bbPlcHdr"/>
        </w:types>
        <w:behaviors>
          <w:behavior w:val="content"/>
        </w:behaviors>
        <w:guid w:val="{14CE21B1-93D4-D447-914E-3DE4104B22F2}"/>
      </w:docPartPr>
      <w:docPartBody>
        <w:p w:rsidR="0092096E" w:rsidRDefault="0092096E">
          <w:pPr>
            <w:pStyle w:val="D3C6C07C830F6E49AFC52C16DF6F7E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0B8985E5A219438E16719F6B05F5F2"/>
        <w:category>
          <w:name w:val="General"/>
          <w:gallery w:val="placeholder"/>
        </w:category>
        <w:types>
          <w:type w:val="bbPlcHdr"/>
        </w:types>
        <w:behaviors>
          <w:behavior w:val="content"/>
        </w:behaviors>
        <w:guid w:val="{2D68F7AB-29D6-7F4B-B2D6-38B87060F4EF}"/>
      </w:docPartPr>
      <w:docPartBody>
        <w:p w:rsidR="0092096E" w:rsidRDefault="0092096E">
          <w:pPr>
            <w:pStyle w:val="720B8985E5A219438E16719F6B05F5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3A40D2AD54AC4DB32989370B79B86B"/>
        <w:category>
          <w:name w:val="General"/>
          <w:gallery w:val="placeholder"/>
        </w:category>
        <w:types>
          <w:type w:val="bbPlcHdr"/>
        </w:types>
        <w:behaviors>
          <w:behavior w:val="content"/>
        </w:behaviors>
        <w:guid w:val="{3FA05B0C-5FC5-4941-B6BE-D349D830F5E6}"/>
      </w:docPartPr>
      <w:docPartBody>
        <w:p w:rsidR="0092096E" w:rsidRDefault="0092096E">
          <w:pPr>
            <w:pStyle w:val="433A40D2AD54AC4DB32989370B79B8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6E"/>
    <w:rsid w:val="009209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C19D01175EA4BBED9F9CE7598BF03">
    <w:name w:val="90AC19D01175EA4BBED9F9CE7598BF03"/>
  </w:style>
  <w:style w:type="paragraph" w:customStyle="1" w:styleId="EB8F7C407FF4884986082B9F809B9A08">
    <w:name w:val="EB8F7C407FF4884986082B9F809B9A08"/>
  </w:style>
  <w:style w:type="paragraph" w:customStyle="1" w:styleId="B36A92C65011164BA786C00B786C241A">
    <w:name w:val="B36A92C65011164BA786C00B786C241A"/>
  </w:style>
  <w:style w:type="paragraph" w:customStyle="1" w:styleId="E41068BD8EEAF344BA53A5728F8EFD6A">
    <w:name w:val="E41068BD8EEAF344BA53A5728F8EFD6A"/>
  </w:style>
  <w:style w:type="paragraph" w:customStyle="1" w:styleId="C0B0E75BEA8D4344B702B8FC1F0D00DE">
    <w:name w:val="C0B0E75BEA8D4344B702B8FC1F0D00DE"/>
  </w:style>
  <w:style w:type="paragraph" w:customStyle="1" w:styleId="447BE8BA5F2D5A42ABC7E665CF7B636A">
    <w:name w:val="447BE8BA5F2D5A42ABC7E665CF7B636A"/>
  </w:style>
  <w:style w:type="paragraph" w:customStyle="1" w:styleId="5D4B330EB96F9340A38DFDB01392305F">
    <w:name w:val="5D4B330EB96F9340A38DFDB01392305F"/>
  </w:style>
  <w:style w:type="paragraph" w:customStyle="1" w:styleId="0F933236E41D2A46823430EA8979BD3F">
    <w:name w:val="0F933236E41D2A46823430EA8979BD3F"/>
  </w:style>
  <w:style w:type="paragraph" w:customStyle="1" w:styleId="D3C6C07C830F6E49AFC52C16DF6F7EEF">
    <w:name w:val="D3C6C07C830F6E49AFC52C16DF6F7EEF"/>
  </w:style>
  <w:style w:type="paragraph" w:customStyle="1" w:styleId="720B8985E5A219438E16719F6B05F5F2">
    <w:name w:val="720B8985E5A219438E16719F6B05F5F2"/>
  </w:style>
  <w:style w:type="paragraph" w:customStyle="1" w:styleId="433A40D2AD54AC4DB32989370B79B86B">
    <w:name w:val="433A40D2AD54AC4DB32989370B79B8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AC19D01175EA4BBED9F9CE7598BF03">
    <w:name w:val="90AC19D01175EA4BBED9F9CE7598BF03"/>
  </w:style>
  <w:style w:type="paragraph" w:customStyle="1" w:styleId="EB8F7C407FF4884986082B9F809B9A08">
    <w:name w:val="EB8F7C407FF4884986082B9F809B9A08"/>
  </w:style>
  <w:style w:type="paragraph" w:customStyle="1" w:styleId="B36A92C65011164BA786C00B786C241A">
    <w:name w:val="B36A92C65011164BA786C00B786C241A"/>
  </w:style>
  <w:style w:type="paragraph" w:customStyle="1" w:styleId="E41068BD8EEAF344BA53A5728F8EFD6A">
    <w:name w:val="E41068BD8EEAF344BA53A5728F8EFD6A"/>
  </w:style>
  <w:style w:type="paragraph" w:customStyle="1" w:styleId="C0B0E75BEA8D4344B702B8FC1F0D00DE">
    <w:name w:val="C0B0E75BEA8D4344B702B8FC1F0D00DE"/>
  </w:style>
  <w:style w:type="paragraph" w:customStyle="1" w:styleId="447BE8BA5F2D5A42ABC7E665CF7B636A">
    <w:name w:val="447BE8BA5F2D5A42ABC7E665CF7B636A"/>
  </w:style>
  <w:style w:type="paragraph" w:customStyle="1" w:styleId="5D4B330EB96F9340A38DFDB01392305F">
    <w:name w:val="5D4B330EB96F9340A38DFDB01392305F"/>
  </w:style>
  <w:style w:type="paragraph" w:customStyle="1" w:styleId="0F933236E41D2A46823430EA8979BD3F">
    <w:name w:val="0F933236E41D2A46823430EA8979BD3F"/>
  </w:style>
  <w:style w:type="paragraph" w:customStyle="1" w:styleId="D3C6C07C830F6E49AFC52C16DF6F7EEF">
    <w:name w:val="D3C6C07C830F6E49AFC52C16DF6F7EEF"/>
  </w:style>
  <w:style w:type="paragraph" w:customStyle="1" w:styleId="720B8985E5A219438E16719F6B05F5F2">
    <w:name w:val="720B8985E5A219438E16719F6B05F5F2"/>
  </w:style>
  <w:style w:type="paragraph" w:customStyle="1" w:styleId="433A40D2AD54AC4DB32989370B79B86B">
    <w:name w:val="433A40D2AD54AC4DB32989370B79B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Del93</b:Tag>
    <b:SourceType>Book</b:SourceType>
    <b:Guid>{55DBDBBF-EBE5-044F-904B-7AD4D1999768}</b:Guid>
    <b:Title>Delsarte System of Oratory</b:Title>
    <b:CountryRegion>USA</b:CountryRegion>
    <b:Year>1893</b:Year>
    <b:Comments>Delsarte never published his long-planned book, but Delaumosne prints his literary papers along with a discussion of Delsarte’s ideas about speech and elocution.</b:Comments>
    <b:Author>
      <b:Author>
        <b:NameList>
          <b:Person>
            <b:Last>Delaumosne</b:Last>
            <b:First>A.</b:First>
          </b:Person>
        </b:NameList>
      </b:Author>
    </b:Author>
    <b:City>New York</b:City>
    <b:StateProvince>New York</b:StateProvince>
    <b:Publisher>Werner</b:Publisher>
    <b:RefOrder>1</b:RefOrder>
  </b:Source>
  <b:Source>
    <b:Tag>Odo05</b:Tag>
    <b:SourceType>JournalArticle</b:SourceType>
    <b:Guid>{2FB3C520-259A-9C47-A2AD-B0383DF0E790}</b:Guid>
    <b:Author>
      <b:Author>
        <b:NameList>
          <b:Person>
            <b:Last>Odom</b:Last>
            <b:First>S.</b:First>
          </b:Person>
        </b:NameList>
      </b:Author>
      <b:Editor>
        <b:NameList>
          <b:Person>
            <b:Last>Ruyter</b:Last>
            <b:First>N.</b:First>
            <b:Middle>L. Chalfa</b:Middle>
          </b:Person>
        </b:NameList>
      </b:Editor>
    </b:Author>
    <b:Title>Delsartean Traces in Dalcroze Eurhythmics</b:Title>
    <b:Year>2004/2005</b:Year>
    <b:Volume>XXIII</b:Volume>
    <b:Pages>137-152</b:Pages>
    <b:Comments>[A special issue of Mime Journal] Odom traces Delsarte’s legacy in Dalcroze’s theories of eurhythmics.</b:Comments>
    <b:JournalName>Essays on François Delsarte</b:JournalName>
    <b:RefOrder>2</b:RefOrder>
  </b:Source>
  <b:Source>
    <b:Tag>Pre11</b:Tag>
    <b:SourceType>Book</b:SourceType>
    <b:Guid>{04C3EF20-E9F8-154B-80B7-D5D37BDC68D1}</b:Guid>
    <b:Author>
      <b:Author>
        <b:NameList>
          <b:Person>
            <b:Last>Preston</b:Last>
            <b:First>C.</b:First>
          </b:Person>
        </b:NameList>
      </b:Author>
    </b:Author>
    <b:Title>Modernism’s Mythic Pose: Gender, Genre, Solo Performance</b:Title>
    <b:Publisher>Oxford University Press</b:Publisher>
    <b:City>New York</b:City>
    <b:Year>2011</b:Year>
    <b:Comments>Preston examines Delsartism’s promotion of posing in modern dance, silent film, and poetic recitation as well as how these genres influenced modernist aesthetics and ideas of embodied selfhood.</b:Comments>
    <b:StateProvince>New York</b:StateProvince>
    <b:CountryRegion>USA</b:CountryRegion>
    <b:RefOrder>3</b:RefOrder>
  </b:Source>
  <b:Source>
    <b:Tag>Sha</b:Tag>
    <b:SourceType>Book</b:SourceType>
    <b:Guid>{0D819920-3CAD-ED47-89FE-BDCBDB704950}</b:Guid>
    <b:Author>
      <b:Author>
        <b:NameList>
          <b:Person>
            <b:Last>Shawn</b:Last>
            <b:First>T.</b:First>
          </b:Person>
        </b:NameList>
      </b:Author>
    </b:Author>
    <b:Title>Every Little Movement</b:Title>
    <b:City>New York</b:City>
    <b:StateProvince>New York</b:StateProvince>
    <b:CountryRegion>USA</b:CountryRegion>
    <b:Publisher>Dance Horizons</b:Publisher>
    <b:Comments>Shawn describes his studies of Delsartism with Hovey and others and argues that Delsarte’s laws of gesture were the foundations of modern dance.</b:Comments>
    <b:RefOrder>4</b:RefOrder>
  </b:Source>
  <b:Source>
    <b:Tag>Ste85</b:Tag>
    <b:SourceType>Book</b:SourceType>
    <b:Guid>{7EDE0E84-5F7B-E54F-B9EF-C6297DF7D9FD}</b:Guid>
    <b:Author>
      <b:Author>
        <b:NameList>
          <b:Person>
            <b:Last>Stebbins</b:Last>
            <b:First>G.</b:First>
          </b:Person>
        </b:NameList>
      </b:Author>
    </b:Author>
    <b:Title>Delsarte System of Expression</b:Title>
    <b:City>New York</b:City>
    <b:StateProvince>New York</b:StateProvince>
    <b:CountryRegion>USA</b:CountryRegion>
    <b:Publisher>Werner</b:Publisher>
    <b:Year>1885</b:Year>
    <b:Comments>Accessible online as a digital resource, Stebbins’ description of Delsarte’s theories is the most comprehensive and influential of many American manuals. The book also prints Delsarte’s 1865 ‘Address before the Philotechnic Society of Paris’.</b:Comments>
    <b:RefOrder>5</b:RefOrder>
  </b:Source>
  <b:Source>
    <b:Tag>Ruy99</b:Tag>
    <b:SourceType>Book</b:SourceType>
    <b:Guid>{5D37E52E-46AE-2C4C-B12A-EF3A88292176}</b:Guid>
    <b:Author>
      <b:Author>
        <b:NameList>
          <b:Person>
            <b:Last>Ruyter</b:Last>
            <b:First>N.</b:First>
          </b:Person>
        </b:NameList>
      </b:Author>
    </b:Author>
    <b:Title>The Cultivation of Body and Mind in Nineteenth-Century American Delsartism</b:Title>
    <b:City>Westport</b:City>
    <b:StateProvince>Connetticut</b:StateProvince>
    <b:CountryRegion>USA</b:CountryRegion>
    <b:Publisher>Greenwood</b:Publisher>
    <b:Year>1999</b:Year>
    <b:Comments>Ruyter’s foundational research describes Delsarte’s influence on dance and how followers in America linked his theories to progressive movements, including suffrage and dress reform. See also the special issue of Mime Journal 23, edited by Ruyter.</b:Comments>
    <b:RefOrder>6</b:RefOrder>
  </b:Source>
  <b:Source>
    <b:Tag>Wal05</b:Tag>
    <b:SourceType>Book</b:SourceType>
    <b:Guid>{A8F04AE4-E22C-2640-B71B-DAD851778C4A}</b:Guid>
    <b:Author>
      <b:Author>
        <b:NameList>
          <b:Person>
            <b:Last>Walker</b:Last>
            <b:First>J.</b:First>
          </b:Person>
        </b:NameList>
      </b:Author>
    </b:Author>
    <b:Title>Expressionism and Modernism in the American Theatre</b:Title>
    <b:City>Cambridge</b:City>
    <b:StateProvince>Cambridgeshire</b:StateProvince>
    <b:CountryRegion>UK</b:CountryRegion>
    <b:Publisher>Cambridge University Press</b:Publisher>
    <b:Year>2005</b:Year>
    <b:Comments>In an important corrective to studies of American modern drama, Walker argues that expressionist playwrights cynically appropriated the expressive culture movement derived from Delsartism.</b:Comments>
    <b:RefOrder>7</b:RefOrder>
  </b:Source>
  <b:Source>
    <b:Tag>Wil</b:Tag>
    <b:SourceType>InternetSite</b:SourceType>
    <b:Guid>{7521E36A-B030-D349-8DE8-FD9888A6F431}</b:Guid>
    <b:Comments>Based in New York, Williams teaches master classes and seminars on the Delsarte System of Expression, derived primarily from his study of Genevieve Stebbins’ adaptations. His website offers historical information and promotes Delsarte’s relevance to contemporary performance.</b:Comments>
    <b:Author>
      <b:Author>
        <b:NameList>
          <b:Person>
            <b:Last>Williams</b:Last>
            <b:First>J.</b:First>
          </b:Person>
        </b:NameList>
      </b:Author>
    </b:Author>
    <b:URL>http://www.delsarteproject.com/</b:URL>
    <b:RefOrder>8</b:RefOrder>
  </b:Source>
</b:Sources>
</file>

<file path=customXml/itemProps1.xml><?xml version="1.0" encoding="utf-8"?>
<ds:datastoreItem xmlns:ds="http://schemas.openxmlformats.org/officeDocument/2006/customXml" ds:itemID="{8ABDD3A1-768F-4641-B365-284582DC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1004</Words>
  <Characters>5724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2015-02-02T23:00:00Z</dcterms:created>
  <dcterms:modified xsi:type="dcterms:W3CDTF">2015-03-18T00:21:00Z</dcterms:modified>
</cp:coreProperties>
</file>