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FDB738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468741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E72483A243443C8A77585E8ABED4E5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639DA5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066CE5083E8433CAD6EC6801019AFAA"/>
            </w:placeholder>
            <w:text/>
          </w:sdtPr>
          <w:sdtEndPr/>
          <w:sdtContent>
            <w:tc>
              <w:tcPr>
                <w:tcW w:w="2073" w:type="dxa"/>
              </w:tcPr>
              <w:p w14:paraId="147A027E" w14:textId="77777777" w:rsidR="00B574C9" w:rsidRDefault="000D60E6" w:rsidP="000D60E6">
                <w:r>
                  <w:t>Judy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1574F99DD5E4475ADCE909B9AB17D4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7BE48C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3ED0DEBAB864D9389DD300D6F048646"/>
            </w:placeholder>
            <w:text/>
          </w:sdtPr>
          <w:sdtEndPr/>
          <w:sdtContent>
            <w:tc>
              <w:tcPr>
                <w:tcW w:w="2642" w:type="dxa"/>
              </w:tcPr>
              <w:p w14:paraId="49FBE70B" w14:textId="77777777" w:rsidR="00B574C9" w:rsidRDefault="000D60E6" w:rsidP="000D60E6">
                <w:r>
                  <w:t>Peter</w:t>
                </w:r>
              </w:p>
            </w:tc>
          </w:sdtContent>
        </w:sdt>
      </w:tr>
      <w:tr w:rsidR="00B574C9" w14:paraId="35E3D94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0EBD66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11D21D26E9D40FB807263BD174AE7E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28D683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3FF1C3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1443C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257962B021E47F3834033F66BF5B49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178025B" w14:textId="77777777" w:rsidR="00B574C9" w:rsidRDefault="002179F7" w:rsidP="002179F7">
                <w:r>
                  <w:t>University of Johannesburg</w:t>
                </w:r>
              </w:p>
            </w:tc>
          </w:sdtContent>
        </w:sdt>
      </w:tr>
    </w:tbl>
    <w:p w14:paraId="1CEAA0C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A49CBA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02659A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EF6D22D" w14:textId="77777777" w:rsidTr="003F0D73">
        <w:sdt>
          <w:sdtPr>
            <w:alias w:val="Article headword"/>
            <w:tag w:val="articleHeadword"/>
            <w:id w:val="-361440020"/>
            <w:placeholder>
              <w:docPart w:val="28ACE6110ED14277A07CD7B72CBDBF5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15E4C9" w14:textId="77777777" w:rsidR="003F0D73" w:rsidRPr="00FB589A" w:rsidRDefault="000D60E6" w:rsidP="000D60E6">
                <w:proofErr w:type="spellStart"/>
                <w:r w:rsidRPr="000D60E6">
                  <w:t>Laubser</w:t>
                </w:r>
                <w:proofErr w:type="spellEnd"/>
                <w:r w:rsidRPr="000D60E6">
                  <w:t>, Maggie (1886-1972)</w:t>
                </w:r>
              </w:p>
            </w:tc>
          </w:sdtContent>
        </w:sdt>
      </w:tr>
      <w:tr w:rsidR="00464699" w14:paraId="74852FEB" w14:textId="77777777" w:rsidTr="007821B0">
        <w:sdt>
          <w:sdtPr>
            <w:alias w:val="Variant headwords"/>
            <w:tag w:val="variantHeadwords"/>
            <w:id w:val="173464402"/>
            <w:placeholder>
              <w:docPart w:val="058E3B06047C4890AAA182401C392E9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E9FC6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2A03767" w14:textId="77777777" w:rsidTr="003F0D73">
        <w:sdt>
          <w:sdtPr>
            <w:alias w:val="Abstract"/>
            <w:tag w:val="abstract"/>
            <w:id w:val="-635871867"/>
            <w:placeholder>
              <w:docPart w:val="BAA11D6B806C4773B127E641DD6CBBD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48C3A2A" w14:textId="77777777" w:rsidR="00E85A05" w:rsidRDefault="000D60E6" w:rsidP="000D60E6">
                <w:r w:rsidRPr="00531E67">
                  <w:t xml:space="preserve">The painter Maggie </w:t>
                </w:r>
                <w:proofErr w:type="spellStart"/>
                <w:r w:rsidRPr="00531E67">
                  <w:t>Laubser</w:t>
                </w:r>
                <w:proofErr w:type="spellEnd"/>
                <w:r w:rsidRPr="00531E67">
                  <w:t xml:space="preserve"> occupies an important space in South African art history. Her evolution as an artist was greatly influenced by</w:t>
                </w:r>
                <w:r>
                  <w:t xml:space="preserve"> her</w:t>
                </w:r>
                <w:r w:rsidRPr="00531E67">
                  <w:t xml:space="preserve"> initial </w:t>
                </w:r>
                <w:r>
                  <w:t>European-style academic</w:t>
                </w:r>
                <w:r w:rsidRPr="00531E67">
                  <w:t xml:space="preserve"> training in South Africa and her later travels in Europe</w:t>
                </w:r>
                <w:r>
                  <w:t>,</w:t>
                </w:r>
                <w:r w:rsidRPr="00531E67">
                  <w:t xml:space="preserve"> which included London, Belgium, Italy and Germany. </w:t>
                </w:r>
                <w:proofErr w:type="spellStart"/>
                <w:r w:rsidRPr="00531E67">
                  <w:t>Laubser’s</w:t>
                </w:r>
                <w:proofErr w:type="spellEnd"/>
                <w:r w:rsidRPr="00531E67">
                  <w:t xml:space="preserve"> contact with the German Expressionists </w:t>
                </w:r>
                <w:r>
                  <w:t xml:space="preserve">from </w:t>
                </w:r>
                <w:r w:rsidRPr="00531E67">
                  <w:t>1922</w:t>
                </w:r>
                <w:r>
                  <w:t xml:space="preserve"> to </w:t>
                </w:r>
                <w:r w:rsidRPr="00531E67">
                  <w:t>1924 had the most profound impact on her artistic practice</w:t>
                </w:r>
                <w:r>
                  <w:t>. The influence of German Expressionism was readily recognised in her paintings. The</w:t>
                </w:r>
                <w:r w:rsidRPr="00531E67">
                  <w:t xml:space="preserve"> naïve, apolitical and </w:t>
                </w:r>
                <w:r>
                  <w:t>impersonal</w:t>
                </w:r>
                <w:r w:rsidRPr="00531E67">
                  <w:t xml:space="preserve"> treatment </w:t>
                </w:r>
                <w:r>
                  <w:t xml:space="preserve">of </w:t>
                </w:r>
                <w:r w:rsidRPr="00531E67">
                  <w:t>subjects in her painting</w:t>
                </w:r>
                <w:r>
                  <w:t>s</w:t>
                </w:r>
                <w:r w:rsidRPr="00531E67">
                  <w:t xml:space="preserve"> exposed her to a hostile audience at home </w:t>
                </w:r>
                <w:r>
                  <w:t>in</w:t>
                </w:r>
                <w:r w:rsidRPr="00531E67">
                  <w:t xml:space="preserve"> South Africa. In 1936, </w:t>
                </w:r>
                <w:proofErr w:type="spellStart"/>
                <w:r w:rsidRPr="00531E67">
                  <w:t>Laubser’s</w:t>
                </w:r>
                <w:proofErr w:type="spellEnd"/>
                <w:r w:rsidRPr="00531E67">
                  <w:t xml:space="preserve"> painting</w:t>
                </w:r>
                <w:r>
                  <w:t xml:space="preserve">s </w:t>
                </w:r>
                <w:r w:rsidRPr="00531E67">
                  <w:t>were included in the Large Empire Exhibition</w:t>
                </w:r>
                <w:r>
                  <w:t>; her work had</w:t>
                </w:r>
                <w:r w:rsidRPr="00531E67">
                  <w:t xml:space="preserve"> bec</w:t>
                </w:r>
                <w:r>
                  <w:t>o</w:t>
                </w:r>
                <w:r w:rsidRPr="00531E67">
                  <w:t xml:space="preserve">me more acceptable </w:t>
                </w:r>
                <w:r>
                  <w:t xml:space="preserve">as the </w:t>
                </w:r>
                <w:r w:rsidRPr="00531E67">
                  <w:t xml:space="preserve">South African </w:t>
                </w:r>
                <w:r>
                  <w:t>audience grew less conservative</w:t>
                </w:r>
                <w:r w:rsidRPr="00531E67">
                  <w:t xml:space="preserve">. Her inclusion in this exhibition marked her entrance into the South African scene as an established artist. Throughout her prolific career, </w:t>
                </w:r>
                <w:proofErr w:type="spellStart"/>
                <w:r w:rsidRPr="00531E67">
                  <w:t>Laubser</w:t>
                </w:r>
                <w:proofErr w:type="spellEnd"/>
                <w:r w:rsidRPr="00531E67">
                  <w:t xml:space="preserve"> remained true to th</w:t>
                </w:r>
                <w:r>
                  <w:t>e rural South African landscape</w:t>
                </w:r>
                <w:r w:rsidRPr="00531E67">
                  <w:t xml:space="preserve"> in paintings of farmsteads, ducks</w:t>
                </w:r>
                <w:r>
                  <w:t>,</w:t>
                </w:r>
                <w:r w:rsidRPr="00531E67">
                  <w:t xml:space="preserve"> and Ca</w:t>
                </w:r>
                <w:r w:rsidR="002179F7">
                  <w:t xml:space="preserve">pe Dutch architecture — </w:t>
                </w:r>
                <w:r>
                  <w:t>speaking</w:t>
                </w:r>
                <w:r w:rsidRPr="00531E67">
                  <w:t xml:space="preserve"> clearly of her rural beginnings in the Boland</w:t>
                </w:r>
                <w:r>
                  <w:t xml:space="preserve"> region</w:t>
                </w:r>
                <w:r w:rsidRPr="00531E67">
                  <w:t>.</w:t>
                </w:r>
              </w:p>
            </w:tc>
          </w:sdtContent>
        </w:sdt>
      </w:tr>
      <w:tr w:rsidR="003F0D73" w14:paraId="000DEC12" w14:textId="77777777" w:rsidTr="003F0D73">
        <w:sdt>
          <w:sdtPr>
            <w:alias w:val="Article text"/>
            <w:tag w:val="articleText"/>
            <w:id w:val="634067588"/>
            <w:placeholder>
              <w:docPart w:val="CC8ED88FD8294024B2C44C2354B46DE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7A0B3C" w14:textId="77777777" w:rsidR="003F0D73" w:rsidRDefault="000D60E6" w:rsidP="000D60E6">
                <w:r w:rsidRPr="00531E67">
                  <w:t xml:space="preserve">The painter Maggie </w:t>
                </w:r>
                <w:proofErr w:type="spellStart"/>
                <w:r w:rsidRPr="00531E67">
                  <w:t>Laubser</w:t>
                </w:r>
                <w:proofErr w:type="spellEnd"/>
                <w:r w:rsidRPr="00531E67">
                  <w:t xml:space="preserve"> occupies an important space in South African art history. Her evolution as an artist was greatly influenced by</w:t>
                </w:r>
                <w:r>
                  <w:t xml:space="preserve"> her</w:t>
                </w:r>
                <w:r w:rsidRPr="00531E67">
                  <w:t xml:space="preserve"> initial </w:t>
                </w:r>
                <w:r>
                  <w:t>European-style academic</w:t>
                </w:r>
                <w:r w:rsidRPr="00531E67">
                  <w:t xml:space="preserve"> training in South Africa and her later travels in Europe</w:t>
                </w:r>
                <w:r>
                  <w:t>,</w:t>
                </w:r>
                <w:r w:rsidRPr="00531E67">
                  <w:t xml:space="preserve"> which included London, Belgium, Italy and Germany. </w:t>
                </w:r>
                <w:proofErr w:type="spellStart"/>
                <w:r w:rsidRPr="00531E67">
                  <w:t>Laubser’s</w:t>
                </w:r>
                <w:proofErr w:type="spellEnd"/>
                <w:r w:rsidRPr="00531E67">
                  <w:t xml:space="preserve"> contact with the German Expressionists </w:t>
                </w:r>
                <w:r>
                  <w:t xml:space="preserve">from </w:t>
                </w:r>
                <w:r w:rsidRPr="00531E67">
                  <w:t>1922</w:t>
                </w:r>
                <w:r>
                  <w:t xml:space="preserve"> to </w:t>
                </w:r>
                <w:r w:rsidRPr="00531E67">
                  <w:t>1924 had the most profound impact on her artistic practice</w:t>
                </w:r>
                <w:r>
                  <w:t>. The influence of German Expressionism was readily recognised in her paintings. The</w:t>
                </w:r>
                <w:r w:rsidRPr="00531E67">
                  <w:t xml:space="preserve"> naïve, apolitical and </w:t>
                </w:r>
                <w:r>
                  <w:t>impersonal</w:t>
                </w:r>
                <w:r w:rsidRPr="00531E67">
                  <w:t xml:space="preserve"> treatment </w:t>
                </w:r>
                <w:r>
                  <w:t xml:space="preserve">of </w:t>
                </w:r>
                <w:r w:rsidRPr="00531E67">
                  <w:t>subjects in her painting</w:t>
                </w:r>
                <w:r>
                  <w:t>s</w:t>
                </w:r>
                <w:r w:rsidRPr="00531E67">
                  <w:t xml:space="preserve"> exposed her to a hostile audience at home </w:t>
                </w:r>
                <w:r>
                  <w:t>in</w:t>
                </w:r>
                <w:r w:rsidRPr="00531E67">
                  <w:t xml:space="preserve"> South Africa. In 1936, </w:t>
                </w:r>
                <w:proofErr w:type="spellStart"/>
                <w:r w:rsidRPr="00531E67">
                  <w:t>Laubser’s</w:t>
                </w:r>
                <w:proofErr w:type="spellEnd"/>
                <w:r w:rsidRPr="00531E67">
                  <w:t xml:space="preserve"> painting</w:t>
                </w:r>
                <w:r>
                  <w:t xml:space="preserve">s </w:t>
                </w:r>
                <w:r w:rsidRPr="00531E67">
                  <w:t>were included in the Large Empire Exhibition</w:t>
                </w:r>
                <w:r>
                  <w:t>; her work had</w:t>
                </w:r>
                <w:r w:rsidRPr="00531E67">
                  <w:t xml:space="preserve"> bec</w:t>
                </w:r>
                <w:r>
                  <w:t>o</w:t>
                </w:r>
                <w:r w:rsidRPr="00531E67">
                  <w:t xml:space="preserve">me more acceptable </w:t>
                </w:r>
                <w:r>
                  <w:t xml:space="preserve">as the </w:t>
                </w:r>
                <w:r w:rsidRPr="00531E67">
                  <w:t xml:space="preserve">South African </w:t>
                </w:r>
                <w:r>
                  <w:t>audience grew less conservative</w:t>
                </w:r>
                <w:r w:rsidRPr="00531E67">
                  <w:t xml:space="preserve">. Her inclusion in this exhibition marked her entrance into the South African scene as an established artist. Throughout her prolific career, </w:t>
                </w:r>
                <w:proofErr w:type="spellStart"/>
                <w:r w:rsidRPr="00531E67">
                  <w:t>Laubser</w:t>
                </w:r>
                <w:proofErr w:type="spellEnd"/>
                <w:r w:rsidRPr="00531E67">
                  <w:t xml:space="preserve"> remained true to th</w:t>
                </w:r>
                <w:r>
                  <w:t>e rural South African landscape</w:t>
                </w:r>
                <w:r w:rsidRPr="00531E67">
                  <w:t xml:space="preserve"> in paintings of farmsteads, ducks</w:t>
                </w:r>
                <w:r>
                  <w:t>,</w:t>
                </w:r>
                <w:r w:rsidR="002179F7">
                  <w:t xml:space="preserve"> and Cape Dutch architecture — </w:t>
                </w:r>
                <w:r>
                  <w:t>speaking</w:t>
                </w:r>
                <w:r w:rsidRPr="00531E67">
                  <w:t xml:space="preserve"> clearly of her rural beginnings in the Boland</w:t>
                </w:r>
                <w:r>
                  <w:t xml:space="preserve"> region</w:t>
                </w:r>
                <w:r w:rsidRPr="00531E67">
                  <w:t>.</w:t>
                </w:r>
              </w:p>
            </w:tc>
          </w:sdtContent>
        </w:sdt>
      </w:tr>
      <w:tr w:rsidR="003235A7" w14:paraId="388DD25C" w14:textId="77777777" w:rsidTr="003235A7">
        <w:tc>
          <w:tcPr>
            <w:tcW w:w="9016" w:type="dxa"/>
          </w:tcPr>
          <w:p w14:paraId="31262EE7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9681965B63C462184AC75C3EA3984C8"/>
              </w:placeholder>
            </w:sdtPr>
            <w:sdtEndPr/>
            <w:sdtContent>
              <w:p w14:paraId="20E22EE2" w14:textId="77777777" w:rsidR="000D60E6" w:rsidRDefault="002179F7" w:rsidP="000D60E6">
                <w:sdt>
                  <w:sdtPr>
                    <w:id w:val="-955867187"/>
                    <w:citation/>
                  </w:sdtPr>
                  <w:sdtEndPr/>
                  <w:sdtContent>
                    <w:r w:rsidR="000D60E6">
                      <w:fldChar w:fldCharType="begin"/>
                    </w:r>
                    <w:r w:rsidR="000D60E6">
                      <w:rPr>
                        <w:lang w:val="en-US"/>
                      </w:rPr>
                      <w:instrText xml:space="preserve"> CITATION Van74 \l 1033 </w:instrText>
                    </w:r>
                    <w:r w:rsidR="000D60E6">
                      <w:fldChar w:fldCharType="separate"/>
                    </w:r>
                    <w:r w:rsidR="000D60E6">
                      <w:rPr>
                        <w:noProof/>
                        <w:lang w:val="en-US"/>
                      </w:rPr>
                      <w:t>(Van Rooyen)</w:t>
                    </w:r>
                    <w:r w:rsidR="000D60E6">
                      <w:fldChar w:fldCharType="end"/>
                    </w:r>
                  </w:sdtContent>
                </w:sdt>
              </w:p>
              <w:p w14:paraId="202D68D9" w14:textId="77777777" w:rsidR="000D60E6" w:rsidRDefault="000D60E6" w:rsidP="000D60E6"/>
              <w:p w14:paraId="091C1105" w14:textId="77777777" w:rsidR="000D60E6" w:rsidRDefault="002179F7" w:rsidP="000D60E6">
                <w:sdt>
                  <w:sdtPr>
                    <w:id w:val="1042398199"/>
                    <w:citation/>
                  </w:sdtPr>
                  <w:sdtEndPr/>
                  <w:sdtContent>
                    <w:r w:rsidR="000D60E6">
                      <w:fldChar w:fldCharType="begin"/>
                    </w:r>
                    <w:r w:rsidR="000D60E6">
                      <w:rPr>
                        <w:lang w:val="en-US"/>
                      </w:rPr>
                      <w:instrText xml:space="preserve"> CITATION Mei44 \l 1033 </w:instrText>
                    </w:r>
                    <w:r w:rsidR="000D60E6">
                      <w:fldChar w:fldCharType="separate"/>
                    </w:r>
                    <w:r w:rsidR="000D60E6">
                      <w:rPr>
                        <w:noProof/>
                        <w:lang w:val="en-US"/>
                      </w:rPr>
                      <w:t>(Meintjies)</w:t>
                    </w:r>
                    <w:r w:rsidR="000D60E6">
                      <w:fldChar w:fldCharType="end"/>
                    </w:r>
                  </w:sdtContent>
                </w:sdt>
              </w:p>
              <w:p w14:paraId="14C5AB89" w14:textId="77777777" w:rsidR="000D60E6" w:rsidRDefault="000D60E6" w:rsidP="000D60E6"/>
              <w:p w14:paraId="7E525B84" w14:textId="77777777" w:rsidR="003235A7" w:rsidRDefault="002179F7" w:rsidP="002179F7">
                <w:pPr>
                  <w:tabs>
                    <w:tab w:val="left" w:pos="2355"/>
                  </w:tabs>
                </w:pPr>
                <w:sdt>
                  <w:sdtPr>
                    <w:id w:val="1316913138"/>
                    <w:citation/>
                  </w:sdtPr>
                  <w:sdtEndPr/>
                  <w:sdtContent>
                    <w:r w:rsidR="000D60E6">
                      <w:fldChar w:fldCharType="begin"/>
                    </w:r>
                    <w:r w:rsidR="000D60E6">
                      <w:rPr>
                        <w:lang w:val="en-US"/>
                      </w:rPr>
                      <w:instrText xml:space="preserve"> CITATION Ber75 \l 1033 </w:instrText>
                    </w:r>
                    <w:r w:rsidR="000D60E6">
                      <w:fldChar w:fldCharType="separate"/>
                    </w:r>
                    <w:r w:rsidR="000D60E6">
                      <w:rPr>
                        <w:noProof/>
                        <w:lang w:val="en-US"/>
                      </w:rPr>
                      <w:t>(Berman)</w:t>
                    </w:r>
                    <w:r w:rsidR="000D60E6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33CBF38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7BC440" w14:textId="77777777" w:rsidR="009B5282" w:rsidRDefault="009B5282" w:rsidP="007A0D55">
      <w:pPr>
        <w:spacing w:after="0" w:line="240" w:lineRule="auto"/>
      </w:pPr>
      <w:r>
        <w:separator/>
      </w:r>
    </w:p>
  </w:endnote>
  <w:endnote w:type="continuationSeparator" w:id="0">
    <w:p w14:paraId="73CD7855" w14:textId="77777777" w:rsidR="009B5282" w:rsidRDefault="009B528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4B6A26" w14:textId="77777777" w:rsidR="009B5282" w:rsidRDefault="009B5282" w:rsidP="007A0D55">
      <w:pPr>
        <w:spacing w:after="0" w:line="240" w:lineRule="auto"/>
      </w:pPr>
      <w:r>
        <w:separator/>
      </w:r>
    </w:p>
  </w:footnote>
  <w:footnote w:type="continuationSeparator" w:id="0">
    <w:p w14:paraId="71C886F0" w14:textId="77777777" w:rsidR="009B5282" w:rsidRDefault="009B528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74C5A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5CEF58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B3"/>
    <w:rsid w:val="00032559"/>
    <w:rsid w:val="00052040"/>
    <w:rsid w:val="000B25AE"/>
    <w:rsid w:val="000B55AB"/>
    <w:rsid w:val="000D24DC"/>
    <w:rsid w:val="000D60E6"/>
    <w:rsid w:val="00101B2E"/>
    <w:rsid w:val="00116FA0"/>
    <w:rsid w:val="0015114C"/>
    <w:rsid w:val="001A21F3"/>
    <w:rsid w:val="001A2537"/>
    <w:rsid w:val="001A6A06"/>
    <w:rsid w:val="00210C03"/>
    <w:rsid w:val="002162E2"/>
    <w:rsid w:val="002179F7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05B3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B5282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D0B3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80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80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72483A243443C8A77585E8ABED4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B4D7C-034C-44A8-9015-1F2A7A9BA13C}"/>
      </w:docPartPr>
      <w:docPartBody>
        <w:p w:rsidR="001103CB" w:rsidRDefault="00AB582A">
          <w:pPr>
            <w:pStyle w:val="CE72483A243443C8A77585E8ABED4E5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066CE5083E8433CAD6EC6801019A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D79BD-EDE2-4EB1-A31D-F0AE17F13514}"/>
      </w:docPartPr>
      <w:docPartBody>
        <w:p w:rsidR="001103CB" w:rsidRDefault="00AB582A">
          <w:pPr>
            <w:pStyle w:val="3066CE5083E8433CAD6EC6801019AF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1574F99DD5E4475ADCE909B9AB17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17911-DCB0-4626-BB71-57C8DA9B7CC7}"/>
      </w:docPartPr>
      <w:docPartBody>
        <w:p w:rsidR="001103CB" w:rsidRDefault="00AB582A">
          <w:pPr>
            <w:pStyle w:val="31574F99DD5E4475ADCE909B9AB17D4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3ED0DEBAB864D9389DD300D6F048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4D395-8294-492E-A830-32F5782505E4}"/>
      </w:docPartPr>
      <w:docPartBody>
        <w:p w:rsidR="001103CB" w:rsidRDefault="00AB582A">
          <w:pPr>
            <w:pStyle w:val="F3ED0DEBAB864D9389DD300D6F04864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11D21D26E9D40FB807263BD174AE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2E6DE-B019-4B22-B39E-348D6FFC184A}"/>
      </w:docPartPr>
      <w:docPartBody>
        <w:p w:rsidR="001103CB" w:rsidRDefault="00AB582A">
          <w:pPr>
            <w:pStyle w:val="011D21D26E9D40FB807263BD174AE7E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257962B021E47F3834033F66BF5B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56659-B4A3-4726-BAE6-EAC479CAC87C}"/>
      </w:docPartPr>
      <w:docPartBody>
        <w:p w:rsidR="001103CB" w:rsidRDefault="00AB582A">
          <w:pPr>
            <w:pStyle w:val="1257962B021E47F3834033F66BF5B49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8ACE6110ED14277A07CD7B72CBDB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D8A30-691B-4E68-AE4E-8E28DB46CFB2}"/>
      </w:docPartPr>
      <w:docPartBody>
        <w:p w:rsidR="001103CB" w:rsidRDefault="00AB582A">
          <w:pPr>
            <w:pStyle w:val="28ACE6110ED14277A07CD7B72CBDBF5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58E3B06047C4890AAA182401C392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E039F-433F-4D47-82E8-AA3A2A63A758}"/>
      </w:docPartPr>
      <w:docPartBody>
        <w:p w:rsidR="001103CB" w:rsidRDefault="00AB582A">
          <w:pPr>
            <w:pStyle w:val="058E3B06047C4890AAA182401C392E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AA11D6B806C4773B127E641DD6CB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394BA-EAD4-4445-AB57-BB534DF24CA9}"/>
      </w:docPartPr>
      <w:docPartBody>
        <w:p w:rsidR="001103CB" w:rsidRDefault="00AB582A">
          <w:pPr>
            <w:pStyle w:val="BAA11D6B806C4773B127E641DD6CBBD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C8ED88FD8294024B2C44C2354B46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EE0C6-7B0F-400E-A3D5-01F924A08E94}"/>
      </w:docPartPr>
      <w:docPartBody>
        <w:p w:rsidR="001103CB" w:rsidRDefault="00AB582A">
          <w:pPr>
            <w:pStyle w:val="CC8ED88FD8294024B2C44C2354B46DE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9681965B63C462184AC75C3EA398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5C70A-80E5-4458-988F-D9C6BEA18A09}"/>
      </w:docPartPr>
      <w:docPartBody>
        <w:p w:rsidR="001103CB" w:rsidRDefault="00AB582A">
          <w:pPr>
            <w:pStyle w:val="69681965B63C462184AC75C3EA3984C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2A"/>
    <w:rsid w:val="001103CB"/>
    <w:rsid w:val="00AB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E72483A243443C8A77585E8ABED4E54">
    <w:name w:val="CE72483A243443C8A77585E8ABED4E54"/>
  </w:style>
  <w:style w:type="paragraph" w:customStyle="1" w:styleId="3066CE5083E8433CAD6EC6801019AFAA">
    <w:name w:val="3066CE5083E8433CAD6EC6801019AFAA"/>
  </w:style>
  <w:style w:type="paragraph" w:customStyle="1" w:styleId="31574F99DD5E4475ADCE909B9AB17D48">
    <w:name w:val="31574F99DD5E4475ADCE909B9AB17D48"/>
  </w:style>
  <w:style w:type="paragraph" w:customStyle="1" w:styleId="F3ED0DEBAB864D9389DD300D6F048646">
    <w:name w:val="F3ED0DEBAB864D9389DD300D6F048646"/>
  </w:style>
  <w:style w:type="paragraph" w:customStyle="1" w:styleId="011D21D26E9D40FB807263BD174AE7E2">
    <w:name w:val="011D21D26E9D40FB807263BD174AE7E2"/>
  </w:style>
  <w:style w:type="paragraph" w:customStyle="1" w:styleId="1257962B021E47F3834033F66BF5B490">
    <w:name w:val="1257962B021E47F3834033F66BF5B490"/>
  </w:style>
  <w:style w:type="paragraph" w:customStyle="1" w:styleId="28ACE6110ED14277A07CD7B72CBDBF59">
    <w:name w:val="28ACE6110ED14277A07CD7B72CBDBF59"/>
  </w:style>
  <w:style w:type="paragraph" w:customStyle="1" w:styleId="058E3B06047C4890AAA182401C392E99">
    <w:name w:val="058E3B06047C4890AAA182401C392E99"/>
  </w:style>
  <w:style w:type="paragraph" w:customStyle="1" w:styleId="BAA11D6B806C4773B127E641DD6CBBD7">
    <w:name w:val="BAA11D6B806C4773B127E641DD6CBBD7"/>
  </w:style>
  <w:style w:type="paragraph" w:customStyle="1" w:styleId="CC8ED88FD8294024B2C44C2354B46DE4">
    <w:name w:val="CC8ED88FD8294024B2C44C2354B46DE4"/>
  </w:style>
  <w:style w:type="paragraph" w:customStyle="1" w:styleId="69681965B63C462184AC75C3EA3984C8">
    <w:name w:val="69681965B63C462184AC75C3EA3984C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E72483A243443C8A77585E8ABED4E54">
    <w:name w:val="CE72483A243443C8A77585E8ABED4E54"/>
  </w:style>
  <w:style w:type="paragraph" w:customStyle="1" w:styleId="3066CE5083E8433CAD6EC6801019AFAA">
    <w:name w:val="3066CE5083E8433CAD6EC6801019AFAA"/>
  </w:style>
  <w:style w:type="paragraph" w:customStyle="1" w:styleId="31574F99DD5E4475ADCE909B9AB17D48">
    <w:name w:val="31574F99DD5E4475ADCE909B9AB17D48"/>
  </w:style>
  <w:style w:type="paragraph" w:customStyle="1" w:styleId="F3ED0DEBAB864D9389DD300D6F048646">
    <w:name w:val="F3ED0DEBAB864D9389DD300D6F048646"/>
  </w:style>
  <w:style w:type="paragraph" w:customStyle="1" w:styleId="011D21D26E9D40FB807263BD174AE7E2">
    <w:name w:val="011D21D26E9D40FB807263BD174AE7E2"/>
  </w:style>
  <w:style w:type="paragraph" w:customStyle="1" w:styleId="1257962B021E47F3834033F66BF5B490">
    <w:name w:val="1257962B021E47F3834033F66BF5B490"/>
  </w:style>
  <w:style w:type="paragraph" w:customStyle="1" w:styleId="28ACE6110ED14277A07CD7B72CBDBF59">
    <w:name w:val="28ACE6110ED14277A07CD7B72CBDBF59"/>
  </w:style>
  <w:style w:type="paragraph" w:customStyle="1" w:styleId="058E3B06047C4890AAA182401C392E99">
    <w:name w:val="058E3B06047C4890AAA182401C392E99"/>
  </w:style>
  <w:style w:type="paragraph" w:customStyle="1" w:styleId="BAA11D6B806C4773B127E641DD6CBBD7">
    <w:name w:val="BAA11D6B806C4773B127E641DD6CBBD7"/>
  </w:style>
  <w:style w:type="paragraph" w:customStyle="1" w:styleId="CC8ED88FD8294024B2C44C2354B46DE4">
    <w:name w:val="CC8ED88FD8294024B2C44C2354B46DE4"/>
  </w:style>
  <w:style w:type="paragraph" w:customStyle="1" w:styleId="69681965B63C462184AC75C3EA3984C8">
    <w:name w:val="69681965B63C462184AC75C3EA3984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Van74</b:Tag>
    <b:SourceType>Book</b:SourceType>
    <b:Guid>{37BB63F4-8A6A-4F51-BF70-5B869E962661}</b:Guid>
    <b:Title>Maggie Laubser</b:Title>
    <b:Year>1974</b:Year>
    <b:City>Cape Town</b:City>
    <b:Publisher>Struik</b:Publisher>
    <b:Author>
      <b:Author>
        <b:NameList>
          <b:Person>
            <b:Last>Van Rooyen</b:Last>
            <b:First>J.</b:First>
          </b:Person>
        </b:NameList>
      </b:Author>
    </b:Author>
    <b:RefOrder>1</b:RefOrder>
  </b:Source>
  <b:Source>
    <b:Tag>Mei44</b:Tag>
    <b:SourceType>Book</b:SourceType>
    <b:Guid>{9115110D-344F-4D0E-BA51-38425961D0A7}</b:Guid>
    <b:Author>
      <b:Author>
        <b:NameList>
          <b:Person>
            <b:Last>Meintjies</b:Last>
            <b:First>J.</b:First>
          </b:Person>
        </b:NameList>
      </b:Author>
    </b:Author>
    <b:Title>Maggie Laubser</b:Title>
    <b:Year>1944</b:Year>
    <b:City>Cape Town</b:City>
    <b:Publisher>V/H Jacques Dusseau &amp; Co.</b:Publisher>
    <b:RefOrder>2</b:RefOrder>
  </b:Source>
  <b:Source>
    <b:Tag>Ber75</b:Tag>
    <b:SourceType>Book</b:SourceType>
    <b:Guid>{DF906F14-48E2-45B2-86E2-EF2584E7E92B}</b:Guid>
    <b:Author>
      <b:Author>
        <b:NameList>
          <b:Person>
            <b:Last>Berman</b:Last>
            <b:First>E.</b:First>
          </b:Person>
        </b:NameList>
      </b:Author>
    </b:Author>
    <b:Title>The Story of South African Painting</b:Title>
    <b:Year>1975</b:Year>
    <b:City>Cape Town</b:City>
    <b:Publisher>A.A. Balkema</b:Publisher>
    <b:RefOrder>3</b:RefOrder>
  </b:Source>
</b:Sources>
</file>

<file path=customXml/itemProps1.xml><?xml version="1.0" encoding="utf-8"?>
<ds:datastoreItem xmlns:ds="http://schemas.openxmlformats.org/officeDocument/2006/customXml" ds:itemID="{1814BB94-FEDB-8B42-A206-7C2776C2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8</TotalTime>
  <Pages>1</Pages>
  <Words>386</Words>
  <Characters>2204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3</cp:revision>
  <dcterms:created xsi:type="dcterms:W3CDTF">2014-10-14T04:36:00Z</dcterms:created>
  <dcterms:modified xsi:type="dcterms:W3CDTF">2014-10-15T01:11:00Z</dcterms:modified>
</cp:coreProperties>
</file>