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38D5F95" w14:textId="77777777" w:rsidTr="003B084E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7CC4F6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65F35134067F14990FF8A3CC31FD39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640F7F3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B92379DD9F1E740A3AC2FFAF604D058"/>
            </w:placeholder>
            <w:text/>
          </w:sdtPr>
          <w:sdtEndPr/>
          <w:sdtContent>
            <w:tc>
              <w:tcPr>
                <w:tcW w:w="2073" w:type="dxa"/>
              </w:tcPr>
              <w:p w14:paraId="4190DF96" w14:textId="38353AD7" w:rsidR="00B574C9" w:rsidRDefault="006A3894" w:rsidP="006A3894">
                <w:proofErr w:type="spellStart"/>
                <w:r>
                  <w:t>Anneka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54345C5F220294895E6BBCDDB8B945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DDE5F9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DD4ACF2BBC49B4EBF008EBB9D67AEEA"/>
            </w:placeholder>
            <w:text/>
          </w:sdtPr>
          <w:sdtEndPr/>
          <w:sdtContent>
            <w:tc>
              <w:tcPr>
                <w:tcW w:w="2642" w:type="dxa"/>
              </w:tcPr>
              <w:p w14:paraId="07055B54" w14:textId="5C06AB5D" w:rsidR="00B574C9" w:rsidRDefault="006A3894" w:rsidP="006A3894">
                <w:proofErr w:type="spellStart"/>
                <w:r>
                  <w:t>Lenssen</w:t>
                </w:r>
                <w:proofErr w:type="spellEnd"/>
              </w:p>
            </w:tc>
          </w:sdtContent>
        </w:sdt>
      </w:tr>
      <w:tr w:rsidR="00B574C9" w14:paraId="6911BA25" w14:textId="77777777" w:rsidTr="003B084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198CE9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35DF8EBDA2D946970D671F04CD3A0A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2E3958D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D48D561" w14:textId="77777777" w:rsidTr="003B084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1F04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9A5777297E2E745A3741CEED66EB0CE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08F58054" w14:textId="3F776841" w:rsidR="00B574C9" w:rsidRDefault="003B084E" w:rsidP="00B574C9">
                <w:r w:rsidRPr="003B084E">
                  <w:rPr>
                    <w:rFonts w:ascii="Calibri" w:eastAsia="Times New Roman" w:hAnsi="Calibri" w:cs="Times New Roman"/>
                    <w:lang w:val="en-CA"/>
                  </w:rPr>
                  <w:t>The American University in Cairo</w:t>
                </w:r>
              </w:p>
            </w:tc>
          </w:sdtContent>
        </w:sdt>
      </w:tr>
    </w:tbl>
    <w:p w14:paraId="7E2ED34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0113C7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56C8AA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1B7A0D3" w14:textId="77777777" w:rsidTr="003F0D73">
        <w:sdt>
          <w:sdtPr>
            <w:alias w:val="Article headword"/>
            <w:tag w:val="articleHeadword"/>
            <w:id w:val="-361440020"/>
            <w:placeholder>
              <w:docPart w:val="AFD0DFB1D4519642B8996C1AEA7856D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492907" w14:textId="639FB00D" w:rsidR="003F0D73" w:rsidRPr="00FB589A" w:rsidRDefault="004C0B6C" w:rsidP="00815C02">
                <w:proofErr w:type="spellStart"/>
                <w:r w:rsidRPr="00B159EE">
                  <w:rPr>
                    <w:lang w:val="en-US"/>
                  </w:rPr>
                  <w:t>Moudarres</w:t>
                </w:r>
                <w:proofErr w:type="spellEnd"/>
                <w:r w:rsidRPr="00B159EE">
                  <w:rPr>
                    <w:lang w:val="en-US"/>
                  </w:rPr>
                  <w:t xml:space="preserve">, </w:t>
                </w:r>
                <w:proofErr w:type="spellStart"/>
                <w:r w:rsidRPr="00B159EE">
                  <w:rPr>
                    <w:lang w:val="en-US"/>
                  </w:rPr>
                  <w:t>Fateh</w:t>
                </w:r>
                <w:proofErr w:type="spellEnd"/>
                <w:r w:rsidRPr="00B159EE">
                  <w:rPr>
                    <w:lang w:val="en-US"/>
                  </w:rPr>
                  <w:t xml:space="preserve"> al- (1922-1999)</w:t>
                </w:r>
              </w:p>
            </w:tc>
          </w:sdtContent>
        </w:sdt>
      </w:tr>
      <w:tr w:rsidR="00464699" w14:paraId="6C2DB34A" w14:textId="77777777" w:rsidTr="007821B0">
        <w:sdt>
          <w:sdtPr>
            <w:alias w:val="Variant headwords"/>
            <w:tag w:val="variantHeadwords"/>
            <w:id w:val="173464402"/>
            <w:placeholder>
              <w:docPart w:val="7AD89D9955698D4BBC86E91AA9A2961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A189B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BD676B2" w14:textId="77777777" w:rsidTr="003F0D73">
        <w:sdt>
          <w:sdtPr>
            <w:alias w:val="Abstract"/>
            <w:tag w:val="abstract"/>
            <w:id w:val="-635871867"/>
            <w:placeholder>
              <w:docPart w:val="5C6939B3ABB2124AA9D2F3D42572B9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440091" w14:textId="13313818" w:rsidR="00E85A05" w:rsidRPr="003B084E" w:rsidRDefault="00F34D86" w:rsidP="00E85A05">
                <w:pPr>
                  <w:rPr>
                    <w:color w:val="222222"/>
                  </w:rPr>
                </w:pPr>
                <w:proofErr w:type="spellStart"/>
                <w:r w:rsidRPr="00B00AEB">
                  <w:t>Fateh</w:t>
                </w:r>
                <w:proofErr w:type="spellEnd"/>
                <w:r w:rsidRPr="00B00AEB">
                  <w:t xml:space="preserve"> al-</w:t>
                </w:r>
                <w:proofErr w:type="spellStart"/>
                <w:r w:rsidRPr="00B00AEB">
                  <w:t>Moudarres</w:t>
                </w:r>
                <w:proofErr w:type="spellEnd"/>
                <w:r w:rsidRPr="00B00AEB">
                  <w:t xml:space="preserve"> </w:t>
                </w:r>
                <w:r w:rsidRPr="00B00AEB">
                  <w:rPr>
                    <w:color w:val="222222"/>
                  </w:rPr>
                  <w:t xml:space="preserve">is considered a leader </w:t>
                </w:r>
                <w:r>
                  <w:rPr>
                    <w:color w:val="222222"/>
                  </w:rPr>
                  <w:t>among Syria’s generation of</w:t>
                </w:r>
                <w:r w:rsidRPr="00B00AEB">
                  <w:rPr>
                    <w:color w:val="222222"/>
                  </w:rPr>
                  <w:t xml:space="preserve"> modernist painters </w:t>
                </w:r>
                <w:r>
                  <w:rPr>
                    <w:color w:val="222222"/>
                  </w:rPr>
                  <w:t>born in the 1920s. Because of h</w:t>
                </w:r>
                <w:r w:rsidRPr="00B00AEB">
                  <w:rPr>
                    <w:color w:val="222222"/>
                  </w:rPr>
                  <w:t>is</w:t>
                </w:r>
                <w:r>
                  <w:rPr>
                    <w:color w:val="222222"/>
                  </w:rPr>
                  <w:t xml:space="preserve"> early participation in literary salons, his</w:t>
                </w:r>
                <w:r w:rsidRPr="00B00AEB">
                  <w:rPr>
                    <w:color w:val="222222"/>
                  </w:rPr>
                  <w:t xml:space="preserve"> freeform and intuitive style </w:t>
                </w:r>
                <w:r>
                  <w:rPr>
                    <w:color w:val="222222"/>
                  </w:rPr>
                  <w:t xml:space="preserve">of drawing and painting, and </w:t>
                </w:r>
                <w:r w:rsidRPr="00B00AEB">
                  <w:rPr>
                    <w:color w:val="222222"/>
                  </w:rPr>
                  <w:t xml:space="preserve">his </w:t>
                </w:r>
                <w:r>
                  <w:rPr>
                    <w:color w:val="222222"/>
                  </w:rPr>
                  <w:t xml:space="preserve">willingness to express </w:t>
                </w:r>
                <w:r w:rsidRPr="00B00AEB">
                  <w:rPr>
                    <w:color w:val="222222"/>
                  </w:rPr>
                  <w:t>c</w:t>
                </w:r>
                <w:r>
                  <w:rPr>
                    <w:color w:val="222222"/>
                  </w:rPr>
                  <w:t>ontrarian and independent views</w:t>
                </w:r>
                <w:r w:rsidRPr="00B00AEB">
                  <w:rPr>
                    <w:color w:val="222222"/>
                  </w:rPr>
                  <w:t xml:space="preserve"> </w:t>
                </w:r>
                <w:r>
                  <w:rPr>
                    <w:color w:val="222222"/>
                  </w:rPr>
                  <w:t>about culture and authority, al-</w:t>
                </w:r>
                <w:proofErr w:type="spellStart"/>
                <w:r>
                  <w:rPr>
                    <w:color w:val="222222"/>
                  </w:rPr>
                  <w:t>Moudarres</w:t>
                </w:r>
                <w:proofErr w:type="spellEnd"/>
                <w:r>
                  <w:rPr>
                    <w:color w:val="222222"/>
                  </w:rPr>
                  <w:t xml:space="preserve"> enjoyed widespread respect in the Arab world as an authentically modern artist</w:t>
                </w:r>
                <w:r w:rsidRPr="00B00AEB">
                  <w:rPr>
                    <w:color w:val="222222"/>
                  </w:rPr>
                  <w:t xml:space="preserve">. </w:t>
                </w:r>
                <w:r>
                  <w:rPr>
                    <w:color w:val="222222"/>
                  </w:rPr>
                  <w:t>Al-</w:t>
                </w:r>
                <w:proofErr w:type="spellStart"/>
                <w:r>
                  <w:rPr>
                    <w:color w:val="222222"/>
                  </w:rPr>
                  <w:t>Moudarres</w:t>
                </w:r>
                <w:proofErr w:type="spellEnd"/>
                <w:r>
                  <w:rPr>
                    <w:color w:val="222222"/>
                  </w:rPr>
                  <w:t xml:space="preserve"> represented Syria in numerous international exhibitions, including biennials in</w:t>
                </w:r>
                <w:r w:rsidRPr="00D016B9">
                  <w:t xml:space="preserve"> Venice</w:t>
                </w:r>
                <w:r>
                  <w:t xml:space="preserve"> and </w:t>
                </w:r>
                <w:r>
                  <w:rPr>
                    <w:color w:val="000000" w:themeColor="text1"/>
                  </w:rPr>
                  <w:t>Sã</w:t>
                </w:r>
                <w:r w:rsidRPr="00C66B6C">
                  <w:rPr>
                    <w:color w:val="000000" w:themeColor="text1"/>
                  </w:rPr>
                  <w:t>o</w:t>
                </w:r>
                <w:r w:rsidRPr="00D016B9">
                  <w:rPr>
                    <w:color w:val="000000" w:themeColor="text1"/>
                  </w:rPr>
                  <w:t xml:space="preserve"> </w:t>
                </w:r>
                <w:r>
                  <w:t>Paulo.</w:t>
                </w:r>
                <w:r w:rsidRPr="00D016B9">
                  <w:t xml:space="preserve"> </w:t>
                </w:r>
                <w:r w:rsidRPr="00B00AEB">
                  <w:rPr>
                    <w:color w:val="222222"/>
                  </w:rPr>
                  <w:t xml:space="preserve">A polymath who </w:t>
                </w:r>
                <w:r>
                  <w:rPr>
                    <w:color w:val="222222"/>
                  </w:rPr>
                  <w:t xml:space="preserve">also </w:t>
                </w:r>
                <w:r w:rsidRPr="00B00AEB">
                  <w:rPr>
                    <w:color w:val="222222"/>
                  </w:rPr>
                  <w:t xml:space="preserve">wrote </w:t>
                </w:r>
                <w:r>
                  <w:rPr>
                    <w:color w:val="222222"/>
                  </w:rPr>
                  <w:t>poems, short stories, and</w:t>
                </w:r>
                <w:r w:rsidRPr="00B00AEB">
                  <w:rPr>
                    <w:color w:val="222222"/>
                  </w:rPr>
                  <w:t xml:space="preserve"> composed for the piano, </w:t>
                </w:r>
                <w:r>
                  <w:rPr>
                    <w:color w:val="222222"/>
                  </w:rPr>
                  <w:t>his career began in the</w:t>
                </w:r>
                <w:r w:rsidRPr="00B00AEB">
                  <w:rPr>
                    <w:color w:val="222222"/>
                  </w:rPr>
                  <w:t xml:space="preserve"> cultural circle</w:t>
                </w:r>
                <w:r>
                  <w:rPr>
                    <w:color w:val="222222"/>
                  </w:rPr>
                  <w:t>s of</w:t>
                </w:r>
                <w:r w:rsidRPr="00B00AEB">
                  <w:rPr>
                    <w:color w:val="222222"/>
                  </w:rPr>
                  <w:t xml:space="preserve"> Aleppo</w:t>
                </w:r>
                <w:r>
                  <w:rPr>
                    <w:color w:val="222222"/>
                  </w:rPr>
                  <w:t xml:space="preserve"> in the 1940s, where he experimented with surrealist modes of composition</w:t>
                </w:r>
                <w:r w:rsidRPr="00B00AEB">
                  <w:rPr>
                    <w:color w:val="222222"/>
                  </w:rPr>
                  <w:t xml:space="preserve">. </w:t>
                </w:r>
                <w:r>
                  <w:rPr>
                    <w:color w:val="222222"/>
                  </w:rPr>
                  <w:t>He would subsequently hone</w:t>
                </w:r>
                <w:r w:rsidRPr="00B00AEB">
                  <w:rPr>
                    <w:color w:val="222222"/>
                  </w:rPr>
                  <w:t xml:space="preserve"> a </w:t>
                </w:r>
                <w:r>
                  <w:rPr>
                    <w:color w:val="222222"/>
                  </w:rPr>
                  <w:t>semi</w:t>
                </w:r>
                <w:r w:rsidRPr="00B00AEB">
                  <w:rPr>
                    <w:color w:val="222222"/>
                  </w:rPr>
                  <w:t xml:space="preserve">-naïve </w:t>
                </w:r>
                <w:r>
                  <w:rPr>
                    <w:color w:val="222222"/>
                  </w:rPr>
                  <w:t xml:space="preserve">style of painting and a repertoire of imagery drawn from the myths of ancient Syrian civilisations, religious icons, </w:t>
                </w:r>
                <w:r w:rsidRPr="00B00AEB">
                  <w:rPr>
                    <w:color w:val="222222"/>
                  </w:rPr>
                  <w:t>the land and its flora</w:t>
                </w:r>
                <w:r>
                  <w:rPr>
                    <w:color w:val="222222"/>
                  </w:rPr>
                  <w:t xml:space="preserve">, and rural custom. </w:t>
                </w:r>
                <w:r w:rsidRPr="00B00AEB">
                  <w:rPr>
                    <w:color w:val="222222"/>
                  </w:rPr>
                  <w:t xml:space="preserve">In 1956, he was granted a </w:t>
                </w:r>
                <w:r>
                  <w:rPr>
                    <w:color w:val="222222"/>
                  </w:rPr>
                  <w:t>four-year study fellowship at</w:t>
                </w:r>
                <w:r w:rsidRPr="00B00AEB">
                  <w:rPr>
                    <w:color w:val="222222"/>
                  </w:rPr>
                  <w:t xml:space="preserve"> t</w:t>
                </w:r>
                <w:r>
                  <w:rPr>
                    <w:color w:val="222222"/>
                  </w:rPr>
                  <w:t>he Academy of Fine Arts in Rome. Al-</w:t>
                </w:r>
                <w:proofErr w:type="spellStart"/>
                <w:r>
                  <w:rPr>
                    <w:color w:val="222222"/>
                  </w:rPr>
                  <w:t>Moudarres</w:t>
                </w:r>
                <w:proofErr w:type="spellEnd"/>
                <w:r>
                  <w:rPr>
                    <w:color w:val="222222"/>
                  </w:rPr>
                  <w:t xml:space="preserve"> settled in Damascus after finishing and joined</w:t>
                </w:r>
                <w:r w:rsidRPr="00B00AEB">
                  <w:rPr>
                    <w:color w:val="222222"/>
                  </w:rPr>
                  <w:t xml:space="preserve"> the </w:t>
                </w:r>
                <w:r>
                  <w:rPr>
                    <w:color w:val="222222"/>
                  </w:rPr>
                  <w:t>faculty at</w:t>
                </w:r>
                <w:r w:rsidRPr="00B00AEB">
                  <w:rPr>
                    <w:color w:val="222222"/>
                  </w:rPr>
                  <w:t xml:space="preserve"> the new College of Fine Arts</w:t>
                </w:r>
                <w:r>
                  <w:rPr>
                    <w:color w:val="222222"/>
                  </w:rPr>
                  <w:t>. Always a prolific artist, he painted and taught in Damascus for decades, where he served as a role model and mentor for emerging generations of Syrian artists</w:t>
                </w:r>
                <w:r w:rsidRPr="00B00AEB">
                  <w:rPr>
                    <w:color w:val="222222"/>
                  </w:rPr>
                  <w:t xml:space="preserve">. </w:t>
                </w:r>
              </w:p>
            </w:tc>
          </w:sdtContent>
        </w:sdt>
      </w:tr>
      <w:tr w:rsidR="003F0D73" w14:paraId="5AC447E7" w14:textId="77777777" w:rsidTr="003F0D73">
        <w:sdt>
          <w:sdtPr>
            <w:alias w:val="Article text"/>
            <w:tag w:val="articleText"/>
            <w:id w:val="634067588"/>
            <w:placeholder>
              <w:docPart w:val="A5EFA95F4B1FA748B2D8BFEC254265E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945119" w14:textId="6840B7AC" w:rsidR="004C0B6C" w:rsidRDefault="004C0B6C" w:rsidP="00C27FAB">
                <w:pPr>
                  <w:rPr>
                    <w:color w:val="222222"/>
                  </w:rPr>
                </w:pPr>
                <w:proofErr w:type="spellStart"/>
                <w:r w:rsidRPr="00B00AEB">
                  <w:t>Fateh</w:t>
                </w:r>
                <w:proofErr w:type="spellEnd"/>
                <w:r w:rsidRPr="00B00AEB">
                  <w:t xml:space="preserve"> al-</w:t>
                </w:r>
                <w:proofErr w:type="spellStart"/>
                <w:r w:rsidRPr="00B00AEB">
                  <w:t>Moudarres</w:t>
                </w:r>
                <w:proofErr w:type="spellEnd"/>
                <w:r w:rsidRPr="00B00AEB">
                  <w:t xml:space="preserve"> </w:t>
                </w:r>
                <w:r w:rsidRPr="00B00AEB">
                  <w:rPr>
                    <w:color w:val="222222"/>
                  </w:rPr>
                  <w:t xml:space="preserve">is considered a leader </w:t>
                </w:r>
                <w:r>
                  <w:rPr>
                    <w:color w:val="222222"/>
                  </w:rPr>
                  <w:t>among Syria’s generation of</w:t>
                </w:r>
                <w:r w:rsidRPr="00B00AEB">
                  <w:rPr>
                    <w:color w:val="222222"/>
                  </w:rPr>
                  <w:t xml:space="preserve"> modernist painters </w:t>
                </w:r>
                <w:r>
                  <w:rPr>
                    <w:color w:val="222222"/>
                  </w:rPr>
                  <w:t>born in the 1920s. Because of h</w:t>
                </w:r>
                <w:r w:rsidRPr="00B00AEB">
                  <w:rPr>
                    <w:color w:val="222222"/>
                  </w:rPr>
                  <w:t>is</w:t>
                </w:r>
                <w:r>
                  <w:rPr>
                    <w:color w:val="222222"/>
                  </w:rPr>
                  <w:t xml:space="preserve"> early participation in literary salons, his</w:t>
                </w:r>
                <w:r w:rsidRPr="00B00AEB">
                  <w:rPr>
                    <w:color w:val="222222"/>
                  </w:rPr>
                  <w:t xml:space="preserve"> freeform and intuitive style </w:t>
                </w:r>
                <w:r>
                  <w:rPr>
                    <w:color w:val="222222"/>
                  </w:rPr>
                  <w:t xml:space="preserve">of drawing and painting, and </w:t>
                </w:r>
                <w:r w:rsidRPr="00B00AEB">
                  <w:rPr>
                    <w:color w:val="222222"/>
                  </w:rPr>
                  <w:t xml:space="preserve">his </w:t>
                </w:r>
                <w:r>
                  <w:rPr>
                    <w:color w:val="222222"/>
                  </w:rPr>
                  <w:t xml:space="preserve">willingness to express </w:t>
                </w:r>
                <w:r w:rsidRPr="00B00AEB">
                  <w:rPr>
                    <w:color w:val="222222"/>
                  </w:rPr>
                  <w:t>c</w:t>
                </w:r>
                <w:r>
                  <w:rPr>
                    <w:color w:val="222222"/>
                  </w:rPr>
                  <w:t>ontrarian and independent views</w:t>
                </w:r>
                <w:r w:rsidRPr="00B00AEB">
                  <w:rPr>
                    <w:color w:val="222222"/>
                  </w:rPr>
                  <w:t xml:space="preserve"> </w:t>
                </w:r>
                <w:r>
                  <w:rPr>
                    <w:color w:val="222222"/>
                  </w:rPr>
                  <w:t>about culture and authority, al-</w:t>
                </w:r>
                <w:proofErr w:type="spellStart"/>
                <w:r>
                  <w:rPr>
                    <w:color w:val="222222"/>
                  </w:rPr>
                  <w:t>Moudarres</w:t>
                </w:r>
                <w:proofErr w:type="spellEnd"/>
                <w:r>
                  <w:rPr>
                    <w:color w:val="222222"/>
                  </w:rPr>
                  <w:t xml:space="preserve"> enjoyed widespread respect in the Arab world as an authentically modern artist</w:t>
                </w:r>
                <w:r w:rsidRPr="00B00AEB">
                  <w:rPr>
                    <w:color w:val="222222"/>
                  </w:rPr>
                  <w:t xml:space="preserve">. </w:t>
                </w:r>
                <w:r>
                  <w:rPr>
                    <w:color w:val="222222"/>
                  </w:rPr>
                  <w:t>Al-</w:t>
                </w:r>
                <w:proofErr w:type="spellStart"/>
                <w:r>
                  <w:rPr>
                    <w:color w:val="222222"/>
                  </w:rPr>
                  <w:t>Moudarres</w:t>
                </w:r>
                <w:proofErr w:type="spellEnd"/>
                <w:r>
                  <w:rPr>
                    <w:color w:val="222222"/>
                  </w:rPr>
                  <w:t xml:space="preserve"> represented Syria in numerous international exhibitions, including biennials in</w:t>
                </w:r>
                <w:r w:rsidRPr="00D016B9">
                  <w:t xml:space="preserve"> Venice</w:t>
                </w:r>
                <w:r>
                  <w:t xml:space="preserve"> and </w:t>
                </w:r>
                <w:r w:rsidR="00C66B6C">
                  <w:rPr>
                    <w:color w:val="000000" w:themeColor="text1"/>
                  </w:rPr>
                  <w:t>Sã</w:t>
                </w:r>
                <w:r w:rsidRPr="00C66B6C">
                  <w:rPr>
                    <w:color w:val="000000" w:themeColor="text1"/>
                  </w:rPr>
                  <w:t>o</w:t>
                </w:r>
                <w:r w:rsidRPr="00D016B9">
                  <w:rPr>
                    <w:color w:val="000000" w:themeColor="text1"/>
                  </w:rPr>
                  <w:t xml:space="preserve"> </w:t>
                </w:r>
                <w:r>
                  <w:t>Paulo.</w:t>
                </w:r>
                <w:r w:rsidRPr="00D016B9">
                  <w:t xml:space="preserve"> </w:t>
                </w:r>
                <w:r w:rsidRPr="00B00AEB">
                  <w:rPr>
                    <w:color w:val="222222"/>
                  </w:rPr>
                  <w:t xml:space="preserve">A polymath who </w:t>
                </w:r>
                <w:r>
                  <w:rPr>
                    <w:color w:val="222222"/>
                  </w:rPr>
                  <w:t xml:space="preserve">also </w:t>
                </w:r>
                <w:r w:rsidRPr="00B00AEB">
                  <w:rPr>
                    <w:color w:val="222222"/>
                  </w:rPr>
                  <w:t xml:space="preserve">wrote </w:t>
                </w:r>
                <w:r>
                  <w:rPr>
                    <w:color w:val="222222"/>
                  </w:rPr>
                  <w:t>poems</w:t>
                </w:r>
                <w:r w:rsidR="00C66B6C">
                  <w:rPr>
                    <w:color w:val="222222"/>
                  </w:rPr>
                  <w:t>,</w:t>
                </w:r>
                <w:r>
                  <w:rPr>
                    <w:color w:val="222222"/>
                  </w:rPr>
                  <w:t xml:space="preserve"> short stories</w:t>
                </w:r>
                <w:r w:rsidR="00C66B6C">
                  <w:rPr>
                    <w:color w:val="222222"/>
                  </w:rPr>
                  <w:t>,</w:t>
                </w:r>
                <w:r>
                  <w:rPr>
                    <w:color w:val="222222"/>
                  </w:rPr>
                  <w:t xml:space="preserve"> and</w:t>
                </w:r>
                <w:r w:rsidRPr="00B00AEB">
                  <w:rPr>
                    <w:color w:val="222222"/>
                  </w:rPr>
                  <w:t xml:space="preserve"> composed for the piano, </w:t>
                </w:r>
                <w:r>
                  <w:rPr>
                    <w:color w:val="222222"/>
                  </w:rPr>
                  <w:t>his career began in the</w:t>
                </w:r>
                <w:r w:rsidRPr="00B00AEB">
                  <w:rPr>
                    <w:color w:val="222222"/>
                  </w:rPr>
                  <w:t xml:space="preserve"> cultural circle</w:t>
                </w:r>
                <w:r>
                  <w:rPr>
                    <w:color w:val="222222"/>
                  </w:rPr>
                  <w:t>s of</w:t>
                </w:r>
                <w:r w:rsidRPr="00B00AEB">
                  <w:rPr>
                    <w:color w:val="222222"/>
                  </w:rPr>
                  <w:t xml:space="preserve"> Aleppo</w:t>
                </w:r>
                <w:r>
                  <w:rPr>
                    <w:color w:val="222222"/>
                  </w:rPr>
                  <w:t xml:space="preserve"> in the 194</w:t>
                </w:r>
                <w:r w:rsidR="00C66B6C">
                  <w:rPr>
                    <w:color w:val="222222"/>
                  </w:rPr>
                  <w:t>0s, where he experimented with s</w:t>
                </w:r>
                <w:r>
                  <w:rPr>
                    <w:color w:val="222222"/>
                  </w:rPr>
                  <w:t>urrealist modes of composition</w:t>
                </w:r>
                <w:r w:rsidRPr="00B00AEB">
                  <w:rPr>
                    <w:color w:val="222222"/>
                  </w:rPr>
                  <w:t xml:space="preserve">. </w:t>
                </w:r>
                <w:r>
                  <w:rPr>
                    <w:color w:val="222222"/>
                  </w:rPr>
                  <w:t>He would subsequently hone</w:t>
                </w:r>
                <w:r w:rsidRPr="00B00AEB">
                  <w:rPr>
                    <w:color w:val="222222"/>
                  </w:rPr>
                  <w:t xml:space="preserve"> a </w:t>
                </w:r>
                <w:r>
                  <w:rPr>
                    <w:color w:val="222222"/>
                  </w:rPr>
                  <w:t>semi</w:t>
                </w:r>
                <w:r w:rsidRPr="00B00AEB">
                  <w:rPr>
                    <w:color w:val="222222"/>
                  </w:rPr>
                  <w:t xml:space="preserve">-naïve </w:t>
                </w:r>
                <w:r>
                  <w:rPr>
                    <w:color w:val="222222"/>
                  </w:rPr>
                  <w:t>style of painting and a repertoire of imagery drawn from the myt</w:t>
                </w:r>
                <w:r w:rsidR="00AA3420">
                  <w:rPr>
                    <w:color w:val="222222"/>
                  </w:rPr>
                  <w:t>hs of ancient Syrian civilis</w:t>
                </w:r>
                <w:r>
                  <w:rPr>
                    <w:color w:val="222222"/>
                  </w:rPr>
                  <w:t xml:space="preserve">ations, religious icons, </w:t>
                </w:r>
                <w:r w:rsidRPr="00B00AEB">
                  <w:rPr>
                    <w:color w:val="222222"/>
                  </w:rPr>
                  <w:t>the land and its flora</w:t>
                </w:r>
                <w:r>
                  <w:rPr>
                    <w:color w:val="222222"/>
                  </w:rPr>
                  <w:t xml:space="preserve">, and rural custom. </w:t>
                </w:r>
                <w:r w:rsidRPr="00B00AEB">
                  <w:rPr>
                    <w:color w:val="222222"/>
                  </w:rPr>
                  <w:t xml:space="preserve">In 1956, he was granted a </w:t>
                </w:r>
                <w:r>
                  <w:rPr>
                    <w:color w:val="222222"/>
                  </w:rPr>
                  <w:t>four-year study fellowship at</w:t>
                </w:r>
                <w:r w:rsidRPr="00B00AEB">
                  <w:rPr>
                    <w:color w:val="222222"/>
                  </w:rPr>
                  <w:t xml:space="preserve"> t</w:t>
                </w:r>
                <w:r>
                  <w:rPr>
                    <w:color w:val="222222"/>
                  </w:rPr>
                  <w:t>he Academy of Fine Arts in Rome. Al-</w:t>
                </w:r>
                <w:proofErr w:type="spellStart"/>
                <w:r>
                  <w:rPr>
                    <w:color w:val="222222"/>
                  </w:rPr>
                  <w:t>Moudarres</w:t>
                </w:r>
                <w:proofErr w:type="spellEnd"/>
                <w:r>
                  <w:rPr>
                    <w:color w:val="222222"/>
                  </w:rPr>
                  <w:t xml:space="preserve"> settled in Damascus after finishing and joined</w:t>
                </w:r>
                <w:r w:rsidRPr="00B00AEB">
                  <w:rPr>
                    <w:color w:val="222222"/>
                  </w:rPr>
                  <w:t xml:space="preserve"> the </w:t>
                </w:r>
                <w:r>
                  <w:rPr>
                    <w:color w:val="222222"/>
                  </w:rPr>
                  <w:t>faculty at</w:t>
                </w:r>
                <w:r w:rsidRPr="00B00AEB">
                  <w:rPr>
                    <w:color w:val="222222"/>
                  </w:rPr>
                  <w:t xml:space="preserve"> the new College of Fine Arts</w:t>
                </w:r>
                <w:r>
                  <w:rPr>
                    <w:color w:val="222222"/>
                  </w:rPr>
                  <w:t>. Always a prolific artist, he painted and taught in Damascus for decades, where he served as a role model and mentor for emerging generations of Syrian artists</w:t>
                </w:r>
                <w:r w:rsidRPr="00B00AEB">
                  <w:rPr>
                    <w:color w:val="222222"/>
                  </w:rPr>
                  <w:t xml:space="preserve">. </w:t>
                </w:r>
              </w:p>
              <w:p w14:paraId="2DF7FC08" w14:textId="77777777" w:rsidR="004C0B6C" w:rsidRDefault="004C0B6C" w:rsidP="00C27FAB">
                <w:pPr>
                  <w:rPr>
                    <w:color w:val="222222"/>
                  </w:rPr>
                </w:pPr>
              </w:p>
              <w:p w14:paraId="34B5D59B" w14:textId="6756106B" w:rsidR="004C0B6C" w:rsidRDefault="004C0B6C" w:rsidP="00C27FAB">
                <w:pPr>
                  <w:rPr>
                    <w:color w:val="222222"/>
                  </w:rPr>
                </w:pPr>
                <w:r>
                  <w:rPr>
                    <w:color w:val="222222"/>
                  </w:rPr>
                  <w:t>Image: FatehUntitled.jpg</w:t>
                </w:r>
                <w:bookmarkStart w:id="0" w:name="_GoBack"/>
                <w:bookmarkEnd w:id="0"/>
              </w:p>
              <w:p w14:paraId="3ED05E72" w14:textId="77777777" w:rsidR="004C0B6C" w:rsidRPr="003B084E" w:rsidRDefault="004C0B6C" w:rsidP="003B084E">
                <w:pPr>
                  <w:pStyle w:val="Caption"/>
                  <w:keepNext/>
                  <w:spacing w:after="0"/>
                  <w:rPr>
                    <w:rFonts w:ascii="Calibri" w:eastAsia="Times New Roman" w:hAnsi="Calibri" w:cs="Times New Roman"/>
                  </w:rPr>
                </w:pPr>
                <w:r w:rsidRPr="003B084E">
                  <w:rPr>
                    <w:rFonts w:ascii="Calibri" w:hAnsi="Calibri"/>
                  </w:rPr>
                  <w:t xml:space="preserve">Figure </w:t>
                </w:r>
                <w:r w:rsidR="003B084E" w:rsidRPr="003B084E">
                  <w:rPr>
                    <w:rFonts w:ascii="Calibri" w:hAnsi="Calibri"/>
                  </w:rPr>
                  <w:fldChar w:fldCharType="begin"/>
                </w:r>
                <w:r w:rsidR="003B084E" w:rsidRPr="003B084E">
                  <w:rPr>
                    <w:rFonts w:ascii="Calibri" w:hAnsi="Calibri"/>
                  </w:rPr>
                  <w:instrText xml:space="preserve"> SEQ Figure \* ARABIC </w:instrText>
                </w:r>
                <w:r w:rsidR="003B084E" w:rsidRPr="003B084E">
                  <w:rPr>
                    <w:rFonts w:ascii="Calibri" w:hAnsi="Calibri"/>
                  </w:rPr>
                  <w:fldChar w:fldCharType="separate"/>
                </w:r>
                <w:r w:rsidRPr="003B084E">
                  <w:rPr>
                    <w:rFonts w:ascii="Calibri" w:hAnsi="Calibri"/>
                    <w:noProof/>
                  </w:rPr>
                  <w:t>1</w:t>
                </w:r>
                <w:r w:rsidR="003B084E" w:rsidRPr="003B084E">
                  <w:rPr>
                    <w:rFonts w:ascii="Calibri" w:hAnsi="Calibri"/>
                    <w:noProof/>
                  </w:rPr>
                  <w:fldChar w:fldCharType="end"/>
                </w:r>
                <w:r w:rsidRPr="003B084E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3B084E">
                  <w:rPr>
                    <w:rFonts w:ascii="Calibri" w:eastAsia="Times New Roman" w:hAnsi="Calibri" w:cs="Times New Roman"/>
                  </w:rPr>
                  <w:t>Fateh</w:t>
                </w:r>
                <w:proofErr w:type="spellEnd"/>
                <w:r w:rsidRPr="003B084E">
                  <w:rPr>
                    <w:rFonts w:ascii="Calibri" w:eastAsia="Times New Roman" w:hAnsi="Calibri" w:cs="Times New Roman"/>
                  </w:rPr>
                  <w:t xml:space="preserve"> al-</w:t>
                </w:r>
                <w:proofErr w:type="spellStart"/>
                <w:r w:rsidRPr="003B084E">
                  <w:rPr>
                    <w:rFonts w:ascii="Calibri" w:eastAsia="Times New Roman" w:hAnsi="Calibri" w:cs="Times New Roman"/>
                  </w:rPr>
                  <w:t>Moudarres</w:t>
                </w:r>
                <w:proofErr w:type="spellEnd"/>
                <w:r w:rsidRPr="003B084E">
                  <w:rPr>
                    <w:rFonts w:ascii="Calibri" w:eastAsia="Times New Roman" w:hAnsi="Calibri" w:cs="Times New Roman"/>
                  </w:rPr>
                  <w:t>, untitled, 1966, oil on wooden panel, 19.5x15.6 cm.</w:t>
                </w:r>
              </w:p>
              <w:p w14:paraId="5AC40BA9" w14:textId="77777777" w:rsidR="004C0B6C" w:rsidRPr="003B084E" w:rsidRDefault="004C0B6C" w:rsidP="003B084E">
                <w:pPr>
                  <w:pStyle w:val="Caption"/>
                  <w:keepNext/>
                  <w:spacing w:after="0"/>
                  <w:rPr>
                    <w:rFonts w:ascii="Calibri" w:hAnsi="Calibri"/>
                    <w:shd w:val="clear" w:color="auto" w:fill="FFFFFF"/>
                  </w:rPr>
                </w:pPr>
                <w:r w:rsidRPr="003B084E">
                  <w:rPr>
                    <w:rFonts w:ascii="Calibri" w:hAnsi="Calibri"/>
                  </w:rPr>
                  <w:t xml:space="preserve">Source and copyright: The British Museum, Museum number </w:t>
                </w:r>
                <w:r w:rsidRPr="003B084E">
                  <w:rPr>
                    <w:rFonts w:ascii="Calibri" w:hAnsi="Calibri"/>
                    <w:shd w:val="clear" w:color="auto" w:fill="FFFFFF"/>
                  </w:rPr>
                  <w:t>2005,0708,0.1 (Rights will need to be secured through the British Museum)</w:t>
                </w:r>
              </w:p>
              <w:p w14:paraId="2E0040D7" w14:textId="77777777" w:rsidR="003F0D73" w:rsidRPr="00F3734A" w:rsidRDefault="003B084E" w:rsidP="00C27FAB">
                <w:pPr>
                  <w:rPr>
                    <w:rFonts w:ascii="Times" w:hAnsi="Times"/>
                    <w:sz w:val="20"/>
                    <w:szCs w:val="20"/>
                  </w:rPr>
                </w:pPr>
                <w:hyperlink r:id="rId9" w:history="1">
                  <w:r w:rsidR="00F3734A" w:rsidRPr="001B344E">
                    <w:rPr>
                      <w:rStyle w:val="Hyperlink"/>
                      <w:rFonts w:ascii="Times" w:hAnsi="Times"/>
                      <w:sz w:val="20"/>
                      <w:szCs w:val="20"/>
                    </w:rPr>
                    <w:t>http://www.britishmuseum.org/whats_on/past_exhibitions/2012/modern_syrian_art.aspx</w:t>
                  </w:r>
                </w:hyperlink>
                <w:r w:rsidR="00F3734A">
                  <w:rPr>
                    <w:rFonts w:ascii="Times" w:hAnsi="Times"/>
                    <w:sz w:val="20"/>
                    <w:szCs w:val="20"/>
                  </w:rPr>
                  <w:t xml:space="preserve"> [left panel only]</w:t>
                </w:r>
              </w:p>
            </w:tc>
          </w:sdtContent>
        </w:sdt>
      </w:tr>
      <w:tr w:rsidR="003235A7" w14:paraId="11C10646" w14:textId="77777777" w:rsidTr="003235A7">
        <w:tc>
          <w:tcPr>
            <w:tcW w:w="9016" w:type="dxa"/>
          </w:tcPr>
          <w:p w14:paraId="370753EB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0548B862" w14:textId="592704A3" w:rsidR="006375D7" w:rsidRDefault="003B084E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353119410"/>
                <w:citation/>
              </w:sdtPr>
              <w:sdtEndPr/>
              <w:sdtContent>
                <w:r w:rsidR="006375D7" w:rsidRPr="003B084E">
                  <w:rPr>
                    <w:rFonts w:ascii="Calibri" w:hAnsi="Calibri"/>
                  </w:rPr>
                  <w:fldChar w:fldCharType="begin"/>
                </w:r>
                <w:r w:rsidR="006375D7" w:rsidRPr="003B084E">
                  <w:rPr>
                    <w:rFonts w:ascii="Calibri" w:hAnsi="Calibri"/>
                    <w:lang w:val="en-US"/>
                  </w:rPr>
                  <w:instrText xml:space="preserve"> CITATION Mou981 \l 1033 </w:instrText>
                </w:r>
                <w:r w:rsidR="006375D7" w:rsidRPr="003B084E">
                  <w:rPr>
                    <w:rFonts w:ascii="Calibri" w:hAnsi="Calibri"/>
                  </w:rPr>
                  <w:fldChar w:fldCharType="separate"/>
                </w:r>
                <w:r w:rsidR="006375D7" w:rsidRPr="003B084E">
                  <w:rPr>
                    <w:rFonts w:ascii="Calibri" w:hAnsi="Calibri"/>
                    <w:noProof/>
                    <w:lang w:val="en-US"/>
                  </w:rPr>
                  <w:t>(Atassi and Sayegh)</w:t>
                </w:r>
                <w:r w:rsidR="006375D7" w:rsidRPr="003B084E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64D4AE84" w14:textId="77777777" w:rsidR="003B084E" w:rsidRPr="003B084E" w:rsidRDefault="003B084E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eastAsiaTheme="minorHAnsi" w:hAnsi="Calibri" w:cstheme="minorBidi"/>
                <w:color w:val="auto"/>
                <w:szCs w:val="22"/>
                <w:lang w:val="en-GB" w:eastAsia="en-US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2F2B2089" w14:textId="71945E38" w:rsidR="004C0B6C" w:rsidRDefault="003B084E" w:rsidP="004C0B6C">
                <w:pPr>
                  <w:pStyle w:val="Normal1"/>
                  <w:widowControl w:val="0"/>
                  <w:spacing w:line="240" w:lineRule="auto"/>
                  <w:rPr>
                    <w:rFonts w:ascii="Calibri" w:hAnsi="Calibri"/>
                    <w:szCs w:val="22"/>
                  </w:rPr>
                </w:pPr>
                <w:sdt>
                  <w:sdtPr>
                    <w:rPr>
                      <w:rFonts w:ascii="Calibri" w:hAnsi="Calibri"/>
                      <w:szCs w:val="22"/>
                    </w:rPr>
                    <w:id w:val="-217972274"/>
                    <w:citation/>
                  </w:sdtPr>
                  <w:sdtEndPr/>
                  <w:sdtContent>
                    <w:r w:rsidR="006375D7" w:rsidRPr="003B084E">
                      <w:rPr>
                        <w:rFonts w:ascii="Calibri" w:hAnsi="Calibri"/>
                        <w:szCs w:val="22"/>
                      </w:rPr>
                      <w:fldChar w:fldCharType="begin"/>
                    </w:r>
                    <w:r w:rsidR="006375D7" w:rsidRPr="003B084E">
                      <w:rPr>
                        <w:rFonts w:ascii="Calibri" w:eastAsia="Times New Roman" w:hAnsi="Calibri" w:cs="Times New Roman"/>
                        <w:szCs w:val="22"/>
                      </w:rPr>
                      <w:instrText xml:space="preserve"> CITATION Sam99 \l 1033 </w:instrText>
                    </w:r>
                    <w:r w:rsidR="006375D7" w:rsidRPr="003B084E">
                      <w:rPr>
                        <w:rFonts w:ascii="Calibri" w:hAnsi="Calibri"/>
                        <w:szCs w:val="22"/>
                      </w:rPr>
                      <w:fldChar w:fldCharType="separate"/>
                    </w:r>
                    <w:r w:rsidR="006375D7" w:rsidRPr="003B084E">
                      <w:rPr>
                        <w:rFonts w:ascii="Calibri" w:eastAsia="Times New Roman" w:hAnsi="Calibri" w:cs="Times New Roman"/>
                        <w:noProof/>
                        <w:szCs w:val="22"/>
                      </w:rPr>
                      <w:t xml:space="preserve"> (Hamarneh)</w:t>
                    </w:r>
                    <w:r w:rsidR="006375D7" w:rsidRPr="003B084E">
                      <w:rPr>
                        <w:rFonts w:ascii="Calibri" w:hAnsi="Calibri"/>
                        <w:szCs w:val="22"/>
                      </w:rPr>
                      <w:fldChar w:fldCharType="end"/>
                    </w:r>
                  </w:sdtContent>
                </w:sdt>
              </w:p>
              <w:p w14:paraId="7502682C" w14:textId="77777777" w:rsidR="003B084E" w:rsidRPr="003B084E" w:rsidRDefault="003B084E" w:rsidP="004C0B6C">
                <w:pPr>
                  <w:pStyle w:val="Normal1"/>
                  <w:widowControl w:val="0"/>
                  <w:spacing w:line="240" w:lineRule="auto"/>
                  <w:rPr>
                    <w:rFonts w:ascii="Calibri" w:eastAsia="Times New Roman" w:hAnsi="Calibri" w:cs="Times New Roman"/>
                    <w:szCs w:val="22"/>
                  </w:rPr>
                </w:pPr>
              </w:p>
              <w:p w14:paraId="248BEA28" w14:textId="58DD07DA" w:rsidR="004C0B6C" w:rsidRDefault="003B084E" w:rsidP="004C0B6C">
                <w:pPr>
                  <w:pStyle w:val="Normal1"/>
                  <w:widowControl w:val="0"/>
                  <w:spacing w:line="240" w:lineRule="auto"/>
                  <w:rPr>
                    <w:rFonts w:ascii="Calibri" w:eastAsia="Times New Roman" w:hAnsi="Calibri" w:cs="Times New Roman"/>
                    <w:szCs w:val="22"/>
                  </w:rPr>
                </w:pPr>
                <w:sdt>
                  <w:sdtPr>
                    <w:rPr>
                      <w:rFonts w:ascii="Calibri" w:eastAsia="Times New Roman" w:hAnsi="Calibri" w:cs="Times New Roman"/>
                      <w:szCs w:val="22"/>
                    </w:rPr>
                    <w:id w:val="126909445"/>
                    <w:citation/>
                  </w:sdtPr>
                  <w:sdtEndPr/>
                  <w:sdtContent>
                    <w:r w:rsidR="006375D7" w:rsidRPr="003B084E">
                      <w:rPr>
                        <w:rFonts w:ascii="Calibri" w:eastAsia="Times New Roman" w:hAnsi="Calibri" w:cs="Times New Roman"/>
                        <w:szCs w:val="22"/>
                      </w:rPr>
                      <w:fldChar w:fldCharType="begin"/>
                    </w:r>
                    <w:r w:rsidR="006375D7" w:rsidRPr="003B084E">
                      <w:rPr>
                        <w:rFonts w:ascii="Calibri" w:eastAsia="Times New Roman" w:hAnsi="Calibri" w:cs="Times New Roman"/>
                        <w:szCs w:val="22"/>
                      </w:rPr>
                      <w:instrText xml:space="preserve"> CITATION Ins96 \l 1033 </w:instrText>
                    </w:r>
                    <w:r w:rsidR="006375D7" w:rsidRPr="003B084E">
                      <w:rPr>
                        <w:rFonts w:ascii="Calibri" w:eastAsia="Times New Roman" w:hAnsi="Calibri" w:cs="Times New Roman"/>
                        <w:szCs w:val="22"/>
                      </w:rPr>
                      <w:fldChar w:fldCharType="separate"/>
                    </w:r>
                    <w:r w:rsidR="006375D7" w:rsidRPr="003B084E">
                      <w:rPr>
                        <w:rFonts w:ascii="Calibri" w:eastAsia="Times New Roman" w:hAnsi="Calibri" w:cs="Times New Roman"/>
                        <w:noProof/>
                        <w:szCs w:val="22"/>
                      </w:rPr>
                      <w:t>(Institut de Monde Arabe)</w:t>
                    </w:r>
                    <w:r w:rsidR="006375D7" w:rsidRPr="003B084E">
                      <w:rPr>
                        <w:rFonts w:ascii="Calibri" w:eastAsia="Times New Roman" w:hAnsi="Calibri" w:cs="Times New Roman"/>
                        <w:szCs w:val="22"/>
                      </w:rPr>
                      <w:fldChar w:fldCharType="end"/>
                    </w:r>
                  </w:sdtContent>
                </w:sdt>
              </w:p>
              <w:p w14:paraId="3555DA29" w14:textId="77777777" w:rsidR="003B084E" w:rsidRPr="003B084E" w:rsidRDefault="003B084E" w:rsidP="004C0B6C">
                <w:pPr>
                  <w:pStyle w:val="Normal1"/>
                  <w:widowControl w:val="0"/>
                  <w:spacing w:line="240" w:lineRule="auto"/>
                  <w:rPr>
                    <w:rFonts w:ascii="Calibri" w:eastAsia="Times New Roman" w:hAnsi="Calibri" w:cs="Times New Roman"/>
                    <w:szCs w:val="22"/>
                  </w:rPr>
                </w:pPr>
              </w:p>
              <w:p w14:paraId="287B0023" w14:textId="467C4636" w:rsidR="003235A7" w:rsidRPr="006375D7" w:rsidRDefault="003B084E" w:rsidP="00FB11DE">
                <w:pPr>
                  <w:rPr>
                    <w:rFonts w:eastAsiaTheme="minorEastAsia"/>
                    <w:color w:val="000000"/>
                  </w:rPr>
                </w:pPr>
                <w:sdt>
                  <w:sdtPr>
                    <w:rPr>
                      <w:rFonts w:ascii="Calibri" w:eastAsiaTheme="minorEastAsia" w:hAnsi="Calibri"/>
                      <w:color w:val="000000"/>
                    </w:rPr>
                    <w:id w:val="1678925240"/>
                    <w:citation/>
                  </w:sdtPr>
                  <w:sdtEndPr/>
                  <w:sdtContent>
                    <w:r w:rsidR="006375D7" w:rsidRPr="003B084E">
                      <w:rPr>
                        <w:rFonts w:ascii="Calibri" w:eastAsiaTheme="minorEastAsia" w:hAnsi="Calibri"/>
                        <w:color w:val="000000"/>
                      </w:rPr>
                      <w:fldChar w:fldCharType="begin"/>
                    </w:r>
                    <w:r>
                      <w:rPr>
                        <w:rFonts w:ascii="Calibri" w:eastAsiaTheme="minorEastAsia" w:hAnsi="Calibri"/>
                        <w:color w:val="000000"/>
                        <w:lang w:val="en-US"/>
                      </w:rPr>
                      <w:instrText xml:space="preserve">CITATION AlS91 \l 1033 </w:instrText>
                    </w:r>
                    <w:r w:rsidR="006375D7" w:rsidRPr="003B084E">
                      <w:rPr>
                        <w:rFonts w:ascii="Calibri" w:eastAsiaTheme="minorEastAsia" w:hAnsi="Calibri"/>
                        <w:color w:val="000000"/>
                      </w:rPr>
                      <w:fldChar w:fldCharType="separate"/>
                    </w:r>
                    <w:r w:rsidRPr="003B084E">
                      <w:rPr>
                        <w:rFonts w:ascii="Calibri" w:eastAsiaTheme="minorEastAsia" w:hAnsi="Calibri"/>
                        <w:noProof/>
                        <w:color w:val="000000"/>
                        <w:lang w:val="en-US"/>
                      </w:rPr>
                      <w:t>(al-Sharīf)</w:t>
                    </w:r>
                    <w:r w:rsidR="006375D7" w:rsidRPr="003B084E">
                      <w:rPr>
                        <w:rFonts w:ascii="Calibri" w:eastAsiaTheme="minorEastAsia" w:hAnsi="Calibri"/>
                        <w:color w:val="000000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351A70D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A0A86C" w14:textId="77777777" w:rsidR="004C0B6C" w:rsidRDefault="004C0B6C" w:rsidP="007A0D55">
      <w:pPr>
        <w:spacing w:after="0" w:line="240" w:lineRule="auto"/>
      </w:pPr>
      <w:r>
        <w:separator/>
      </w:r>
    </w:p>
  </w:endnote>
  <w:endnote w:type="continuationSeparator" w:id="0">
    <w:p w14:paraId="0805FF10" w14:textId="77777777" w:rsidR="004C0B6C" w:rsidRDefault="004C0B6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6BD0B" w14:textId="77777777" w:rsidR="004C0B6C" w:rsidRDefault="004C0B6C" w:rsidP="007A0D55">
      <w:pPr>
        <w:spacing w:after="0" w:line="240" w:lineRule="auto"/>
      </w:pPr>
      <w:r>
        <w:separator/>
      </w:r>
    </w:p>
  </w:footnote>
  <w:footnote w:type="continuationSeparator" w:id="0">
    <w:p w14:paraId="274D3698" w14:textId="77777777" w:rsidR="004C0B6C" w:rsidRDefault="004C0B6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4519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73A887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6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B084E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0B6C"/>
    <w:rsid w:val="004E5896"/>
    <w:rsid w:val="00513EE6"/>
    <w:rsid w:val="00534F8F"/>
    <w:rsid w:val="00590035"/>
    <w:rsid w:val="005B177E"/>
    <w:rsid w:val="005B3921"/>
    <w:rsid w:val="005F26D7"/>
    <w:rsid w:val="005F5450"/>
    <w:rsid w:val="006375D7"/>
    <w:rsid w:val="006A3894"/>
    <w:rsid w:val="006D0412"/>
    <w:rsid w:val="007411B9"/>
    <w:rsid w:val="00780D95"/>
    <w:rsid w:val="00780DC7"/>
    <w:rsid w:val="007A0D55"/>
    <w:rsid w:val="007B3377"/>
    <w:rsid w:val="007E5F44"/>
    <w:rsid w:val="00815C02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A3420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66B6C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4D86"/>
    <w:rsid w:val="00F36937"/>
    <w:rsid w:val="00F3734A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9D3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0B6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6C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C0B6C"/>
    <w:rPr>
      <w:i/>
      <w:iCs/>
    </w:rPr>
  </w:style>
  <w:style w:type="paragraph" w:customStyle="1" w:styleId="Normal1">
    <w:name w:val="Normal1"/>
    <w:rsid w:val="004C0B6C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4C0B6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734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0B6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6C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C0B6C"/>
    <w:rPr>
      <w:i/>
      <w:iCs/>
    </w:rPr>
  </w:style>
  <w:style w:type="paragraph" w:customStyle="1" w:styleId="Normal1">
    <w:name w:val="Normal1"/>
    <w:rsid w:val="004C0B6C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4C0B6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7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britishmuseum.org/whats_on/past_exhibitions/2012/modern_syrian_art.aspx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5F35134067F14990FF8A3CC31FD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CD3D-B48A-A74F-AC18-20D6BAEE7AF3}"/>
      </w:docPartPr>
      <w:docPartBody>
        <w:p w:rsidR="00B36217" w:rsidRDefault="00B36217">
          <w:pPr>
            <w:pStyle w:val="C65F35134067F14990FF8A3CC31FD39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B92379DD9F1E740A3AC2FFAF604D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4B793-E634-CE40-8B77-B32920632D2F}"/>
      </w:docPartPr>
      <w:docPartBody>
        <w:p w:rsidR="00B36217" w:rsidRDefault="00B36217">
          <w:pPr>
            <w:pStyle w:val="EB92379DD9F1E740A3AC2FFAF604D05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54345C5F220294895E6BBCDDB8B9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C19D1-D5FB-D644-95EE-CCD42214A659}"/>
      </w:docPartPr>
      <w:docPartBody>
        <w:p w:rsidR="00B36217" w:rsidRDefault="00B36217">
          <w:pPr>
            <w:pStyle w:val="C54345C5F220294895E6BBCDDB8B945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DD4ACF2BBC49B4EBF008EBB9D67A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32DED-C173-7A44-AD0B-7B237DE5712C}"/>
      </w:docPartPr>
      <w:docPartBody>
        <w:p w:rsidR="00B36217" w:rsidRDefault="00B36217">
          <w:pPr>
            <w:pStyle w:val="ADD4ACF2BBC49B4EBF008EBB9D67AEE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35DF8EBDA2D946970D671F04CD3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647A7-15EE-D64C-BE6E-C44640219401}"/>
      </w:docPartPr>
      <w:docPartBody>
        <w:p w:rsidR="00B36217" w:rsidRDefault="00B36217">
          <w:pPr>
            <w:pStyle w:val="E735DF8EBDA2D946970D671F04CD3A0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9A5777297E2E745A3741CEED66EB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94151-FD12-F54C-ABD2-06C13AECD6B8}"/>
      </w:docPartPr>
      <w:docPartBody>
        <w:p w:rsidR="00B36217" w:rsidRDefault="00B36217">
          <w:pPr>
            <w:pStyle w:val="E9A5777297E2E745A3741CEED66EB0C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D0DFB1D4519642B8996C1AEA785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31D6A-A488-974E-B00D-E2624AFB3EC7}"/>
      </w:docPartPr>
      <w:docPartBody>
        <w:p w:rsidR="00B36217" w:rsidRDefault="00B36217">
          <w:pPr>
            <w:pStyle w:val="AFD0DFB1D4519642B8996C1AEA7856D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AD89D9955698D4BBC86E91AA9A29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2FFA0-E1FA-D445-8F6E-F1694774302B}"/>
      </w:docPartPr>
      <w:docPartBody>
        <w:p w:rsidR="00B36217" w:rsidRDefault="00B36217">
          <w:pPr>
            <w:pStyle w:val="7AD89D9955698D4BBC86E91AA9A2961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C6939B3ABB2124AA9D2F3D42572B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E01D7-4685-BE4D-974A-1DDF1AE1CDAA}"/>
      </w:docPartPr>
      <w:docPartBody>
        <w:p w:rsidR="00B36217" w:rsidRDefault="00B36217">
          <w:pPr>
            <w:pStyle w:val="5C6939B3ABB2124AA9D2F3D42572B9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5EFA95F4B1FA748B2D8BFEC25426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BB6BD-ACC4-FB45-AEE9-9A82C70A1BB2}"/>
      </w:docPartPr>
      <w:docPartBody>
        <w:p w:rsidR="00B36217" w:rsidRDefault="00B36217">
          <w:pPr>
            <w:pStyle w:val="A5EFA95F4B1FA748B2D8BFEC254265E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217"/>
    <w:rsid w:val="00B3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5F35134067F14990FF8A3CC31FD39D">
    <w:name w:val="C65F35134067F14990FF8A3CC31FD39D"/>
  </w:style>
  <w:style w:type="paragraph" w:customStyle="1" w:styleId="EB92379DD9F1E740A3AC2FFAF604D058">
    <w:name w:val="EB92379DD9F1E740A3AC2FFAF604D058"/>
  </w:style>
  <w:style w:type="paragraph" w:customStyle="1" w:styleId="C54345C5F220294895E6BBCDDB8B9454">
    <w:name w:val="C54345C5F220294895E6BBCDDB8B9454"/>
  </w:style>
  <w:style w:type="paragraph" w:customStyle="1" w:styleId="ADD4ACF2BBC49B4EBF008EBB9D67AEEA">
    <w:name w:val="ADD4ACF2BBC49B4EBF008EBB9D67AEEA"/>
  </w:style>
  <w:style w:type="paragraph" w:customStyle="1" w:styleId="E735DF8EBDA2D946970D671F04CD3A0A">
    <w:name w:val="E735DF8EBDA2D946970D671F04CD3A0A"/>
  </w:style>
  <w:style w:type="paragraph" w:customStyle="1" w:styleId="E9A5777297E2E745A3741CEED66EB0CE">
    <w:name w:val="E9A5777297E2E745A3741CEED66EB0CE"/>
  </w:style>
  <w:style w:type="paragraph" w:customStyle="1" w:styleId="AFD0DFB1D4519642B8996C1AEA7856D5">
    <w:name w:val="AFD0DFB1D4519642B8996C1AEA7856D5"/>
  </w:style>
  <w:style w:type="paragraph" w:customStyle="1" w:styleId="7AD89D9955698D4BBC86E91AA9A2961F">
    <w:name w:val="7AD89D9955698D4BBC86E91AA9A2961F"/>
  </w:style>
  <w:style w:type="paragraph" w:customStyle="1" w:styleId="5C6939B3ABB2124AA9D2F3D42572B99A">
    <w:name w:val="5C6939B3ABB2124AA9D2F3D42572B99A"/>
  </w:style>
  <w:style w:type="paragraph" w:customStyle="1" w:styleId="A5EFA95F4B1FA748B2D8BFEC254265E0">
    <w:name w:val="A5EFA95F4B1FA748B2D8BFEC254265E0"/>
  </w:style>
  <w:style w:type="paragraph" w:customStyle="1" w:styleId="8975C697F552EA4EA15EFACEDEFDF69F">
    <w:name w:val="8975C697F552EA4EA15EFACEDEFDF69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5F35134067F14990FF8A3CC31FD39D">
    <w:name w:val="C65F35134067F14990FF8A3CC31FD39D"/>
  </w:style>
  <w:style w:type="paragraph" w:customStyle="1" w:styleId="EB92379DD9F1E740A3AC2FFAF604D058">
    <w:name w:val="EB92379DD9F1E740A3AC2FFAF604D058"/>
  </w:style>
  <w:style w:type="paragraph" w:customStyle="1" w:styleId="C54345C5F220294895E6BBCDDB8B9454">
    <w:name w:val="C54345C5F220294895E6BBCDDB8B9454"/>
  </w:style>
  <w:style w:type="paragraph" w:customStyle="1" w:styleId="ADD4ACF2BBC49B4EBF008EBB9D67AEEA">
    <w:name w:val="ADD4ACF2BBC49B4EBF008EBB9D67AEEA"/>
  </w:style>
  <w:style w:type="paragraph" w:customStyle="1" w:styleId="E735DF8EBDA2D946970D671F04CD3A0A">
    <w:name w:val="E735DF8EBDA2D946970D671F04CD3A0A"/>
  </w:style>
  <w:style w:type="paragraph" w:customStyle="1" w:styleId="E9A5777297E2E745A3741CEED66EB0CE">
    <w:name w:val="E9A5777297E2E745A3741CEED66EB0CE"/>
  </w:style>
  <w:style w:type="paragraph" w:customStyle="1" w:styleId="AFD0DFB1D4519642B8996C1AEA7856D5">
    <w:name w:val="AFD0DFB1D4519642B8996C1AEA7856D5"/>
  </w:style>
  <w:style w:type="paragraph" w:customStyle="1" w:styleId="7AD89D9955698D4BBC86E91AA9A2961F">
    <w:name w:val="7AD89D9955698D4BBC86E91AA9A2961F"/>
  </w:style>
  <w:style w:type="paragraph" w:customStyle="1" w:styleId="5C6939B3ABB2124AA9D2F3D42572B99A">
    <w:name w:val="5C6939B3ABB2124AA9D2F3D42572B99A"/>
  </w:style>
  <w:style w:type="paragraph" w:customStyle="1" w:styleId="A5EFA95F4B1FA748B2D8BFEC254265E0">
    <w:name w:val="A5EFA95F4B1FA748B2D8BFEC254265E0"/>
  </w:style>
  <w:style w:type="paragraph" w:customStyle="1" w:styleId="8975C697F552EA4EA15EFACEDEFDF69F">
    <w:name w:val="8975C697F552EA4EA15EFACEDEFDF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Mou981</b:Tag>
    <b:SourceType>Book</b:SourceType>
    <b:Guid>{4A98F8D4-EBC8-0549-9471-948CA187B136}</b:Guid>
    <b:Title>Contemporary Art in Syria: 1898-1998</b:Title>
    <b:Year>1998</b:Year>
    <b:Author>
      <b:Author>
        <b:NameList>
          <b:Person>
            <b:Last>Atassi</b:Last>
            <b:First>Mouna</b:First>
          </b:Person>
          <b:Person>
            <b:Last>Sayegh</b:Last>
            <b:First>Samir</b:First>
          </b:Person>
        </b:NameList>
      </b:Author>
    </b:Author>
    <b:City>Damascus</b:City>
    <b:Publisher>Gallery Atassi</b:Publisher>
    <b:RefOrder>1</b:RefOrder>
  </b:Source>
  <b:Source>
    <b:Tag>Sam99</b:Tag>
    <b:SourceType>Book</b:SourceType>
    <b:Guid>{0AE2659E-D64D-BD48-846B-92CEDBAF4A8B}</b:Guid>
    <b:Author>
      <b:Author>
        <b:NameList>
          <b:Person>
            <b:Last>Hamarneh</b:Last>
            <b:First>Samar</b:First>
          </b:Person>
        </b:NameList>
      </b:Author>
    </b:Author>
    <b:Title>Kayfa yara Fateh Moudarres [Fateh Moudarres's Point of View]</b:Title>
    <b:City>Damascus</b:City>
    <b:Publisher>Teyebeh Printing</b:Publisher>
    <b:Year>1999</b:Year>
    <b:RefOrder>2</b:RefOrder>
  </b:Source>
  <b:Source>
    <b:Tag>Ins96</b:Tag>
    <b:SourceType>Book</b:SourceType>
    <b:Guid>{4CF92129-E5EB-CF46-B5EA-2CDD1E96EF7F}</b:Guid>
    <b:Author>
      <b:Author>
        <b:Corporate>Institut de Monde Arabe</b:Corporate>
      </b:Author>
    </b:Author>
    <b:Title>Fateh al-Moudarres</b:Title>
    <b:City>Paris</b:City>
    <b:Publisher>Institut de Monde Arabe/Gallery Atassi</b:Publisher>
    <b:Year>1996</b:Year>
    <b:RefOrder>3</b:RefOrder>
  </b:Source>
  <b:Source>
    <b:Tag>AlS91</b:Tag>
    <b:SourceType>Book</b:SourceType>
    <b:Guid>{DFAC8C89-410B-7245-8FDC-FA73D8BF9DD3}</b:Guid>
    <b:Author>
      <b:Author>
        <b:NameList>
          <b:Person>
            <b:Last>al-Sharīf</b:Last>
            <b:First>Tariq</b:First>
          </b:Person>
        </b:NameList>
      </b:Author>
    </b:Author>
    <b:Title>Fateh al-Moudarres: Fann Hadith...Bi-Ruh Ta'abiriyya [Fateh al-Moudarres: Modern Art...With an Expressive Spirit]</b:Title>
    <b:City>Damascus</b:City>
    <b:Publisher>Ministry of Culture</b:Publisher>
    <b:Year>1991</b:Year>
    <b:RefOrder>4</b:RefOrder>
  </b:Source>
</b:Sources>
</file>

<file path=customXml/itemProps1.xml><?xml version="1.0" encoding="utf-8"?>
<ds:datastoreItem xmlns:ds="http://schemas.openxmlformats.org/officeDocument/2006/customXml" ds:itemID="{4B305804-817C-A94F-B626-3ED3D6D8C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2</Pages>
  <Words>517</Words>
  <Characters>2949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16</cp:revision>
  <dcterms:created xsi:type="dcterms:W3CDTF">2015-01-25T05:37:00Z</dcterms:created>
  <dcterms:modified xsi:type="dcterms:W3CDTF">2015-02-02T19:12:00Z</dcterms:modified>
</cp:coreProperties>
</file>