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081D153" w14:textId="77777777" w:rsidTr="00922950">
        <w:tc>
          <w:tcPr>
            <w:tcW w:w="491" w:type="dxa"/>
            <w:vMerge w:val="restart"/>
            <w:shd w:val="clear" w:color="auto" w:fill="A6A6A6" w:themeFill="background1" w:themeFillShade="A6"/>
            <w:textDirection w:val="btLr"/>
          </w:tcPr>
          <w:p w14:paraId="79AFA4A3"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4C4C74FD153944B68781E19FC94ECEE9"/>
            </w:placeholder>
            <w:showingPlcHdr/>
            <w:dropDownList>
              <w:listItem w:displayText="Dr." w:value="Dr."/>
              <w:listItem w:displayText="Prof." w:value="Prof."/>
            </w:dropDownList>
          </w:sdtPr>
          <w:sdtEndPr/>
          <w:sdtContent>
            <w:tc>
              <w:tcPr>
                <w:tcW w:w="1259" w:type="dxa"/>
              </w:tcPr>
              <w:p w14:paraId="624C02B0"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2CFA1FEA6459495AA36729745DAB637D"/>
            </w:placeholder>
            <w:text/>
          </w:sdtPr>
          <w:sdtEndPr/>
          <w:sdtContent>
            <w:tc>
              <w:tcPr>
                <w:tcW w:w="2073" w:type="dxa"/>
              </w:tcPr>
              <w:p w14:paraId="19101559" w14:textId="77777777" w:rsidR="00B574C9" w:rsidRDefault="000E0857" w:rsidP="000E0857">
                <w:r>
                  <w:t>Jeremy</w:t>
                </w:r>
              </w:p>
            </w:tc>
          </w:sdtContent>
        </w:sdt>
        <w:sdt>
          <w:sdtPr>
            <w:alias w:val="Middle name"/>
            <w:tag w:val="authorMiddleName"/>
            <w:id w:val="-2076034781"/>
            <w:placeholder>
              <w:docPart w:val="1F908AC2C58F4A15BF430AA508BDA47E"/>
            </w:placeholder>
            <w:showingPlcHdr/>
            <w:text/>
          </w:sdtPr>
          <w:sdtEndPr/>
          <w:sdtContent>
            <w:tc>
              <w:tcPr>
                <w:tcW w:w="2551" w:type="dxa"/>
              </w:tcPr>
              <w:p w14:paraId="190FB108" w14:textId="77777777" w:rsidR="00B574C9" w:rsidRDefault="00B574C9" w:rsidP="00922950">
                <w:r>
                  <w:rPr>
                    <w:rStyle w:val="PlaceholderText"/>
                  </w:rPr>
                  <w:t>[Middle name]</w:t>
                </w:r>
              </w:p>
            </w:tc>
          </w:sdtContent>
        </w:sdt>
        <w:sdt>
          <w:sdtPr>
            <w:alias w:val="Last name"/>
            <w:tag w:val="authorLastName"/>
            <w:id w:val="-1088529830"/>
            <w:placeholder>
              <w:docPart w:val="A884669971E34BD7B9C3FD3B222CB99A"/>
            </w:placeholder>
            <w:text/>
          </w:sdtPr>
          <w:sdtEndPr/>
          <w:sdtContent>
            <w:tc>
              <w:tcPr>
                <w:tcW w:w="2642" w:type="dxa"/>
              </w:tcPr>
              <w:p w14:paraId="0A072E24" w14:textId="77777777" w:rsidR="00B574C9" w:rsidRDefault="000E0857" w:rsidP="000E0857">
                <w:r>
                  <w:t>Spencer</w:t>
                </w:r>
              </w:p>
            </w:tc>
          </w:sdtContent>
        </w:sdt>
      </w:tr>
      <w:tr w:rsidR="00B574C9" w14:paraId="3326CBE1" w14:textId="77777777" w:rsidTr="001A6A06">
        <w:trPr>
          <w:trHeight w:val="986"/>
        </w:trPr>
        <w:tc>
          <w:tcPr>
            <w:tcW w:w="491" w:type="dxa"/>
            <w:vMerge/>
            <w:shd w:val="clear" w:color="auto" w:fill="A6A6A6" w:themeFill="background1" w:themeFillShade="A6"/>
          </w:tcPr>
          <w:p w14:paraId="1F484A7A" w14:textId="77777777" w:rsidR="00B574C9" w:rsidRPr="001A6A06" w:rsidRDefault="00B574C9" w:rsidP="00CF1542">
            <w:pPr>
              <w:jc w:val="center"/>
              <w:rPr>
                <w:b/>
                <w:color w:val="FFFFFF" w:themeColor="background1"/>
              </w:rPr>
            </w:pPr>
          </w:p>
        </w:tc>
        <w:sdt>
          <w:sdtPr>
            <w:alias w:val="Biography"/>
            <w:tag w:val="authorBiography"/>
            <w:id w:val="938807824"/>
            <w:placeholder>
              <w:docPart w:val="B45F888F2F5243CDBB31567776376215"/>
            </w:placeholder>
            <w:showingPlcHdr/>
          </w:sdtPr>
          <w:sdtEndPr/>
          <w:sdtContent>
            <w:tc>
              <w:tcPr>
                <w:tcW w:w="8525" w:type="dxa"/>
                <w:gridSpan w:val="4"/>
              </w:tcPr>
              <w:p w14:paraId="335DDE52" w14:textId="77777777" w:rsidR="00B574C9" w:rsidRDefault="00B574C9" w:rsidP="00922950">
                <w:r>
                  <w:rPr>
                    <w:rStyle w:val="PlaceholderText"/>
                  </w:rPr>
                  <w:t>[Enter your biography]</w:t>
                </w:r>
              </w:p>
            </w:tc>
          </w:sdtContent>
        </w:sdt>
      </w:tr>
      <w:tr w:rsidR="00B574C9" w14:paraId="421959E7" w14:textId="77777777" w:rsidTr="001A6A06">
        <w:trPr>
          <w:trHeight w:val="986"/>
        </w:trPr>
        <w:tc>
          <w:tcPr>
            <w:tcW w:w="491" w:type="dxa"/>
            <w:vMerge/>
            <w:shd w:val="clear" w:color="auto" w:fill="A6A6A6" w:themeFill="background1" w:themeFillShade="A6"/>
          </w:tcPr>
          <w:p w14:paraId="72683347" w14:textId="77777777" w:rsidR="00B574C9" w:rsidRPr="001A6A06" w:rsidRDefault="00B574C9" w:rsidP="00CF1542">
            <w:pPr>
              <w:jc w:val="center"/>
              <w:rPr>
                <w:b/>
                <w:color w:val="FFFFFF" w:themeColor="background1"/>
              </w:rPr>
            </w:pPr>
          </w:p>
        </w:tc>
        <w:sdt>
          <w:sdtPr>
            <w:alias w:val="Affiliation"/>
            <w:tag w:val="affiliation"/>
            <w:id w:val="2012937915"/>
            <w:placeholder>
              <w:docPart w:val="D7F42DD73FBD419A8F2116A9ED93E110"/>
            </w:placeholder>
            <w:text/>
          </w:sdtPr>
          <w:sdtEndPr/>
          <w:sdtContent>
            <w:tc>
              <w:tcPr>
                <w:tcW w:w="8525" w:type="dxa"/>
                <w:gridSpan w:val="4"/>
              </w:tcPr>
              <w:p w14:paraId="22842202" w14:textId="13F0D44C" w:rsidR="00B574C9" w:rsidRDefault="002F1246" w:rsidP="002F1246">
                <w:r>
                  <w:t>Camberwell College | Open University</w:t>
                </w:r>
              </w:p>
            </w:tc>
          </w:sdtContent>
        </w:sdt>
      </w:tr>
    </w:tbl>
    <w:p w14:paraId="619ACF14"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ACF5DCE" w14:textId="77777777" w:rsidTr="00244BB0">
        <w:tc>
          <w:tcPr>
            <w:tcW w:w="9016" w:type="dxa"/>
            <w:shd w:val="clear" w:color="auto" w:fill="A6A6A6" w:themeFill="background1" w:themeFillShade="A6"/>
            <w:tcMar>
              <w:top w:w="113" w:type="dxa"/>
              <w:bottom w:w="113" w:type="dxa"/>
            </w:tcMar>
          </w:tcPr>
          <w:p w14:paraId="0B071C25"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ED19B86" w14:textId="77777777" w:rsidTr="003F0D73">
        <w:sdt>
          <w:sdtPr>
            <w:alias w:val="Article headword"/>
            <w:tag w:val="articleHeadword"/>
            <w:id w:val="-361440020"/>
            <w:placeholder>
              <w:docPart w:val="AEC600C6A6074E27B4FA525C31431BD2"/>
            </w:placeholder>
            <w:text/>
          </w:sdtPr>
          <w:sdtEndPr/>
          <w:sdtContent>
            <w:tc>
              <w:tcPr>
                <w:tcW w:w="9016" w:type="dxa"/>
                <w:tcMar>
                  <w:top w:w="113" w:type="dxa"/>
                  <w:bottom w:w="113" w:type="dxa"/>
                </w:tcMar>
              </w:tcPr>
              <w:p w14:paraId="704E81AC" w14:textId="77777777" w:rsidR="003F0D73" w:rsidRPr="00FB589A" w:rsidRDefault="000E0857" w:rsidP="000E0857">
                <w:r w:rsidRPr="000E0857">
                  <w:t>Renoir, Pierre-August (1841-1919)</w:t>
                </w:r>
              </w:p>
            </w:tc>
          </w:sdtContent>
        </w:sdt>
      </w:tr>
      <w:tr w:rsidR="00464699" w14:paraId="5AA1ABB8" w14:textId="77777777" w:rsidTr="007821B0">
        <w:sdt>
          <w:sdtPr>
            <w:alias w:val="Variant headwords"/>
            <w:tag w:val="variantHeadwords"/>
            <w:id w:val="173464402"/>
            <w:placeholder>
              <w:docPart w:val="7E9E6C37CE5D4BF3BA11B9DAFDD18EAB"/>
            </w:placeholder>
            <w:showingPlcHdr/>
          </w:sdtPr>
          <w:sdtEndPr/>
          <w:sdtContent>
            <w:tc>
              <w:tcPr>
                <w:tcW w:w="9016" w:type="dxa"/>
                <w:tcMar>
                  <w:top w:w="113" w:type="dxa"/>
                  <w:bottom w:w="113" w:type="dxa"/>
                </w:tcMar>
              </w:tcPr>
              <w:p w14:paraId="1A4816DC"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473AE93" w14:textId="77777777" w:rsidTr="003F0D73">
        <w:sdt>
          <w:sdtPr>
            <w:alias w:val="Abstract"/>
            <w:tag w:val="abstract"/>
            <w:id w:val="-635871867"/>
            <w:placeholder>
              <w:docPart w:val="29A1D469B4E0489EAC133C71AE5F69B4"/>
            </w:placeholder>
          </w:sdtPr>
          <w:sdtEndPr/>
          <w:sdtContent>
            <w:tc>
              <w:tcPr>
                <w:tcW w:w="9016" w:type="dxa"/>
                <w:tcMar>
                  <w:top w:w="113" w:type="dxa"/>
                  <w:bottom w:w="113" w:type="dxa"/>
                </w:tcMar>
              </w:tcPr>
              <w:p w14:paraId="07459BB9" w14:textId="77777777" w:rsidR="00E85A05" w:rsidRDefault="000E0857" w:rsidP="000E0857">
                <w:r w:rsidRPr="00E44376">
                  <w:t xml:space="preserve">Pierre-August Renoir was a French painter and sculptor </w:t>
                </w:r>
                <w:r>
                  <w:t xml:space="preserve">involved in </w:t>
                </w:r>
                <w:r w:rsidRPr="00E44376">
                  <w:t xml:space="preserve">the </w:t>
                </w:r>
                <w:r>
                  <w:t>formation of Impressionism. A</w:t>
                </w:r>
                <w:r w:rsidRPr="00E44376">
                  <w:t xml:space="preserve">s a pupil of the Swiss academic painter Charles </w:t>
                </w:r>
                <w:proofErr w:type="spellStart"/>
                <w:r w:rsidRPr="00E44376">
                  <w:t>Gleyre</w:t>
                </w:r>
                <w:proofErr w:type="spellEnd"/>
                <w:r>
                  <w:t xml:space="preserve"> (1806-1874), whose studio he attended from 1861, Renoir</w:t>
                </w:r>
                <w:r w:rsidRPr="00E44376">
                  <w:t xml:space="preserve"> met and befriended Claude Monet</w:t>
                </w:r>
                <w:r>
                  <w:t xml:space="preserve"> (1841-1926)</w:t>
                </w:r>
                <w:r w:rsidRPr="00E44376">
                  <w:t>, Alfred Sisley</w:t>
                </w:r>
                <w:r>
                  <w:t xml:space="preserve"> (1839-1899)</w:t>
                </w:r>
                <w:r w:rsidRPr="00E44376">
                  <w:t xml:space="preserve">, and </w:t>
                </w:r>
                <w:proofErr w:type="spellStart"/>
                <w:r w:rsidRPr="00E44376">
                  <w:t>Frédéric</w:t>
                </w:r>
                <w:proofErr w:type="spellEnd"/>
                <w:r w:rsidRPr="00E44376">
                  <w:t xml:space="preserve"> </w:t>
                </w:r>
                <w:proofErr w:type="spellStart"/>
                <w:r w:rsidRPr="00E44376">
                  <w:t>Bazille</w:t>
                </w:r>
                <w:proofErr w:type="spellEnd"/>
                <w:r>
                  <w:t xml:space="preserve"> (1841-1870)</w:t>
                </w:r>
                <w:r w:rsidRPr="00E44376">
                  <w:t>, pivotal members of the original Impressionist movement</w:t>
                </w:r>
                <w:r>
                  <w:t>. I</w:t>
                </w:r>
                <w:r w:rsidRPr="00E44376">
                  <w:t>n April 1862</w:t>
                </w:r>
                <w:r>
                  <w:t>,</w:t>
                </w:r>
                <w:r w:rsidRPr="00E44376">
                  <w:t xml:space="preserve"> </w:t>
                </w:r>
                <w:r>
                  <w:t xml:space="preserve">at the age of twenty-one, </w:t>
                </w:r>
                <w:r w:rsidRPr="00E44376">
                  <w:t xml:space="preserve">he passed the examination to attend the </w:t>
                </w:r>
                <w:proofErr w:type="spellStart"/>
                <w:r w:rsidR="006C0B7C">
                  <w:t>Ecole</w:t>
                </w:r>
                <w:proofErr w:type="spellEnd"/>
                <w:r w:rsidR="006C0B7C">
                  <w:t xml:space="preserve"> </w:t>
                </w:r>
                <w:proofErr w:type="spellStart"/>
                <w:r w:rsidR="006C0B7C">
                  <w:t>Impériale</w:t>
                </w:r>
                <w:proofErr w:type="spellEnd"/>
                <w:r w:rsidR="006C0B7C">
                  <w:t xml:space="preserve"> et </w:t>
                </w:r>
                <w:proofErr w:type="spellStart"/>
                <w:r w:rsidR="006C0B7C">
                  <w:t>Spé</w:t>
                </w:r>
                <w:r w:rsidRPr="002B5FDA">
                  <w:t>ciale</w:t>
                </w:r>
                <w:proofErr w:type="spellEnd"/>
                <w:r w:rsidRPr="002B5FDA">
                  <w:t xml:space="preserve"> des Beaux-Arts</w:t>
                </w:r>
                <w:r>
                  <w:rPr>
                    <w:i/>
                  </w:rPr>
                  <w:t xml:space="preserve">. </w:t>
                </w:r>
                <w:r w:rsidRPr="00E44376">
                  <w:rPr>
                    <w:lang w:val="en-US"/>
                  </w:rPr>
                  <w:t xml:space="preserve">In the summer of 1869, Renoir painted with Monet at La </w:t>
                </w:r>
                <w:proofErr w:type="spellStart"/>
                <w:r w:rsidRPr="00E44376">
                  <w:rPr>
                    <w:lang w:val="en-US"/>
                  </w:rPr>
                  <w:t>Grenouillère</w:t>
                </w:r>
                <w:proofErr w:type="spellEnd"/>
                <w:r w:rsidRPr="00E44376">
                  <w:rPr>
                    <w:lang w:val="en-US"/>
                  </w:rPr>
                  <w:t xml:space="preserve">. The resulting pictures of Parisian leisure, painted outside in front </w:t>
                </w:r>
                <w:r>
                  <w:rPr>
                    <w:lang w:val="en-US"/>
                  </w:rPr>
                  <w:t>of distinctly modern scenes, were</w:t>
                </w:r>
                <w:r w:rsidRPr="00E44376">
                  <w:rPr>
                    <w:lang w:val="en-US"/>
                  </w:rPr>
                  <w:t xml:space="preserve"> decisive in </w:t>
                </w:r>
                <w:r>
                  <w:rPr>
                    <w:lang w:val="en-US"/>
                  </w:rPr>
                  <w:t xml:space="preserve">Impressionism’s development. </w:t>
                </w:r>
                <w:r>
                  <w:t xml:space="preserve">Although he met the artists who would become known as the Impressionists in 1861, he would not exhibit with them until 1874, when the first Impressionist exhibition was held in Paris. </w:t>
                </w:r>
                <w:r w:rsidRPr="00E44376">
                  <w:t>Renoir showed a large number of paintings in the first three exhibitions</w:t>
                </w:r>
                <w:r>
                  <w:t xml:space="preserve"> of the Impressionists.</w:t>
                </w:r>
                <w:r w:rsidRPr="00E44376">
                  <w:t xml:space="preserve"> </w:t>
                </w:r>
                <w:r>
                  <w:t xml:space="preserve">Throughout the 1870s, Renoir gained popularity with critics and secured the patronage of art dealers. Because of his disillusionment with the movement, Renoir chose not to exhibit at the final Impressionist exhibition in 1887. His later works adopted more classical themes through a return to the nude, rejecting the ‘modern life’ subjects of Impressionism. </w:t>
                </w:r>
              </w:p>
            </w:tc>
          </w:sdtContent>
        </w:sdt>
      </w:tr>
      <w:tr w:rsidR="003F0D73" w14:paraId="414E46DF" w14:textId="77777777" w:rsidTr="003F0D73">
        <w:sdt>
          <w:sdtPr>
            <w:alias w:val="Article text"/>
            <w:tag w:val="articleText"/>
            <w:id w:val="634067588"/>
            <w:placeholder>
              <w:docPart w:val="4A6A12E4AD3E4A29BCCF823BA426FA19"/>
            </w:placeholder>
          </w:sdtPr>
          <w:sdtEndPr/>
          <w:sdtContent>
            <w:tc>
              <w:tcPr>
                <w:tcW w:w="9016" w:type="dxa"/>
                <w:tcMar>
                  <w:top w:w="113" w:type="dxa"/>
                  <w:bottom w:w="113" w:type="dxa"/>
                </w:tcMar>
              </w:tcPr>
              <w:p w14:paraId="34FCF0E1" w14:textId="77777777" w:rsidR="000E0857" w:rsidRDefault="000E0857" w:rsidP="000E0857">
                <w:r w:rsidRPr="00E44376">
                  <w:t xml:space="preserve">Pierre-August Renoir was a French painter and sculptor </w:t>
                </w:r>
                <w:r>
                  <w:t xml:space="preserve">involved in </w:t>
                </w:r>
                <w:r w:rsidRPr="00E44376">
                  <w:t xml:space="preserve">the </w:t>
                </w:r>
                <w:r>
                  <w:t>formation of Impressionism. A</w:t>
                </w:r>
                <w:r w:rsidRPr="00E44376">
                  <w:t xml:space="preserve">s a pupil of the Swiss academic painter Charles </w:t>
                </w:r>
                <w:proofErr w:type="spellStart"/>
                <w:r w:rsidRPr="00E44376">
                  <w:t>Gleyre</w:t>
                </w:r>
                <w:proofErr w:type="spellEnd"/>
                <w:r>
                  <w:t xml:space="preserve"> (1806-1874), whose studio he attended from 1861, Renoir</w:t>
                </w:r>
                <w:r w:rsidRPr="00E44376">
                  <w:t xml:space="preserve"> met and befriended Claude Monet</w:t>
                </w:r>
                <w:r>
                  <w:t xml:space="preserve"> (1841-1926)</w:t>
                </w:r>
                <w:r w:rsidRPr="00E44376">
                  <w:t>, Alfred Sisley</w:t>
                </w:r>
                <w:r>
                  <w:t xml:space="preserve"> (1839-1899)</w:t>
                </w:r>
                <w:r w:rsidRPr="00E44376">
                  <w:t xml:space="preserve">, and </w:t>
                </w:r>
                <w:proofErr w:type="spellStart"/>
                <w:r w:rsidRPr="00E44376">
                  <w:t>Frédéric</w:t>
                </w:r>
                <w:proofErr w:type="spellEnd"/>
                <w:r w:rsidRPr="00E44376">
                  <w:t xml:space="preserve"> </w:t>
                </w:r>
                <w:proofErr w:type="spellStart"/>
                <w:r w:rsidRPr="00E44376">
                  <w:t>Bazille</w:t>
                </w:r>
                <w:proofErr w:type="spellEnd"/>
                <w:r>
                  <w:t xml:space="preserve"> (1841-1870)</w:t>
                </w:r>
                <w:r w:rsidRPr="00E44376">
                  <w:t>, pivotal members of the original Impressionist movement</w:t>
                </w:r>
                <w:r>
                  <w:t>. I</w:t>
                </w:r>
                <w:r w:rsidRPr="00E44376">
                  <w:t>n April 1862</w:t>
                </w:r>
                <w:r>
                  <w:t>,</w:t>
                </w:r>
                <w:r w:rsidRPr="00E44376">
                  <w:t xml:space="preserve"> </w:t>
                </w:r>
                <w:r>
                  <w:t xml:space="preserve">at the age of twenty-one, </w:t>
                </w:r>
                <w:r w:rsidRPr="00E44376">
                  <w:t xml:space="preserve">he passed the examination to attend the </w:t>
                </w:r>
                <w:proofErr w:type="spellStart"/>
                <w:r w:rsidR="006C0B7C">
                  <w:t>Ecole</w:t>
                </w:r>
                <w:proofErr w:type="spellEnd"/>
                <w:r w:rsidR="006C0B7C">
                  <w:t xml:space="preserve"> </w:t>
                </w:r>
                <w:proofErr w:type="spellStart"/>
                <w:r w:rsidR="006C0B7C">
                  <w:t>Impériale</w:t>
                </w:r>
                <w:proofErr w:type="spellEnd"/>
                <w:r w:rsidR="006C0B7C">
                  <w:t xml:space="preserve"> et </w:t>
                </w:r>
                <w:proofErr w:type="spellStart"/>
                <w:r w:rsidR="006C0B7C">
                  <w:t>Spé</w:t>
                </w:r>
                <w:r w:rsidRPr="002B5FDA">
                  <w:t>ciale</w:t>
                </w:r>
                <w:proofErr w:type="spellEnd"/>
                <w:r w:rsidRPr="002B5FDA">
                  <w:t xml:space="preserve"> des Beaux-Arts</w:t>
                </w:r>
                <w:r>
                  <w:rPr>
                    <w:i/>
                  </w:rPr>
                  <w:t xml:space="preserve">. </w:t>
                </w:r>
                <w:r w:rsidRPr="00E44376">
                  <w:rPr>
                    <w:lang w:val="en-US"/>
                  </w:rPr>
                  <w:t xml:space="preserve">In the summer of 1869, Renoir painted with Monet at La </w:t>
                </w:r>
                <w:proofErr w:type="spellStart"/>
                <w:r w:rsidRPr="00E44376">
                  <w:rPr>
                    <w:lang w:val="en-US"/>
                  </w:rPr>
                  <w:t>Grenouillère</w:t>
                </w:r>
                <w:proofErr w:type="spellEnd"/>
                <w:r w:rsidRPr="00E44376">
                  <w:rPr>
                    <w:lang w:val="en-US"/>
                  </w:rPr>
                  <w:t xml:space="preserve">. The resulting pictures of Parisian leisure, painted outside in front </w:t>
                </w:r>
                <w:r>
                  <w:rPr>
                    <w:lang w:val="en-US"/>
                  </w:rPr>
                  <w:t>of distinctly modern scenes, were</w:t>
                </w:r>
                <w:r w:rsidRPr="00E44376">
                  <w:rPr>
                    <w:lang w:val="en-US"/>
                  </w:rPr>
                  <w:t xml:space="preserve"> decisive in </w:t>
                </w:r>
                <w:r>
                  <w:rPr>
                    <w:lang w:val="en-US"/>
                  </w:rPr>
                  <w:t xml:space="preserve">Impressionism’s development. </w:t>
                </w:r>
                <w:r>
                  <w:t xml:space="preserve">Although he met the artists who would become known as the Impressionists in 1861, he would not exhibit with them until 1874, when the first Impressionist exhibition was held in Paris. </w:t>
                </w:r>
                <w:r w:rsidRPr="00E44376">
                  <w:t>Renoir showed a large number of paintings in the first three exhibitions</w:t>
                </w:r>
                <w:r>
                  <w:t xml:space="preserve"> of the Impressionists.</w:t>
                </w:r>
                <w:r w:rsidRPr="00E44376">
                  <w:t xml:space="preserve"> </w:t>
                </w:r>
                <w:r>
                  <w:t xml:space="preserve">Throughout the 1870s, Renoir gained popularity with critics and secured the patronage of art dealers. Because of his disillusionment with the movement, Renoir chose not to exhibit at the final Impressionist exhibition in 1887. His later works adopted more classical themes through a return to the nude, rejecting the ‘modern life’ subjects of Impressionism. </w:t>
                </w:r>
              </w:p>
              <w:p w14:paraId="66B1B968" w14:textId="77777777" w:rsidR="000E0857" w:rsidRDefault="000E0857" w:rsidP="000E0857"/>
              <w:p w14:paraId="4B22CA89" w14:textId="6D20B743" w:rsidR="000E0857" w:rsidRDefault="000E0857" w:rsidP="000E0857">
                <w:r w:rsidRPr="003F0BA7">
                  <w:t xml:space="preserve">Pierre-August </w:t>
                </w:r>
                <w:r>
                  <w:t xml:space="preserve">Renoir </w:t>
                </w:r>
                <w:r w:rsidRPr="000B7089">
                  <w:t>was</w:t>
                </w:r>
                <w:r w:rsidRPr="00E44376">
                  <w:t xml:space="preserve"> born in Limoges in 1841; his family moved to Paris </w:t>
                </w:r>
                <w:r>
                  <w:t>in 1844</w:t>
                </w:r>
                <w:r w:rsidRPr="00E44376">
                  <w:t>. In 1854, he was apprenticed as a painter of porcelain</w:t>
                </w:r>
                <w:r>
                  <w:t>. H</w:t>
                </w:r>
                <w:r w:rsidRPr="00E44376">
                  <w:t xml:space="preserve">e also decorated fans and blinds with copies of Boucher and Watteau. </w:t>
                </w:r>
                <w:r>
                  <w:t xml:space="preserve">After studying under </w:t>
                </w:r>
                <w:proofErr w:type="spellStart"/>
                <w:r>
                  <w:t>Gleyre</w:t>
                </w:r>
                <w:proofErr w:type="spellEnd"/>
                <w:r>
                  <w:t xml:space="preserve"> and at </w:t>
                </w:r>
                <w:proofErr w:type="spellStart"/>
                <w:r w:rsidR="0045547E">
                  <w:t>Ecole</w:t>
                </w:r>
                <w:proofErr w:type="spellEnd"/>
                <w:r w:rsidR="0045547E">
                  <w:t xml:space="preserve"> </w:t>
                </w:r>
                <w:proofErr w:type="spellStart"/>
                <w:r w:rsidR="0045547E">
                  <w:t>Impériale</w:t>
                </w:r>
                <w:proofErr w:type="spellEnd"/>
                <w:r w:rsidR="0045547E">
                  <w:t xml:space="preserve"> et </w:t>
                </w:r>
                <w:proofErr w:type="spellStart"/>
                <w:r w:rsidR="0045547E">
                  <w:t>Spé</w:t>
                </w:r>
                <w:r w:rsidRPr="002B5FDA">
                  <w:t>ciale</w:t>
                </w:r>
                <w:proofErr w:type="spellEnd"/>
                <w:r w:rsidRPr="002B5FDA">
                  <w:t xml:space="preserve"> des Beaux-</w:t>
                </w:r>
                <w:r w:rsidRPr="002B5FDA">
                  <w:lastRenderedPageBreak/>
                  <w:t>Arts</w:t>
                </w:r>
                <w:r>
                  <w:rPr>
                    <w:i/>
                  </w:rPr>
                  <w:t xml:space="preserve">, </w:t>
                </w:r>
                <w:r w:rsidRPr="00E44376">
                  <w:t>Renoir had success at the official Salon in the 1860s</w:t>
                </w:r>
                <w:r>
                  <w:t>. However,</w:t>
                </w:r>
                <w:r w:rsidRPr="00E44376">
                  <w:t xml:space="preserve"> his rejection in 1873 may have influenced his decision to play an active part in the first Impressionist group exhibition held in Paris </w:t>
                </w:r>
                <w:r>
                  <w:t>during</w:t>
                </w:r>
                <w:r w:rsidRPr="00E44376">
                  <w:t xml:space="preserve"> April-May 1874. </w:t>
                </w:r>
                <w:r>
                  <w:t>Renoir’s</w:t>
                </w:r>
                <w:r w:rsidRPr="00E44376">
                  <w:t xml:space="preserve"> </w:t>
                </w:r>
                <w:r>
                  <w:rPr>
                    <w:i/>
                  </w:rPr>
                  <w:t xml:space="preserve">The </w:t>
                </w:r>
                <w:r w:rsidRPr="00E44376">
                  <w:rPr>
                    <w:i/>
                  </w:rPr>
                  <w:t>Dancer</w:t>
                </w:r>
                <w:r>
                  <w:rPr>
                    <w:i/>
                  </w:rPr>
                  <w:t xml:space="preserve"> </w:t>
                </w:r>
                <w:r w:rsidRPr="00E44376">
                  <w:t>(1874</w:t>
                </w:r>
                <w:r w:rsidR="0045547E">
                  <w:t xml:space="preserve">) — </w:t>
                </w:r>
                <w:r>
                  <w:t>a depi</w:t>
                </w:r>
                <w:r w:rsidR="0045547E">
                  <w:t xml:space="preserve">ction of a young ballet dancer — </w:t>
                </w:r>
                <w:r w:rsidRPr="00E44376">
                  <w:t xml:space="preserve">and </w:t>
                </w:r>
                <w:r w:rsidRPr="00E44376">
                  <w:rPr>
                    <w:i/>
                  </w:rPr>
                  <w:t>La Loge</w:t>
                </w:r>
                <w:r>
                  <w:rPr>
                    <w:i/>
                  </w:rPr>
                  <w:t xml:space="preserve"> </w:t>
                </w:r>
                <w:r w:rsidRPr="00E44376">
                  <w:t>(1874) were shown in the first</w:t>
                </w:r>
                <w:r>
                  <w:t xml:space="preserve"> Impressionist exhibition. </w:t>
                </w:r>
                <w:r w:rsidRPr="00E44376">
                  <w:rPr>
                    <w:i/>
                  </w:rPr>
                  <w:t xml:space="preserve">La Loge, </w:t>
                </w:r>
                <w:r w:rsidRPr="00E44376">
                  <w:t xml:space="preserve">praised by the </w:t>
                </w:r>
                <w:r>
                  <w:t xml:space="preserve">art </w:t>
                </w:r>
                <w:r w:rsidRPr="00E44376">
                  <w:t xml:space="preserve">critic </w:t>
                </w:r>
                <w:r>
                  <w:t xml:space="preserve">and writer </w:t>
                </w:r>
                <w:r w:rsidRPr="00E44376">
                  <w:t xml:space="preserve">Philippe </w:t>
                </w:r>
                <w:proofErr w:type="spellStart"/>
                <w:r w:rsidRPr="00E44376">
                  <w:t>Burty</w:t>
                </w:r>
                <w:proofErr w:type="spellEnd"/>
                <w:r w:rsidRPr="00E44376">
                  <w:t xml:space="preserve"> for its </w:t>
                </w:r>
                <w:r>
                  <w:t xml:space="preserve">strong illusionism, </w:t>
                </w:r>
                <w:r w:rsidRPr="00E44376">
                  <w:t xml:space="preserve">represents a typically </w:t>
                </w:r>
                <w:r>
                  <w:t>and recognisably modern subject of theatre, showing</w:t>
                </w:r>
                <w:r w:rsidRPr="00E44376">
                  <w:t xml:space="preserve"> a fashionably dressed woman as the spectacle for a presumed male spectator</w:t>
                </w:r>
                <w:r>
                  <w:t>.</w:t>
                </w:r>
                <w:r w:rsidRPr="00E44376">
                  <w:t xml:space="preserve"> </w:t>
                </w:r>
                <w:r>
                  <w:t xml:space="preserve">A </w:t>
                </w:r>
                <w:r w:rsidRPr="00E44376">
                  <w:t>male companion</w:t>
                </w:r>
                <w:r>
                  <w:t xml:space="preserve"> sits behind her, using</w:t>
                </w:r>
                <w:r w:rsidRPr="00E44376">
                  <w:t xml:space="preserve"> opera glasses, leans to look above</w:t>
                </w:r>
                <w:r>
                  <w:t>,</w:t>
                </w:r>
                <w:r w:rsidRPr="00E44376">
                  <w:t xml:space="preserve"> towards a theatre box rather than down at the stage. Renoir’s </w:t>
                </w:r>
                <w:r>
                  <w:rPr>
                    <w:i/>
                  </w:rPr>
                  <w:t>Dance</w:t>
                </w:r>
                <w:r w:rsidRPr="00E44376">
                  <w:rPr>
                    <w:i/>
                  </w:rPr>
                  <w:t xml:space="preserve"> at the Moulin de la </w:t>
                </w:r>
                <w:proofErr w:type="spellStart"/>
                <w:r w:rsidRPr="00E44376">
                  <w:rPr>
                    <w:i/>
                  </w:rPr>
                  <w:t>Galette</w:t>
                </w:r>
                <w:proofErr w:type="spellEnd"/>
                <w:r>
                  <w:rPr>
                    <w:i/>
                  </w:rPr>
                  <w:t xml:space="preserve">, </w:t>
                </w:r>
                <w:r>
                  <w:t>painted in 1876,</w:t>
                </w:r>
                <w:r w:rsidRPr="00E44376">
                  <w:t xml:space="preserve"> was exhibited in the third Impress</w:t>
                </w:r>
                <w:r>
                  <w:t>ionist group exhibition of 1877. I</w:t>
                </w:r>
                <w:r w:rsidRPr="00E44376">
                  <w:t>t is a directly observed painting of people dancing and socialising</w:t>
                </w:r>
                <w:r>
                  <w:t xml:space="preserve"> in Montmartre</w:t>
                </w:r>
                <w:r w:rsidRPr="00E44376">
                  <w:t>, praised for how well it captured the bohemian atmosphere of an open air dance and its realist depiction of Parisian life. The reviewers were relatively favourable</w:t>
                </w:r>
                <w:r>
                  <w:t xml:space="preserve"> towards his work;</w:t>
                </w:r>
                <w:r w:rsidRPr="00E44376">
                  <w:t xml:space="preserve"> the excellence, attraction, and promise of the paintings exhibited in 1874 were recognised</w:t>
                </w:r>
                <w:r>
                  <w:t>, but these same works</w:t>
                </w:r>
                <w:r w:rsidRPr="00E44376">
                  <w:t xml:space="preserve"> were criticised for their sketchy </w:t>
                </w:r>
                <w:r>
                  <w:t>quality</w:t>
                </w:r>
                <w:r w:rsidRPr="00E44376">
                  <w:t xml:space="preserve"> and Renoir’s apparent confusion of </w:t>
                </w:r>
                <w:r>
                  <w:t xml:space="preserve">the </w:t>
                </w:r>
                <w:r w:rsidRPr="00E44376">
                  <w:t xml:space="preserve">reality </w:t>
                </w:r>
                <w:r>
                  <w:t xml:space="preserve">of his subjects </w:t>
                </w:r>
                <w:r w:rsidRPr="00E44376">
                  <w:t xml:space="preserve">with </w:t>
                </w:r>
                <w:r>
                  <w:t xml:space="preserve">mere </w:t>
                </w:r>
                <w:r w:rsidRPr="00E44376">
                  <w:t>appearances and shadows. Renoir di</w:t>
                </w:r>
                <w:r w:rsidR="0045547E">
                  <w:t>sliked the label ‘intransigent,’</w:t>
                </w:r>
                <w:r w:rsidRPr="00E44376">
                  <w:t xml:space="preserve"> the other popular name for the Impressionists in the 1870s, which carried politically radical connotations. </w:t>
                </w:r>
              </w:p>
              <w:p w14:paraId="10C0B7FF" w14:textId="77777777" w:rsidR="00576A83" w:rsidRDefault="00576A83" w:rsidP="000E0857"/>
              <w:p w14:paraId="4C5F7D64" w14:textId="77777777" w:rsidR="00576A83" w:rsidRDefault="00576A83" w:rsidP="00576A83">
                <w:pPr>
                  <w:keepNext/>
                </w:pPr>
                <w:r>
                  <w:t>File: renoir2.jpg</w:t>
                </w:r>
              </w:p>
              <w:p w14:paraId="065A314F" w14:textId="77777777" w:rsidR="000E0857" w:rsidRDefault="00785423" w:rsidP="00576A83">
                <w:pPr>
                  <w:pStyle w:val="Caption"/>
                </w:pPr>
                <w:fldSimple w:instr=" SEQ Figure \* ARABIC ">
                  <w:r w:rsidR="00576A83">
                    <w:rPr>
                      <w:noProof/>
                    </w:rPr>
                    <w:t>1</w:t>
                  </w:r>
                </w:fldSimple>
                <w:r w:rsidR="00576A83">
                  <w:t xml:space="preserve"> </w:t>
                </w:r>
                <w:r w:rsidR="00576A83" w:rsidRPr="00576A83">
                  <w:rPr>
                    <w:i/>
                  </w:rPr>
                  <w:t>La Loge</w:t>
                </w:r>
                <w:r w:rsidR="00576A83" w:rsidRPr="00FE724C">
                  <w:t xml:space="preserve"> (1874) http://www.courtauldimages.com/image_details.php?image_id=167441</w:t>
                </w:r>
              </w:p>
              <w:p w14:paraId="4D225E38" w14:textId="368C6EAF" w:rsidR="00B619BE" w:rsidRDefault="000E0857" w:rsidP="000E0857">
                <w:pPr>
                  <w:rPr>
                    <w:lang w:val="en-US"/>
                  </w:rPr>
                </w:pPr>
                <w:r>
                  <w:t>B</w:t>
                </w:r>
                <w:r w:rsidRPr="00E44376">
                  <w:t>y the end of the 1870s</w:t>
                </w:r>
                <w:r>
                  <w:t xml:space="preserve">, </w:t>
                </w:r>
                <w:r w:rsidRPr="00E44376">
                  <w:t>Renoir was popular with critics and collectors</w:t>
                </w:r>
                <w:r>
                  <w:t>. T</w:t>
                </w:r>
                <w:r w:rsidRPr="00E44376">
                  <w:t>he support of the art dealer Paul Durand-</w:t>
                </w:r>
                <w:proofErr w:type="spellStart"/>
                <w:r w:rsidRPr="00E44376">
                  <w:t>Ruel</w:t>
                </w:r>
                <w:proofErr w:type="spellEnd"/>
                <w:r w:rsidRPr="00E44376">
                  <w:t xml:space="preserve"> </w:t>
                </w:r>
                <w:r>
                  <w:t xml:space="preserve">allowed him </w:t>
                </w:r>
                <w:r w:rsidRPr="00E44376">
                  <w:t>financial security and the ability to travel</w:t>
                </w:r>
                <w:r>
                  <w:t xml:space="preserve">. </w:t>
                </w:r>
                <w:r w:rsidRPr="00E44376">
                  <w:t xml:space="preserve">By the 1880s, Renoir </w:t>
                </w:r>
                <w:r>
                  <w:t>had beco</w:t>
                </w:r>
                <w:r w:rsidRPr="00E44376">
                  <w:t>me increasingly disillusioned with the naturalism of Impressionism</w:t>
                </w:r>
                <w:r>
                  <w:t xml:space="preserve"> and did not exhibit at the final Impressionist exhibition of 1887. Renoir had become </w:t>
                </w:r>
                <w:r w:rsidRPr="00E44376">
                  <w:t>more uncertain of his own practice and aware of its limitations</w:t>
                </w:r>
                <w:r>
                  <w:t>. T</w:t>
                </w:r>
                <w:r w:rsidRPr="00E44376">
                  <w:t xml:space="preserve">he technique </w:t>
                </w:r>
                <w:r>
                  <w:t>he</w:t>
                </w:r>
                <w:r w:rsidRPr="00E44376">
                  <w:t xml:space="preserve"> had adopted in the mid-1870s of juxtaposing patches of sketchy colour characteristic of his landscapes and scenes of modern life and recreation, for instance</w:t>
                </w:r>
                <w:r>
                  <w:t xml:space="preserve"> in </w:t>
                </w:r>
                <w:r>
                  <w:rPr>
                    <w:i/>
                  </w:rPr>
                  <w:t>La Place Clichy</w:t>
                </w:r>
                <w:r>
                  <w:t xml:space="preserve"> of </w:t>
                </w:r>
                <w:r w:rsidRPr="00E44376">
                  <w:t>1880</w:t>
                </w:r>
                <w:r>
                  <w:t xml:space="preserve">, </w:t>
                </w:r>
                <w:r w:rsidRPr="00E44376">
                  <w:t>did not lend itself to his commissioned portraits, which required mor</w:t>
                </w:r>
                <w:r w:rsidR="00E75B4E">
                  <w:t xml:space="preserve">e traditional tonal modelling. </w:t>
                </w:r>
                <w:r w:rsidRPr="00E44376">
                  <w:t>Renoir’s sharply delineated paintings of bathers</w:t>
                </w:r>
                <w:r>
                  <w:t>,</w:t>
                </w:r>
                <w:r w:rsidRPr="00E44376">
                  <w:t xml:space="preserve"> begun in the early 1880s</w:t>
                </w:r>
                <w:r>
                  <w:t>,</w:t>
                </w:r>
                <w:r w:rsidRPr="00E44376">
                  <w:t xml:space="preserve"> signified a new departure in his practice</w:t>
                </w:r>
                <w:r>
                  <w:t>; the mid-1880s was a period of experimentation.</w:t>
                </w:r>
                <w:r w:rsidRPr="00E44376">
                  <w:t xml:space="preserve"> T</w:t>
                </w:r>
                <w:r w:rsidR="00E75B4E">
                  <w:t xml:space="preserve">he concern of these new works — </w:t>
                </w:r>
                <w:r>
                  <w:t xml:space="preserve">as </w:t>
                </w:r>
                <w:r w:rsidRPr="00E44376">
                  <w:t xml:space="preserve">demonstrated in his large painting </w:t>
                </w:r>
                <w:r>
                  <w:rPr>
                    <w:i/>
                  </w:rPr>
                  <w:t xml:space="preserve">The Bathers, </w:t>
                </w:r>
                <w:r w:rsidRPr="00E44376">
                  <w:t>first exhibited in</w:t>
                </w:r>
                <w:r w:rsidR="00E75B4E">
                  <w:t xml:space="preserve"> May 1887 — i</w:t>
                </w:r>
                <w:r>
                  <w:t>s</w:t>
                </w:r>
                <w:r w:rsidRPr="00E44376">
                  <w:t xml:space="preserve"> </w:t>
                </w:r>
                <w:r>
                  <w:t xml:space="preserve">the </w:t>
                </w:r>
                <w:r w:rsidRPr="00E44376">
                  <w:t>‘grandeur and eternal beauty’ of idealised images of women and a kind of natural</w:t>
                </w:r>
                <w:r>
                  <w:t>ized</w:t>
                </w:r>
                <w:r w:rsidRPr="00E44376">
                  <w:t xml:space="preserve"> </w:t>
                </w:r>
                <w:r>
                  <w:t>femininity, rather than the</w:t>
                </w:r>
                <w:r w:rsidRPr="00E44376">
                  <w:t xml:space="preserve"> contingent and ephemera</w:t>
                </w:r>
                <w:r>
                  <w:t>l images characteristic of Impressionism.</w:t>
                </w:r>
                <w:r w:rsidRPr="00E44376">
                  <w:t xml:space="preserve"> According to </w:t>
                </w:r>
                <w:r>
                  <w:t xml:space="preserve">the painter </w:t>
                </w:r>
                <w:proofErr w:type="spellStart"/>
                <w:r w:rsidRPr="00E44376">
                  <w:t>Berthe</w:t>
                </w:r>
                <w:proofErr w:type="spellEnd"/>
                <w:r w:rsidRPr="00E44376">
                  <w:t xml:space="preserve"> Morisot</w:t>
                </w:r>
                <w:r>
                  <w:t xml:space="preserve"> (1841-1895)</w:t>
                </w:r>
                <w:r w:rsidRPr="00E44376">
                  <w:t xml:space="preserve">, Renoir </w:t>
                </w:r>
                <w:r w:rsidRPr="00E44376">
                  <w:rPr>
                    <w:lang w:val="en-US"/>
                  </w:rPr>
                  <w:t xml:space="preserve">found in the female nude ‘one of the </w:t>
                </w:r>
                <w:r>
                  <w:rPr>
                    <w:lang w:val="en-US"/>
                  </w:rPr>
                  <w:t xml:space="preserve">most </w:t>
                </w:r>
                <w:r w:rsidRPr="00E44376">
                  <w:rPr>
                    <w:lang w:val="en-US"/>
                  </w:rPr>
                  <w:t xml:space="preserve">essential forms of art’. He explored classical and mythological themes in his </w:t>
                </w:r>
                <w:r w:rsidRPr="00E44376">
                  <w:rPr>
                    <w:i/>
                    <w:lang w:val="en-US"/>
                  </w:rPr>
                  <w:t xml:space="preserve">The Judgment of Paris </w:t>
                </w:r>
                <w:r w:rsidRPr="00E44376">
                  <w:rPr>
                    <w:lang w:val="en-US"/>
                  </w:rPr>
                  <w:t>of 1908 and 1913-14</w:t>
                </w:r>
                <w:r>
                  <w:rPr>
                    <w:lang w:val="en-US"/>
                  </w:rPr>
                  <w:t xml:space="preserve">; this was </w:t>
                </w:r>
                <w:r w:rsidRPr="00E44376">
                  <w:rPr>
                    <w:lang w:val="en-US"/>
                  </w:rPr>
                  <w:t xml:space="preserve">antithetical to the Impressionist preoccupation with the </w:t>
                </w:r>
                <w:r>
                  <w:rPr>
                    <w:lang w:val="en-US"/>
                  </w:rPr>
                  <w:t xml:space="preserve">fleeting </w:t>
                </w:r>
                <w:r w:rsidRPr="00E44376">
                  <w:rPr>
                    <w:lang w:val="en-US"/>
                  </w:rPr>
                  <w:t>experience</w:t>
                </w:r>
                <w:r>
                  <w:rPr>
                    <w:lang w:val="en-US"/>
                  </w:rPr>
                  <w:t>s</w:t>
                </w:r>
                <w:r w:rsidRPr="00E44376">
                  <w:rPr>
                    <w:lang w:val="en-US"/>
                  </w:rPr>
                  <w:t xml:space="preserve"> of modern life of the 1870s</w:t>
                </w:r>
                <w:r w:rsidR="00B619BE">
                  <w:rPr>
                    <w:lang w:val="en-US"/>
                  </w:rPr>
                  <w:t xml:space="preserve">. </w:t>
                </w:r>
              </w:p>
              <w:p w14:paraId="3A855EDD" w14:textId="77777777" w:rsidR="00B619BE" w:rsidRDefault="00B619BE" w:rsidP="000E0857">
                <w:pPr>
                  <w:rPr>
                    <w:lang w:val="en-US"/>
                  </w:rPr>
                </w:pPr>
              </w:p>
              <w:p w14:paraId="299519EE" w14:textId="77777777" w:rsidR="00B619BE" w:rsidRDefault="00B619BE" w:rsidP="00B619BE">
                <w:pPr>
                  <w:keepNext/>
                </w:pPr>
                <w:r>
                  <w:rPr>
                    <w:lang w:val="en-US"/>
                  </w:rPr>
                  <w:t>File: renoir1.jpg</w:t>
                </w:r>
              </w:p>
              <w:p w14:paraId="58108A8A" w14:textId="77777777" w:rsidR="00B619BE" w:rsidRPr="00B619BE" w:rsidRDefault="002F1246" w:rsidP="00B619BE">
                <w:pPr>
                  <w:pStyle w:val="Caption"/>
                </w:pPr>
                <w:r>
                  <w:fldChar w:fldCharType="begin"/>
                </w:r>
                <w:r>
                  <w:instrText xml:space="preserve"> SEQ Figure \* ARABIC </w:instrText>
                </w:r>
                <w:r>
                  <w:fldChar w:fldCharType="separate"/>
                </w:r>
                <w:r w:rsidR="00576A83">
                  <w:rPr>
                    <w:noProof/>
                  </w:rPr>
                  <w:t>2</w:t>
                </w:r>
                <w:r>
                  <w:rPr>
                    <w:noProof/>
                  </w:rPr>
                  <w:fldChar w:fldCharType="end"/>
                </w:r>
                <w:r w:rsidR="00B619BE">
                  <w:t xml:space="preserve"> </w:t>
                </w:r>
                <w:r w:rsidR="00B619BE" w:rsidRPr="000E0857">
                  <w:rPr>
                    <w:i/>
                  </w:rPr>
                  <w:t>The Large Bathers</w:t>
                </w:r>
                <w:r w:rsidR="00B619BE" w:rsidRPr="00DF0DB0">
                  <w:t xml:space="preserve"> (1887). http://www.philamuseum.org/collections/permanent/59196.html in the Philadelphia Museum of Art.</w:t>
                </w:r>
              </w:p>
              <w:p w14:paraId="0D9FAA20" w14:textId="6A99AB23" w:rsidR="003F0D73" w:rsidRPr="005B003C" w:rsidRDefault="00B619BE" w:rsidP="000E0857">
                <w:pPr>
                  <w:rPr>
                    <w:lang w:val="en-US"/>
                  </w:rPr>
                </w:pPr>
                <w:r>
                  <w:rPr>
                    <w:lang w:val="en-US"/>
                  </w:rPr>
                  <w:t>I</w:t>
                </w:r>
                <w:r w:rsidR="000E0857">
                  <w:rPr>
                    <w:lang w:val="en-US"/>
                  </w:rPr>
                  <w:t xml:space="preserve">n </w:t>
                </w:r>
                <w:r w:rsidR="000E0857" w:rsidRPr="00E44376">
                  <w:rPr>
                    <w:lang w:val="en-US"/>
                  </w:rPr>
                  <w:t>their emphatic and vivid subject matter</w:t>
                </w:r>
                <w:r w:rsidR="000E0857">
                  <w:rPr>
                    <w:lang w:val="en-US"/>
                  </w:rPr>
                  <w:t xml:space="preserve">, these </w:t>
                </w:r>
                <w:r>
                  <w:rPr>
                    <w:lang w:val="en-US"/>
                  </w:rPr>
                  <w:t xml:space="preserve">later </w:t>
                </w:r>
                <w:r w:rsidR="000E0857">
                  <w:rPr>
                    <w:lang w:val="en-US"/>
                  </w:rPr>
                  <w:t xml:space="preserve">works resist </w:t>
                </w:r>
                <w:r w:rsidR="000E0857" w:rsidRPr="00E44376">
                  <w:rPr>
                    <w:lang w:val="en-US"/>
                  </w:rPr>
                  <w:t>m</w:t>
                </w:r>
                <w:r w:rsidR="000E0857">
                  <w:rPr>
                    <w:lang w:val="en-US"/>
                  </w:rPr>
                  <w:t>odernist valuations</w:t>
                </w:r>
                <w:r w:rsidR="000E0857" w:rsidRPr="00E44376">
                  <w:rPr>
                    <w:lang w:val="en-US"/>
                  </w:rPr>
                  <w:t xml:space="preserve"> of art</w:t>
                </w:r>
                <w:r w:rsidR="000E0857">
                  <w:rPr>
                    <w:lang w:val="en-US"/>
                  </w:rPr>
                  <w:t xml:space="preserve"> and instead link </w:t>
                </w:r>
                <w:r w:rsidR="000E0857" w:rsidRPr="00E44376">
                  <w:rPr>
                    <w:lang w:val="en-US"/>
                  </w:rPr>
                  <w:t>to a tradition in which the female nude metaphorically represents truth, beau</w:t>
                </w:r>
                <w:r w:rsidR="000E0857">
                  <w:rPr>
                    <w:lang w:val="en-US"/>
                  </w:rPr>
                  <w:t xml:space="preserve">ty, and purity. Renoir joins </w:t>
                </w:r>
                <w:r w:rsidR="000E0857" w:rsidRPr="00E44376">
                  <w:rPr>
                    <w:lang w:val="en-US"/>
                  </w:rPr>
                  <w:t xml:space="preserve">Titian, Rubens, and Boucher in a celebration of female </w:t>
                </w:r>
                <w:r w:rsidR="000E0857">
                  <w:rPr>
                    <w:lang w:val="en-US"/>
                  </w:rPr>
                  <w:t>beauty and physical sensuality. Reviewers of the</w:t>
                </w:r>
                <w:r w:rsidR="00785423">
                  <w:rPr>
                    <w:lang w:val="en-US"/>
                  </w:rPr>
                  <w:t xml:space="preserve"> </w:t>
                </w:r>
                <w:r w:rsidR="000E0857" w:rsidRPr="00E44376">
                  <w:rPr>
                    <w:lang w:val="en-US"/>
                  </w:rPr>
                  <w:t xml:space="preserve">1985 exhibition </w:t>
                </w:r>
                <w:r w:rsidR="000E0857" w:rsidRPr="00E44376">
                  <w:rPr>
                    <w:i/>
                    <w:lang w:val="en-US"/>
                  </w:rPr>
                  <w:t xml:space="preserve">Renoir </w:t>
                </w:r>
                <w:r w:rsidR="000E0857" w:rsidRPr="00E44376">
                  <w:rPr>
                    <w:lang w:val="en-US"/>
                  </w:rPr>
                  <w:t>at the Hayward Gallery, London</w:t>
                </w:r>
                <w:r w:rsidR="000E0857">
                  <w:rPr>
                    <w:lang w:val="en-US"/>
                  </w:rPr>
                  <w:t xml:space="preserve"> </w:t>
                </w:r>
                <w:r w:rsidR="000E0857" w:rsidRPr="00E44376">
                  <w:rPr>
                    <w:lang w:val="en-US"/>
                  </w:rPr>
                  <w:t xml:space="preserve">focused on sensuality to describe these late works and the enjoyment of looking at them. The ‘timeless ideal of feminine beauty’ </w:t>
                </w:r>
                <w:r w:rsidR="000E0857">
                  <w:rPr>
                    <w:lang w:val="en-US"/>
                  </w:rPr>
                  <w:t xml:space="preserve">that </w:t>
                </w:r>
                <w:r w:rsidR="000E0857" w:rsidRPr="00E44376">
                  <w:rPr>
                    <w:lang w:val="en-US"/>
                  </w:rPr>
                  <w:t xml:space="preserve">writers found in Renoir’s paintings on the subject of the female nude </w:t>
                </w:r>
                <w:r w:rsidR="000E0857">
                  <w:rPr>
                    <w:lang w:val="en-US"/>
                  </w:rPr>
                  <w:t xml:space="preserve">became </w:t>
                </w:r>
                <w:r w:rsidR="000E0857" w:rsidRPr="00E44376">
                  <w:rPr>
                    <w:lang w:val="en-US"/>
                  </w:rPr>
                  <w:t>an opportunity to comment on contemporary sexual politics and femininity and</w:t>
                </w:r>
                <w:r w:rsidR="000E0857">
                  <w:rPr>
                    <w:lang w:val="en-US"/>
                  </w:rPr>
                  <w:t>, in some cases,</w:t>
                </w:r>
                <w:r w:rsidR="000E0857" w:rsidRPr="00E44376">
                  <w:rPr>
                    <w:lang w:val="en-US"/>
                  </w:rPr>
                  <w:t xml:space="preserve"> </w:t>
                </w:r>
                <w:r w:rsidR="000E0857">
                  <w:rPr>
                    <w:lang w:val="en-US"/>
                  </w:rPr>
                  <w:t xml:space="preserve">to </w:t>
                </w:r>
                <w:r w:rsidR="000E0857" w:rsidRPr="00E44376">
                  <w:rPr>
                    <w:lang w:val="en-US"/>
                  </w:rPr>
                  <w:t>validate reactionary political values</w:t>
                </w:r>
                <w:r w:rsidR="000E0857">
                  <w:rPr>
                    <w:lang w:val="en-US"/>
                  </w:rPr>
                  <w:t>. Thus</w:t>
                </w:r>
                <w:r w:rsidR="00785423">
                  <w:rPr>
                    <w:lang w:val="en-US"/>
                  </w:rPr>
                  <w:t>,</w:t>
                </w:r>
                <w:r w:rsidR="000E0857">
                  <w:rPr>
                    <w:lang w:val="en-US"/>
                  </w:rPr>
                  <w:t xml:space="preserve"> Renoir’s works, at different times and in different eras, have represented both a provocation against an artistic and cultural status quo and also a reaffirmation of traditional conceptions of art.</w:t>
                </w:r>
              </w:p>
            </w:tc>
          </w:sdtContent>
        </w:sdt>
      </w:tr>
      <w:tr w:rsidR="003235A7" w14:paraId="30DF8F4A" w14:textId="77777777" w:rsidTr="003235A7">
        <w:tc>
          <w:tcPr>
            <w:tcW w:w="9016" w:type="dxa"/>
          </w:tcPr>
          <w:p w14:paraId="7301AA28"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7F8B93924C1C40C4BD383FF8E8704619"/>
              </w:placeholder>
            </w:sdtPr>
            <w:sdtEndPr/>
            <w:sdtContent>
              <w:p w14:paraId="1DF2F0E0" w14:textId="6D273C9E" w:rsidR="005B003C" w:rsidRDefault="002F1246" w:rsidP="005B003C">
                <w:sdt>
                  <w:sdtPr>
                    <w:id w:val="864089877"/>
                    <w:citation/>
                  </w:sdtPr>
                  <w:sdtEndPr/>
                  <w:sdtContent>
                    <w:r w:rsidR="005B003C">
                      <w:fldChar w:fldCharType="begin"/>
                    </w:r>
                    <w:r w:rsidR="005B003C">
                      <w:rPr>
                        <w:lang w:val="en-US"/>
                      </w:rPr>
                      <w:instrText xml:space="preserve"> CITATION Dis85 \l 1033 </w:instrText>
                    </w:r>
                    <w:r w:rsidR="005B003C">
                      <w:fldChar w:fldCharType="separate"/>
                    </w:r>
                    <w:r w:rsidR="005B003C">
                      <w:rPr>
                        <w:noProof/>
                        <w:lang w:val="en-US"/>
                      </w:rPr>
                      <w:t>(Distel and House)</w:t>
                    </w:r>
                    <w:r w:rsidR="005B003C">
                      <w:fldChar w:fldCharType="end"/>
                    </w:r>
                  </w:sdtContent>
                </w:sdt>
              </w:p>
              <w:p w14:paraId="0C0F7215" w14:textId="77777777" w:rsidR="005B003C" w:rsidRDefault="005B003C" w:rsidP="005B003C"/>
              <w:p w14:paraId="479845A7" w14:textId="77777777" w:rsidR="005B003C" w:rsidRDefault="002F1246" w:rsidP="005B003C">
                <w:sdt>
                  <w:sdtPr>
                    <w:id w:val="-1479524617"/>
                    <w:citation/>
                  </w:sdtPr>
                  <w:sdtEndPr/>
                  <w:sdtContent>
                    <w:r w:rsidR="005B003C">
                      <w:fldChar w:fldCharType="begin"/>
                    </w:r>
                    <w:r w:rsidR="005B003C">
                      <w:rPr>
                        <w:lang w:val="en-US"/>
                      </w:rPr>
                      <w:instrText xml:space="preserve"> CITATION Nea85 \l 1033 </w:instrText>
                    </w:r>
                    <w:r w:rsidR="005B003C">
                      <w:fldChar w:fldCharType="separate"/>
                    </w:r>
                    <w:r w:rsidR="005B003C">
                      <w:rPr>
                        <w:noProof/>
                        <w:lang w:val="en-US"/>
                      </w:rPr>
                      <w:t>(Nead)</w:t>
                    </w:r>
                    <w:r w:rsidR="005B003C">
                      <w:fldChar w:fldCharType="end"/>
                    </w:r>
                  </w:sdtContent>
                </w:sdt>
              </w:p>
              <w:p w14:paraId="37B4F016" w14:textId="77777777" w:rsidR="005B003C" w:rsidRDefault="005B003C" w:rsidP="005B003C"/>
              <w:p w14:paraId="33F74A06" w14:textId="3E900673" w:rsidR="003235A7" w:rsidRDefault="002F1246" w:rsidP="005B003C">
                <w:sdt>
                  <w:sdtPr>
                    <w:id w:val="-1476905407"/>
                    <w:citation/>
                  </w:sdtPr>
                  <w:sdtEndPr/>
                  <w:sdtContent>
                    <w:r w:rsidR="005B003C">
                      <w:fldChar w:fldCharType="begin"/>
                    </w:r>
                    <w:r w:rsidR="005B003C">
                      <w:rPr>
                        <w:lang w:val="en-US"/>
                      </w:rPr>
                      <w:instrText xml:space="preserve"> CITATION Pol061 \l 1033 </w:instrText>
                    </w:r>
                    <w:r w:rsidR="005B003C">
                      <w:fldChar w:fldCharType="separate"/>
                    </w:r>
                    <w:r w:rsidR="005B003C">
                      <w:rPr>
                        <w:noProof/>
                        <w:lang w:val="en-US"/>
                      </w:rPr>
                      <w:t>(Pollock)</w:t>
                    </w:r>
                    <w:r w:rsidR="005B003C">
                      <w:fldChar w:fldCharType="end"/>
                    </w:r>
                  </w:sdtContent>
                </w:sdt>
              </w:p>
            </w:sdtContent>
          </w:sdt>
        </w:tc>
      </w:tr>
    </w:tbl>
    <w:p w14:paraId="0B88CBD3"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A3441F" w14:textId="77777777" w:rsidR="003F273F" w:rsidRDefault="003F273F" w:rsidP="007A0D55">
      <w:pPr>
        <w:spacing w:after="0" w:line="240" w:lineRule="auto"/>
      </w:pPr>
      <w:r>
        <w:separator/>
      </w:r>
    </w:p>
  </w:endnote>
  <w:endnote w:type="continuationSeparator" w:id="0">
    <w:p w14:paraId="7F68781C" w14:textId="77777777" w:rsidR="003F273F" w:rsidRDefault="003F273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000B23" w14:textId="77777777" w:rsidR="003F273F" w:rsidRDefault="003F273F" w:rsidP="007A0D55">
      <w:pPr>
        <w:spacing w:after="0" w:line="240" w:lineRule="auto"/>
      </w:pPr>
      <w:r>
        <w:separator/>
      </w:r>
    </w:p>
  </w:footnote>
  <w:footnote w:type="continuationSeparator" w:id="0">
    <w:p w14:paraId="43254588" w14:textId="77777777" w:rsidR="003F273F" w:rsidRDefault="003F273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FA925A"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3CD63C2"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0857"/>
    <w:rsid w:val="00032559"/>
    <w:rsid w:val="00052040"/>
    <w:rsid w:val="000B25AE"/>
    <w:rsid w:val="000B55AB"/>
    <w:rsid w:val="000D24DC"/>
    <w:rsid w:val="000E0857"/>
    <w:rsid w:val="00101B2E"/>
    <w:rsid w:val="00116FA0"/>
    <w:rsid w:val="0015114C"/>
    <w:rsid w:val="001A21F3"/>
    <w:rsid w:val="001A2537"/>
    <w:rsid w:val="001A6A06"/>
    <w:rsid w:val="00210C03"/>
    <w:rsid w:val="002162E2"/>
    <w:rsid w:val="00225C5A"/>
    <w:rsid w:val="00230B10"/>
    <w:rsid w:val="00234353"/>
    <w:rsid w:val="00244BB0"/>
    <w:rsid w:val="002A0A0D"/>
    <w:rsid w:val="002B0B37"/>
    <w:rsid w:val="002F1246"/>
    <w:rsid w:val="0030662D"/>
    <w:rsid w:val="003235A7"/>
    <w:rsid w:val="003677B6"/>
    <w:rsid w:val="003D3579"/>
    <w:rsid w:val="003E2795"/>
    <w:rsid w:val="003F0D73"/>
    <w:rsid w:val="003F273F"/>
    <w:rsid w:val="0045547E"/>
    <w:rsid w:val="00462DBE"/>
    <w:rsid w:val="00464699"/>
    <w:rsid w:val="00483379"/>
    <w:rsid w:val="00487BC5"/>
    <w:rsid w:val="00496888"/>
    <w:rsid w:val="004A7476"/>
    <w:rsid w:val="004E5896"/>
    <w:rsid w:val="00513EE6"/>
    <w:rsid w:val="00534F8F"/>
    <w:rsid w:val="00576A83"/>
    <w:rsid w:val="00590035"/>
    <w:rsid w:val="005B003C"/>
    <w:rsid w:val="005B177E"/>
    <w:rsid w:val="005B3921"/>
    <w:rsid w:val="005F26D7"/>
    <w:rsid w:val="005F5450"/>
    <w:rsid w:val="006C0B7C"/>
    <w:rsid w:val="006D0412"/>
    <w:rsid w:val="007411B9"/>
    <w:rsid w:val="00780D95"/>
    <w:rsid w:val="00780DC7"/>
    <w:rsid w:val="00785423"/>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619BE"/>
    <w:rsid w:val="00BC39C9"/>
    <w:rsid w:val="00BE5BF7"/>
    <w:rsid w:val="00BF40E1"/>
    <w:rsid w:val="00C27FAB"/>
    <w:rsid w:val="00C358D4"/>
    <w:rsid w:val="00C6296B"/>
    <w:rsid w:val="00CC586D"/>
    <w:rsid w:val="00CF1542"/>
    <w:rsid w:val="00CF3EC5"/>
    <w:rsid w:val="00D656DA"/>
    <w:rsid w:val="00D83300"/>
    <w:rsid w:val="00DC6B48"/>
    <w:rsid w:val="00DF01B0"/>
    <w:rsid w:val="00E75B4E"/>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77B6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E08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0857"/>
    <w:rPr>
      <w:rFonts w:ascii="Tahoma" w:hAnsi="Tahoma" w:cs="Tahoma"/>
      <w:sz w:val="16"/>
      <w:szCs w:val="16"/>
    </w:rPr>
  </w:style>
  <w:style w:type="paragraph" w:styleId="Caption">
    <w:name w:val="caption"/>
    <w:basedOn w:val="Normal"/>
    <w:next w:val="Normal"/>
    <w:uiPriority w:val="35"/>
    <w:semiHidden/>
    <w:qFormat/>
    <w:rsid w:val="000E0857"/>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E08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0857"/>
    <w:rPr>
      <w:rFonts w:ascii="Tahoma" w:hAnsi="Tahoma" w:cs="Tahoma"/>
      <w:sz w:val="16"/>
      <w:szCs w:val="16"/>
    </w:rPr>
  </w:style>
  <w:style w:type="paragraph" w:styleId="Caption">
    <w:name w:val="caption"/>
    <w:basedOn w:val="Normal"/>
    <w:next w:val="Normal"/>
    <w:uiPriority w:val="35"/>
    <w:semiHidden/>
    <w:qFormat/>
    <w:rsid w:val="000E0857"/>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C4C74FD153944B68781E19FC94ECEE9"/>
        <w:category>
          <w:name w:val="General"/>
          <w:gallery w:val="placeholder"/>
        </w:category>
        <w:types>
          <w:type w:val="bbPlcHdr"/>
        </w:types>
        <w:behaviors>
          <w:behavior w:val="content"/>
        </w:behaviors>
        <w:guid w:val="{F445F995-5E99-4FB7-85C1-B33710F2C369}"/>
      </w:docPartPr>
      <w:docPartBody>
        <w:p w:rsidR="00F13C7F" w:rsidRDefault="0012069C">
          <w:pPr>
            <w:pStyle w:val="4C4C74FD153944B68781E19FC94ECEE9"/>
          </w:pPr>
          <w:r w:rsidRPr="00CC586D">
            <w:rPr>
              <w:rStyle w:val="PlaceholderText"/>
              <w:b/>
              <w:color w:val="FFFFFF" w:themeColor="background1"/>
            </w:rPr>
            <w:t>[Salutation]</w:t>
          </w:r>
        </w:p>
      </w:docPartBody>
    </w:docPart>
    <w:docPart>
      <w:docPartPr>
        <w:name w:val="2CFA1FEA6459495AA36729745DAB637D"/>
        <w:category>
          <w:name w:val="General"/>
          <w:gallery w:val="placeholder"/>
        </w:category>
        <w:types>
          <w:type w:val="bbPlcHdr"/>
        </w:types>
        <w:behaviors>
          <w:behavior w:val="content"/>
        </w:behaviors>
        <w:guid w:val="{53052FDE-DB46-4BEC-A0A1-A3AACC829A61}"/>
      </w:docPartPr>
      <w:docPartBody>
        <w:p w:rsidR="00F13C7F" w:rsidRDefault="0012069C">
          <w:pPr>
            <w:pStyle w:val="2CFA1FEA6459495AA36729745DAB637D"/>
          </w:pPr>
          <w:r>
            <w:rPr>
              <w:rStyle w:val="PlaceholderText"/>
            </w:rPr>
            <w:t>[First name]</w:t>
          </w:r>
        </w:p>
      </w:docPartBody>
    </w:docPart>
    <w:docPart>
      <w:docPartPr>
        <w:name w:val="1F908AC2C58F4A15BF430AA508BDA47E"/>
        <w:category>
          <w:name w:val="General"/>
          <w:gallery w:val="placeholder"/>
        </w:category>
        <w:types>
          <w:type w:val="bbPlcHdr"/>
        </w:types>
        <w:behaviors>
          <w:behavior w:val="content"/>
        </w:behaviors>
        <w:guid w:val="{A45DFC92-10F1-4959-9972-E353E103CD70}"/>
      </w:docPartPr>
      <w:docPartBody>
        <w:p w:rsidR="00F13C7F" w:rsidRDefault="0012069C">
          <w:pPr>
            <w:pStyle w:val="1F908AC2C58F4A15BF430AA508BDA47E"/>
          </w:pPr>
          <w:r>
            <w:rPr>
              <w:rStyle w:val="PlaceholderText"/>
            </w:rPr>
            <w:t>[Middle name]</w:t>
          </w:r>
        </w:p>
      </w:docPartBody>
    </w:docPart>
    <w:docPart>
      <w:docPartPr>
        <w:name w:val="A884669971E34BD7B9C3FD3B222CB99A"/>
        <w:category>
          <w:name w:val="General"/>
          <w:gallery w:val="placeholder"/>
        </w:category>
        <w:types>
          <w:type w:val="bbPlcHdr"/>
        </w:types>
        <w:behaviors>
          <w:behavior w:val="content"/>
        </w:behaviors>
        <w:guid w:val="{90AAFCA6-084B-4FB7-9120-E999546DE470}"/>
      </w:docPartPr>
      <w:docPartBody>
        <w:p w:rsidR="00F13C7F" w:rsidRDefault="0012069C">
          <w:pPr>
            <w:pStyle w:val="A884669971E34BD7B9C3FD3B222CB99A"/>
          </w:pPr>
          <w:r>
            <w:rPr>
              <w:rStyle w:val="PlaceholderText"/>
            </w:rPr>
            <w:t>[Last name]</w:t>
          </w:r>
        </w:p>
      </w:docPartBody>
    </w:docPart>
    <w:docPart>
      <w:docPartPr>
        <w:name w:val="B45F888F2F5243CDBB31567776376215"/>
        <w:category>
          <w:name w:val="General"/>
          <w:gallery w:val="placeholder"/>
        </w:category>
        <w:types>
          <w:type w:val="bbPlcHdr"/>
        </w:types>
        <w:behaviors>
          <w:behavior w:val="content"/>
        </w:behaviors>
        <w:guid w:val="{3AA4F5A4-9726-4532-9419-C8FA5E5DA4DA}"/>
      </w:docPartPr>
      <w:docPartBody>
        <w:p w:rsidR="00F13C7F" w:rsidRDefault="0012069C">
          <w:pPr>
            <w:pStyle w:val="B45F888F2F5243CDBB31567776376215"/>
          </w:pPr>
          <w:r>
            <w:rPr>
              <w:rStyle w:val="PlaceholderText"/>
            </w:rPr>
            <w:t>[Enter your biography]</w:t>
          </w:r>
        </w:p>
      </w:docPartBody>
    </w:docPart>
    <w:docPart>
      <w:docPartPr>
        <w:name w:val="D7F42DD73FBD419A8F2116A9ED93E110"/>
        <w:category>
          <w:name w:val="General"/>
          <w:gallery w:val="placeholder"/>
        </w:category>
        <w:types>
          <w:type w:val="bbPlcHdr"/>
        </w:types>
        <w:behaviors>
          <w:behavior w:val="content"/>
        </w:behaviors>
        <w:guid w:val="{3668711B-8087-4144-B503-7EE18193C33E}"/>
      </w:docPartPr>
      <w:docPartBody>
        <w:p w:rsidR="00F13C7F" w:rsidRDefault="0012069C">
          <w:pPr>
            <w:pStyle w:val="D7F42DD73FBD419A8F2116A9ED93E110"/>
          </w:pPr>
          <w:r>
            <w:rPr>
              <w:rStyle w:val="PlaceholderText"/>
            </w:rPr>
            <w:t>[Enter the institution with which you are affiliated]</w:t>
          </w:r>
        </w:p>
      </w:docPartBody>
    </w:docPart>
    <w:docPart>
      <w:docPartPr>
        <w:name w:val="AEC600C6A6074E27B4FA525C31431BD2"/>
        <w:category>
          <w:name w:val="General"/>
          <w:gallery w:val="placeholder"/>
        </w:category>
        <w:types>
          <w:type w:val="bbPlcHdr"/>
        </w:types>
        <w:behaviors>
          <w:behavior w:val="content"/>
        </w:behaviors>
        <w:guid w:val="{A989EA32-CFE4-4882-85FB-21D1B5347A67}"/>
      </w:docPartPr>
      <w:docPartBody>
        <w:p w:rsidR="00F13C7F" w:rsidRDefault="0012069C">
          <w:pPr>
            <w:pStyle w:val="AEC600C6A6074E27B4FA525C31431BD2"/>
          </w:pPr>
          <w:r w:rsidRPr="00EF74F7">
            <w:rPr>
              <w:b/>
              <w:color w:val="808080" w:themeColor="background1" w:themeShade="80"/>
            </w:rPr>
            <w:t>[Enter the headword for your article]</w:t>
          </w:r>
        </w:p>
      </w:docPartBody>
    </w:docPart>
    <w:docPart>
      <w:docPartPr>
        <w:name w:val="7E9E6C37CE5D4BF3BA11B9DAFDD18EAB"/>
        <w:category>
          <w:name w:val="General"/>
          <w:gallery w:val="placeholder"/>
        </w:category>
        <w:types>
          <w:type w:val="bbPlcHdr"/>
        </w:types>
        <w:behaviors>
          <w:behavior w:val="content"/>
        </w:behaviors>
        <w:guid w:val="{F7E2E2D6-5473-4233-8806-10EC3EE9DF6B}"/>
      </w:docPartPr>
      <w:docPartBody>
        <w:p w:rsidR="00F13C7F" w:rsidRDefault="0012069C">
          <w:pPr>
            <w:pStyle w:val="7E9E6C37CE5D4BF3BA11B9DAFDD18EA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9A1D469B4E0489EAC133C71AE5F69B4"/>
        <w:category>
          <w:name w:val="General"/>
          <w:gallery w:val="placeholder"/>
        </w:category>
        <w:types>
          <w:type w:val="bbPlcHdr"/>
        </w:types>
        <w:behaviors>
          <w:behavior w:val="content"/>
        </w:behaviors>
        <w:guid w:val="{E3597115-E009-4B5A-8B34-EC6D618ACAD7}"/>
      </w:docPartPr>
      <w:docPartBody>
        <w:p w:rsidR="00F13C7F" w:rsidRDefault="0012069C">
          <w:pPr>
            <w:pStyle w:val="29A1D469B4E0489EAC133C71AE5F69B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4A6A12E4AD3E4A29BCCF823BA426FA19"/>
        <w:category>
          <w:name w:val="General"/>
          <w:gallery w:val="placeholder"/>
        </w:category>
        <w:types>
          <w:type w:val="bbPlcHdr"/>
        </w:types>
        <w:behaviors>
          <w:behavior w:val="content"/>
        </w:behaviors>
        <w:guid w:val="{BE286A17-0B37-4815-8F2A-8808FC76E763}"/>
      </w:docPartPr>
      <w:docPartBody>
        <w:p w:rsidR="00F13C7F" w:rsidRDefault="0012069C">
          <w:pPr>
            <w:pStyle w:val="4A6A12E4AD3E4A29BCCF823BA426FA1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F8B93924C1C40C4BD383FF8E8704619"/>
        <w:category>
          <w:name w:val="General"/>
          <w:gallery w:val="placeholder"/>
        </w:category>
        <w:types>
          <w:type w:val="bbPlcHdr"/>
        </w:types>
        <w:behaviors>
          <w:behavior w:val="content"/>
        </w:behaviors>
        <w:guid w:val="{78F9CF53-F5BD-4183-BC0D-D55D75FDA81C}"/>
      </w:docPartPr>
      <w:docPartBody>
        <w:p w:rsidR="00F13C7F" w:rsidRDefault="0012069C">
          <w:pPr>
            <w:pStyle w:val="7F8B93924C1C40C4BD383FF8E8704619"/>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069C"/>
    <w:rsid w:val="0012069C"/>
    <w:rsid w:val="00F13C7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C4C74FD153944B68781E19FC94ECEE9">
    <w:name w:val="4C4C74FD153944B68781E19FC94ECEE9"/>
  </w:style>
  <w:style w:type="paragraph" w:customStyle="1" w:styleId="2CFA1FEA6459495AA36729745DAB637D">
    <w:name w:val="2CFA1FEA6459495AA36729745DAB637D"/>
  </w:style>
  <w:style w:type="paragraph" w:customStyle="1" w:styleId="1F908AC2C58F4A15BF430AA508BDA47E">
    <w:name w:val="1F908AC2C58F4A15BF430AA508BDA47E"/>
  </w:style>
  <w:style w:type="paragraph" w:customStyle="1" w:styleId="A884669971E34BD7B9C3FD3B222CB99A">
    <w:name w:val="A884669971E34BD7B9C3FD3B222CB99A"/>
  </w:style>
  <w:style w:type="paragraph" w:customStyle="1" w:styleId="B45F888F2F5243CDBB31567776376215">
    <w:name w:val="B45F888F2F5243CDBB31567776376215"/>
  </w:style>
  <w:style w:type="paragraph" w:customStyle="1" w:styleId="D7F42DD73FBD419A8F2116A9ED93E110">
    <w:name w:val="D7F42DD73FBD419A8F2116A9ED93E110"/>
  </w:style>
  <w:style w:type="paragraph" w:customStyle="1" w:styleId="AEC600C6A6074E27B4FA525C31431BD2">
    <w:name w:val="AEC600C6A6074E27B4FA525C31431BD2"/>
  </w:style>
  <w:style w:type="paragraph" w:customStyle="1" w:styleId="7E9E6C37CE5D4BF3BA11B9DAFDD18EAB">
    <w:name w:val="7E9E6C37CE5D4BF3BA11B9DAFDD18EAB"/>
  </w:style>
  <w:style w:type="paragraph" w:customStyle="1" w:styleId="29A1D469B4E0489EAC133C71AE5F69B4">
    <w:name w:val="29A1D469B4E0489EAC133C71AE5F69B4"/>
  </w:style>
  <w:style w:type="paragraph" w:customStyle="1" w:styleId="4A6A12E4AD3E4A29BCCF823BA426FA19">
    <w:name w:val="4A6A12E4AD3E4A29BCCF823BA426FA19"/>
  </w:style>
  <w:style w:type="paragraph" w:customStyle="1" w:styleId="7F8B93924C1C40C4BD383FF8E8704619">
    <w:name w:val="7F8B93924C1C40C4BD383FF8E8704619"/>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C4C74FD153944B68781E19FC94ECEE9">
    <w:name w:val="4C4C74FD153944B68781E19FC94ECEE9"/>
  </w:style>
  <w:style w:type="paragraph" w:customStyle="1" w:styleId="2CFA1FEA6459495AA36729745DAB637D">
    <w:name w:val="2CFA1FEA6459495AA36729745DAB637D"/>
  </w:style>
  <w:style w:type="paragraph" w:customStyle="1" w:styleId="1F908AC2C58F4A15BF430AA508BDA47E">
    <w:name w:val="1F908AC2C58F4A15BF430AA508BDA47E"/>
  </w:style>
  <w:style w:type="paragraph" w:customStyle="1" w:styleId="A884669971E34BD7B9C3FD3B222CB99A">
    <w:name w:val="A884669971E34BD7B9C3FD3B222CB99A"/>
  </w:style>
  <w:style w:type="paragraph" w:customStyle="1" w:styleId="B45F888F2F5243CDBB31567776376215">
    <w:name w:val="B45F888F2F5243CDBB31567776376215"/>
  </w:style>
  <w:style w:type="paragraph" w:customStyle="1" w:styleId="D7F42DD73FBD419A8F2116A9ED93E110">
    <w:name w:val="D7F42DD73FBD419A8F2116A9ED93E110"/>
  </w:style>
  <w:style w:type="paragraph" w:customStyle="1" w:styleId="AEC600C6A6074E27B4FA525C31431BD2">
    <w:name w:val="AEC600C6A6074E27B4FA525C31431BD2"/>
  </w:style>
  <w:style w:type="paragraph" w:customStyle="1" w:styleId="7E9E6C37CE5D4BF3BA11B9DAFDD18EAB">
    <w:name w:val="7E9E6C37CE5D4BF3BA11B9DAFDD18EAB"/>
  </w:style>
  <w:style w:type="paragraph" w:customStyle="1" w:styleId="29A1D469B4E0489EAC133C71AE5F69B4">
    <w:name w:val="29A1D469B4E0489EAC133C71AE5F69B4"/>
  </w:style>
  <w:style w:type="paragraph" w:customStyle="1" w:styleId="4A6A12E4AD3E4A29BCCF823BA426FA19">
    <w:name w:val="4A6A12E4AD3E4A29BCCF823BA426FA19"/>
  </w:style>
  <w:style w:type="paragraph" w:customStyle="1" w:styleId="7F8B93924C1C40C4BD383FF8E8704619">
    <w:name w:val="7F8B93924C1C40C4BD383FF8E870461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Dis85</b:Tag>
    <b:SourceType>Book</b:SourceType>
    <b:Guid>{4D1E3674-44E9-4FBB-B091-E11914B39D13}</b:Guid>
    <b:Author>
      <b:Author>
        <b:NameList>
          <b:Person>
            <b:Last>Distel</b:Last>
            <b:First>A.</b:First>
          </b:Person>
          <b:Person>
            <b:Last>House</b:Last>
            <b:First>J.</b:First>
          </b:Person>
        </b:NameList>
      </b:Author>
    </b:Author>
    <b:Title>Renoir</b:Title>
    <b:Year>1985</b:Year>
    <b:City>London</b:City>
    <b:Publisher>Hayward Gallery</b:Publisher>
    <b:Medium>Exh. cat.</b:Medium>
    <b:RefOrder>1</b:RefOrder>
  </b:Source>
  <b:Source>
    <b:Tag>Nea85</b:Tag>
    <b:SourceType>JournalArticle</b:SourceType>
    <b:Guid>{3F189CA7-427D-44DE-B083-536FE151295D}</b:Guid>
    <b:Author>
      <b:Author>
        <b:NameList>
          <b:Person>
            <b:Last>Nead</b:Last>
            <b:First>L.</b:First>
          </b:Person>
        </b:NameList>
      </b:Author>
    </b:Author>
    <b:Title>‘Pleasing, Cheerful and Pretty?: Sexual and Cultural Politics at the Hayward Gallery Renoir by Renoir</b:Title>
    <b:Year>1985</b:Year>
    <b:JournalName>Oxford Art Journal</b:JournalName>
    <b:Pages>72-74</b:Pages>
    <b:Volume>8</b:Volume>
    <b:Issue>1: Caricature </b:Issue>
    <b:RefOrder>2</b:RefOrder>
  </b:Source>
  <b:Source>
    <b:Tag>Pol061</b:Tag>
    <b:SourceType>BookSection</b:SourceType>
    <b:Guid>{B2C3847C-25D1-46C4-A01B-F10D96C16170}</b:Guid>
    <b:Author>
      <b:Author>
        <b:NameList>
          <b:Person>
            <b:Last>Pollock</b:Last>
            <b:First>G.</b:First>
          </b:Person>
        </b:NameList>
      </b:Author>
    </b:Author>
    <b:Title>Modernity and the Spaces of Femininity</b:Title>
    <b:Year>2006</b:Year>
    <b:BookTitle>Vision and Difference: Feminism, femininity and the histories of art</b:BookTitle>
    <b:City>London and New York</b:City>
    <b:Publisher>Routledge</b:Publisher>
    <b:RefOrder>3</b:RefOrder>
  </b:Source>
</b:Sources>
</file>

<file path=customXml/itemProps1.xml><?xml version="1.0" encoding="utf-8"?>
<ds:datastoreItem xmlns:ds="http://schemas.openxmlformats.org/officeDocument/2006/customXml" ds:itemID="{2A1F50E6-C85F-FE40-87B3-E853C8B204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24</TotalTime>
  <Pages>3</Pages>
  <Words>1143</Words>
  <Characters>6517</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9</cp:revision>
  <dcterms:created xsi:type="dcterms:W3CDTF">2014-09-19T18:34:00Z</dcterms:created>
  <dcterms:modified xsi:type="dcterms:W3CDTF">2014-09-22T01:50:00Z</dcterms:modified>
</cp:coreProperties>
</file>