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E62E45" w14:textId="77777777" w:rsidTr="00922950">
        <w:tc>
          <w:tcPr>
            <w:tcW w:w="491" w:type="dxa"/>
            <w:vMerge w:val="restart"/>
            <w:shd w:val="clear" w:color="auto" w:fill="A6A6A6" w:themeFill="background1" w:themeFillShade="A6"/>
            <w:textDirection w:val="btLr"/>
          </w:tcPr>
          <w:p w14:paraId="71CB7F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E0B61102D54D8F9B25DFA1314D3CB8"/>
            </w:placeholder>
            <w:showingPlcHdr/>
            <w:dropDownList>
              <w:listItem w:displayText="Dr." w:value="Dr."/>
              <w:listItem w:displayText="Prof." w:value="Prof."/>
            </w:dropDownList>
          </w:sdtPr>
          <w:sdtEndPr/>
          <w:sdtContent>
            <w:tc>
              <w:tcPr>
                <w:tcW w:w="1259" w:type="dxa"/>
              </w:tcPr>
              <w:p w14:paraId="26EC627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6406D486674DE4AFE59E44BE254399"/>
            </w:placeholder>
            <w:text/>
          </w:sdtPr>
          <w:sdtEndPr/>
          <w:sdtContent>
            <w:tc>
              <w:tcPr>
                <w:tcW w:w="2073" w:type="dxa"/>
              </w:tcPr>
              <w:p w14:paraId="558B19F8" w14:textId="77777777" w:rsidR="00B574C9" w:rsidRDefault="000B3281" w:rsidP="000B3281">
                <w:proofErr w:type="spellStart"/>
                <w:r>
                  <w:t>Kait</w:t>
                </w:r>
                <w:proofErr w:type="spellEnd"/>
              </w:p>
            </w:tc>
          </w:sdtContent>
        </w:sdt>
        <w:sdt>
          <w:sdtPr>
            <w:alias w:val="Middle name"/>
            <w:tag w:val="authorMiddleName"/>
            <w:id w:val="-2076034781"/>
            <w:placeholder>
              <w:docPart w:val="0A0602F074A34DEBA67B703468BF60BC"/>
            </w:placeholder>
            <w:showingPlcHdr/>
            <w:text/>
          </w:sdtPr>
          <w:sdtEndPr/>
          <w:sdtContent>
            <w:tc>
              <w:tcPr>
                <w:tcW w:w="2551" w:type="dxa"/>
              </w:tcPr>
              <w:p w14:paraId="547020A6" w14:textId="77777777" w:rsidR="00B574C9" w:rsidRDefault="00B574C9" w:rsidP="00922950">
                <w:r>
                  <w:rPr>
                    <w:rStyle w:val="PlaceholderText"/>
                  </w:rPr>
                  <w:t>[Middle name]</w:t>
                </w:r>
              </w:p>
            </w:tc>
          </w:sdtContent>
        </w:sdt>
        <w:sdt>
          <w:sdtPr>
            <w:alias w:val="Last name"/>
            <w:tag w:val="authorLastName"/>
            <w:id w:val="-1088529830"/>
            <w:placeholder>
              <w:docPart w:val="133FFC21B2414EE48A5BC88FFF07BAA8"/>
            </w:placeholder>
            <w:text/>
          </w:sdtPr>
          <w:sdtEndPr/>
          <w:sdtContent>
            <w:tc>
              <w:tcPr>
                <w:tcW w:w="2642" w:type="dxa"/>
              </w:tcPr>
              <w:p w14:paraId="6CA16D2C" w14:textId="77777777" w:rsidR="00B574C9" w:rsidRDefault="002379CF" w:rsidP="002379CF">
                <w:proofErr w:type="spellStart"/>
                <w:r>
                  <w:t>Pinder</w:t>
                </w:r>
                <w:proofErr w:type="spellEnd"/>
              </w:p>
            </w:tc>
          </w:sdtContent>
        </w:sdt>
      </w:tr>
      <w:tr w:rsidR="00B574C9" w14:paraId="1E0979A2" w14:textId="77777777" w:rsidTr="001A6A06">
        <w:trPr>
          <w:trHeight w:val="986"/>
        </w:trPr>
        <w:tc>
          <w:tcPr>
            <w:tcW w:w="491" w:type="dxa"/>
            <w:vMerge/>
            <w:shd w:val="clear" w:color="auto" w:fill="A6A6A6" w:themeFill="background1" w:themeFillShade="A6"/>
          </w:tcPr>
          <w:p w14:paraId="2489B528" w14:textId="77777777" w:rsidR="00B574C9" w:rsidRPr="001A6A06" w:rsidRDefault="00B574C9" w:rsidP="00CF1542">
            <w:pPr>
              <w:jc w:val="center"/>
              <w:rPr>
                <w:b/>
                <w:color w:val="FFFFFF" w:themeColor="background1"/>
              </w:rPr>
            </w:pPr>
          </w:p>
        </w:tc>
        <w:sdt>
          <w:sdtPr>
            <w:alias w:val="Biography"/>
            <w:tag w:val="authorBiography"/>
            <w:id w:val="938807824"/>
            <w:placeholder>
              <w:docPart w:val="6F2BA21D86FE43789F9320A222438595"/>
            </w:placeholder>
            <w:showingPlcHdr/>
          </w:sdtPr>
          <w:sdtEndPr/>
          <w:sdtContent>
            <w:tc>
              <w:tcPr>
                <w:tcW w:w="8525" w:type="dxa"/>
                <w:gridSpan w:val="4"/>
              </w:tcPr>
              <w:p w14:paraId="51F779D3" w14:textId="77777777" w:rsidR="00B574C9" w:rsidRDefault="00B574C9" w:rsidP="00922950">
                <w:r>
                  <w:rPr>
                    <w:rStyle w:val="PlaceholderText"/>
                  </w:rPr>
                  <w:t>[Enter your biography]</w:t>
                </w:r>
              </w:p>
            </w:tc>
          </w:sdtContent>
        </w:sdt>
      </w:tr>
      <w:tr w:rsidR="00B574C9" w14:paraId="070B8FFD" w14:textId="77777777" w:rsidTr="001A6A06">
        <w:trPr>
          <w:trHeight w:val="986"/>
        </w:trPr>
        <w:tc>
          <w:tcPr>
            <w:tcW w:w="491" w:type="dxa"/>
            <w:vMerge/>
            <w:shd w:val="clear" w:color="auto" w:fill="A6A6A6" w:themeFill="background1" w:themeFillShade="A6"/>
          </w:tcPr>
          <w:p w14:paraId="6C8BF77E" w14:textId="77777777" w:rsidR="00B574C9" w:rsidRPr="001A6A06" w:rsidRDefault="00B574C9" w:rsidP="00CF1542">
            <w:pPr>
              <w:jc w:val="center"/>
              <w:rPr>
                <w:b/>
                <w:color w:val="FFFFFF" w:themeColor="background1"/>
              </w:rPr>
            </w:pPr>
          </w:p>
        </w:tc>
        <w:sdt>
          <w:sdtPr>
            <w:alias w:val="Affiliation"/>
            <w:tag w:val="affiliation"/>
            <w:id w:val="2012937915"/>
            <w:placeholder>
              <w:docPart w:val="127AD8246D794E938AA7A0EF64C7EA7E"/>
            </w:placeholder>
            <w:text/>
          </w:sdtPr>
          <w:sdtEndPr/>
          <w:sdtContent>
            <w:tc>
              <w:tcPr>
                <w:tcW w:w="8525" w:type="dxa"/>
                <w:gridSpan w:val="4"/>
              </w:tcPr>
              <w:p w14:paraId="50A28D17" w14:textId="77777777" w:rsidR="00B574C9" w:rsidRDefault="000B3281" w:rsidP="000B3281">
                <w:r>
                  <w:t>McGill University</w:t>
                </w:r>
              </w:p>
            </w:tc>
          </w:sdtContent>
        </w:sdt>
      </w:tr>
    </w:tbl>
    <w:p w14:paraId="619F8E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9902C6" w14:textId="77777777" w:rsidTr="00244BB0">
        <w:tc>
          <w:tcPr>
            <w:tcW w:w="9016" w:type="dxa"/>
            <w:shd w:val="clear" w:color="auto" w:fill="A6A6A6" w:themeFill="background1" w:themeFillShade="A6"/>
            <w:tcMar>
              <w:top w:w="113" w:type="dxa"/>
              <w:bottom w:w="113" w:type="dxa"/>
            </w:tcMar>
          </w:tcPr>
          <w:p w14:paraId="411F9B6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589EE5" w14:textId="77777777" w:rsidTr="003F0D73">
        <w:sdt>
          <w:sdtPr>
            <w:rPr>
              <w:lang w:val="en-US"/>
            </w:rPr>
            <w:alias w:val="Article headword"/>
            <w:tag w:val="articleHeadword"/>
            <w:id w:val="-361440020"/>
            <w:placeholder>
              <w:docPart w:val="A4E02D0D03934673BBBA4F8E80F23456"/>
            </w:placeholder>
            <w:text/>
          </w:sdtPr>
          <w:sdtEndPr/>
          <w:sdtContent>
            <w:tc>
              <w:tcPr>
                <w:tcW w:w="9016" w:type="dxa"/>
                <w:tcMar>
                  <w:top w:w="113" w:type="dxa"/>
                  <w:bottom w:w="113" w:type="dxa"/>
                </w:tcMar>
              </w:tcPr>
              <w:p w14:paraId="2D0C4FA8" w14:textId="77777777" w:rsidR="003F0D73" w:rsidRPr="00FB589A" w:rsidRDefault="002379CF" w:rsidP="002379CF">
                <w:r w:rsidRPr="002379CF">
                  <w:rPr>
                    <w:lang w:val="en-US"/>
                  </w:rPr>
                  <w:t>Wilson, Ethel (1888-1980)</w:t>
                </w:r>
              </w:p>
            </w:tc>
          </w:sdtContent>
        </w:sdt>
      </w:tr>
      <w:tr w:rsidR="00464699" w14:paraId="3E143753" w14:textId="77777777" w:rsidTr="007821B0">
        <w:sdt>
          <w:sdtPr>
            <w:alias w:val="Variant headwords"/>
            <w:tag w:val="variantHeadwords"/>
            <w:id w:val="173464402"/>
            <w:placeholder>
              <w:docPart w:val="14FC05F41ED945CBACEB12C8745739F5"/>
            </w:placeholder>
            <w:showingPlcHdr/>
          </w:sdtPr>
          <w:sdtEndPr/>
          <w:sdtContent>
            <w:tc>
              <w:tcPr>
                <w:tcW w:w="9016" w:type="dxa"/>
                <w:tcMar>
                  <w:top w:w="113" w:type="dxa"/>
                  <w:bottom w:w="113" w:type="dxa"/>
                </w:tcMar>
              </w:tcPr>
              <w:p w14:paraId="7ED4A0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C0C9C9" w14:textId="77777777" w:rsidTr="003F0D73">
        <w:sdt>
          <w:sdtPr>
            <w:alias w:val="Abstract"/>
            <w:tag w:val="abstract"/>
            <w:id w:val="-635871867"/>
            <w:placeholder>
              <w:docPart w:val="93D4488667BE4D2FB8BD707D1D1B848C"/>
            </w:placeholder>
          </w:sdtPr>
          <w:sdtEndPr/>
          <w:sdtContent>
            <w:tc>
              <w:tcPr>
                <w:tcW w:w="9016" w:type="dxa"/>
                <w:tcMar>
                  <w:top w:w="113" w:type="dxa"/>
                  <w:bottom w:w="113" w:type="dxa"/>
                </w:tcMar>
              </w:tcPr>
              <w:p w14:paraId="289B4C09" w14:textId="565D44C4" w:rsidR="00E85A05" w:rsidRDefault="002379CF" w:rsidP="000B3281">
                <w:r>
                  <w:t xml:space="preserve">Ethel Wilson was a modernist prose writer who lived in Vancouver, Canada. Wilson began writing late in life; although she was only six years younger than Virginia Woolf, she published her first book, </w:t>
                </w:r>
                <w:proofErr w:type="spellStart"/>
                <w:r>
                  <w:rPr>
                    <w:i/>
                  </w:rPr>
                  <w:t>Hetty</w:t>
                </w:r>
                <w:proofErr w:type="spellEnd"/>
                <w:r>
                  <w:rPr>
                    <w:i/>
                  </w:rPr>
                  <w:t xml:space="preserve"> Dorval</w:t>
                </w:r>
                <w:r>
                  <w:t xml:space="preserve">, in 1947, six years after Woolf’s death. Wilson was one of the first Canadian writers to represent both </w:t>
                </w:r>
                <w:r w:rsidR="000B3281">
                  <w:t>t</w:t>
                </w:r>
                <w:r w:rsidR="008A4846">
                  <w:t>he growing city of Vancouver — i</w:t>
                </w:r>
                <w:r>
                  <w:t>ncluding its Chinese-Canadian population and the class d</w:t>
                </w:r>
                <w:r w:rsidR="000B3281">
                  <w:t xml:space="preserve">ivisions in Vancouver society — </w:t>
                </w:r>
                <w:r>
                  <w:t>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w:t>
                </w:r>
                <w:r w:rsidR="000B3281">
                  <w:t xml:space="preserve"> Island’ to emphasis</w:t>
                </w:r>
                <w:r>
                  <w:t xml:space="preserve">e her protagonists’ obligation to </w:t>
                </w:r>
                <w:r w:rsidR="000B3281">
                  <w:t>juggle</w:t>
                </w:r>
                <w:r>
                  <w:t xml:space="preserve"> their</w:t>
                </w:r>
                <w:r w:rsidR="008A4846">
                  <w:t xml:space="preserve"> own</w:t>
                </w:r>
                <w:r>
                  <w:t xml:space="preserve"> desires and the needs of oth</w:t>
                </w:r>
                <w:r w:rsidR="000B3281">
                  <w:t>ers. Wilson died on 22 December</w:t>
                </w:r>
                <w:r>
                  <w:t xml:space="preserve"> 1980 at a private hospital in Vancouver.</w:t>
                </w:r>
              </w:p>
            </w:tc>
          </w:sdtContent>
        </w:sdt>
      </w:tr>
      <w:tr w:rsidR="003F0D73" w14:paraId="07CAB7BB" w14:textId="77777777" w:rsidTr="003F0D73">
        <w:sdt>
          <w:sdtPr>
            <w:rPr>
              <w:b/>
              <w:color w:val="385623" w:themeColor="accent6" w:themeShade="80"/>
            </w:rPr>
            <w:alias w:val="Article text"/>
            <w:tag w:val="articleText"/>
            <w:id w:val="634067588"/>
            <w:placeholder>
              <w:docPart w:val="D41AFFFBD70C4B2988382AEB4FB67B4A"/>
            </w:placeholder>
          </w:sdtPr>
          <w:sdtEndPr/>
          <w:sdtContent>
            <w:tc>
              <w:tcPr>
                <w:tcW w:w="9016" w:type="dxa"/>
                <w:tcMar>
                  <w:top w:w="113" w:type="dxa"/>
                  <w:bottom w:w="113" w:type="dxa"/>
                </w:tcMar>
              </w:tcPr>
              <w:p w14:paraId="470A2007" w14:textId="5323E7B9" w:rsidR="002379CF" w:rsidRDefault="008445F4" w:rsidP="002379CF">
                <w:sdt>
                  <w:sdtPr>
                    <w:alias w:val="Abstract"/>
                    <w:tag w:val="abstract"/>
                    <w:id w:val="-303011341"/>
                    <w:placeholder>
                      <w:docPart w:val="1075451B47718243AD951EABF5D69E3E"/>
                    </w:placeholder>
                  </w:sdtPr>
                  <w:sdtEndPr/>
                  <w:sdtContent>
                    <w:r w:rsidR="000B3281">
                      <w:t xml:space="preserve">Ethel Wilson was a modernist prose writer who lived in Vancouver, Canada. Wilson began writing late in life; although she was only six years younger than Virginia Woolf, she published her first book, </w:t>
                    </w:r>
                    <w:proofErr w:type="spellStart"/>
                    <w:r w:rsidR="000B3281">
                      <w:rPr>
                        <w:i/>
                      </w:rPr>
                      <w:t>Hetty</w:t>
                    </w:r>
                    <w:proofErr w:type="spellEnd"/>
                    <w:r w:rsidR="000B3281">
                      <w:rPr>
                        <w:i/>
                      </w:rPr>
                      <w:t xml:space="preserve"> Dorval</w:t>
                    </w:r>
                    <w:r w:rsidR="000B3281">
                      <w:t>, in 1947, six years after Woolf’s death. Wilson was one of the first Canadian writers to represent both the growing city of Vancouver — Including its Chinese-Canadian population and the class divisions in Vancouver society — and the rich landscape of British Columbia’s Interior. Her published work includes three novellas, three novels, a collection of short stories, and a collection of essays, stories, and letters published posthumously. An orphan herself, Wilson often wrote about women without families who must negotiate the difficult social world in order to become self-sufficient and self-fulfilled. For this reason, her works are latently, if not radically, feminist. Furthermore, she often presents and meditates on difficult moral questions. Wilson commonly quotes John Donne’s phrase ‘No Man is an Island’ to emphasise her protagonists’ obligation to juggle their</w:t>
                    </w:r>
                    <w:r w:rsidR="008A4846">
                      <w:t xml:space="preserve"> own</w:t>
                    </w:r>
                    <w:r w:rsidR="000B3281">
                      <w:t xml:space="preserve"> desires and the needs of others. Wilson died on 22 December 1980 at a private hospital in Vancouver.</w:t>
                    </w:r>
                  </w:sdtContent>
                </w:sdt>
              </w:p>
              <w:p w14:paraId="6A7B779E" w14:textId="77777777" w:rsidR="000B3281" w:rsidRDefault="000B3281" w:rsidP="002379CF"/>
              <w:p w14:paraId="1DA8E8C1" w14:textId="77777777" w:rsidR="002379CF" w:rsidRDefault="002379CF" w:rsidP="002379CF">
                <w:r>
                  <w:t>Wilson was born Ethel Davis Bryant to Methodist missionaries in Port Elizabeth, South Africa. The early years of her life were full of tragedy and travel. Following the deaths of her mother and brother in 1889, she left South Africa for England in 1890. After her father’s death in 1897, she moved to Vancouver, BC to live with her maternal grandmother. Wilson attended a Methodist school for girls in England (Trinity Hall School in Southport, Lancashire) starting in 1902, and returned to Vancouver</w:t>
                </w:r>
                <w:r w:rsidRPr="002D34B2">
                  <w:t xml:space="preserve"> </w:t>
                </w:r>
                <w:r>
                  <w:t xml:space="preserve">to become a teacher in 1906. She married Wallace Wilson in 1921, after which she retired from teaching and devoted most of her time to her duties as the wife of a </w:t>
                </w:r>
                <w:r>
                  <w:lastRenderedPageBreak/>
                  <w:t xml:space="preserve">prominent doctor. Ethel Wilson came to fiction-writing slowly and intermittently in the following decades. </w:t>
                </w:r>
              </w:p>
              <w:p w14:paraId="73F5ED5B" w14:textId="77777777" w:rsidR="002379CF" w:rsidRDefault="002379CF" w:rsidP="002379CF"/>
              <w:p w14:paraId="3C9FB392" w14:textId="77777777" w:rsidR="002379CF" w:rsidRDefault="002379CF" w:rsidP="002379CF">
                <w:r>
                  <w:t xml:space="preserve">Wilson’s published works can be broken into two rough periods: moral-realist and innovative-modernist. However, since she published all of her books in a relatively short period of time (between 1947 and 1961), these periods do not indicate as radical a change as they might within a longer publishing history. Furthermore, while Wilson maintained her interest in questions of morality throughout her career, her later works focus less on moral allegory and more on the challenges of living a moral life. </w:t>
                </w:r>
              </w:p>
              <w:p w14:paraId="55B8B716" w14:textId="77777777" w:rsidR="002379CF" w:rsidRDefault="002379CF" w:rsidP="002379CF"/>
              <w:p w14:paraId="2A54B909" w14:textId="77777777" w:rsidR="002379CF" w:rsidRPr="00D4721C" w:rsidRDefault="002379CF" w:rsidP="002379CF">
                <w:r>
                  <w:t xml:space="preserve">Wilson’s first novella, </w:t>
                </w:r>
                <w:proofErr w:type="spellStart"/>
                <w:r>
                  <w:rPr>
                    <w:i/>
                  </w:rPr>
                  <w:t>Hetty</w:t>
                </w:r>
                <w:proofErr w:type="spellEnd"/>
                <w:r>
                  <w:rPr>
                    <w:i/>
                  </w:rPr>
                  <w:t xml:space="preserve"> Dorval</w:t>
                </w:r>
                <w:r>
                  <w:t xml:space="preserve"> (1947), is a moral tale about the fate of a young and impressionable girl, Frankie Burnaby, at the hands of </w:t>
                </w:r>
                <w:proofErr w:type="spellStart"/>
                <w:r>
                  <w:t>Hetty</w:t>
                </w:r>
                <w:proofErr w:type="spellEnd"/>
                <w:r>
                  <w:t xml:space="preserve"> Dorval. Wilson suggests that </w:t>
                </w:r>
                <w:proofErr w:type="spellStart"/>
                <w:r>
                  <w:t>Hetty</w:t>
                </w:r>
                <w:proofErr w:type="spellEnd"/>
                <w:r>
                  <w:t xml:space="preserve">, a cosmopolitan and selfish woman, is an allegorical figure for European decadence before the Second World War. This novella is the only one of Wilson’s works to be narrated in the first person. After </w:t>
                </w:r>
                <w:proofErr w:type="spellStart"/>
                <w:r>
                  <w:rPr>
                    <w:i/>
                  </w:rPr>
                  <w:t>Hetty</w:t>
                </w:r>
                <w:proofErr w:type="spellEnd"/>
                <w:r>
                  <w:rPr>
                    <w:i/>
                  </w:rPr>
                  <w:t xml:space="preserve"> Dorval</w:t>
                </w:r>
                <w:r>
                  <w:t xml:space="preserve">, Wilson published </w:t>
                </w:r>
                <w:r>
                  <w:rPr>
                    <w:i/>
                  </w:rPr>
                  <w:t>The Innocent Traveller</w:t>
                </w:r>
                <w:r>
                  <w:t xml:space="preserve"> (1949), a long novel about a vivacious but naïve woman, based on Wilson’s great aunt, who lived for a century.</w:t>
                </w:r>
              </w:p>
              <w:p w14:paraId="0F4B5348" w14:textId="77777777" w:rsidR="002379CF" w:rsidRDefault="002379CF" w:rsidP="002379CF"/>
              <w:p w14:paraId="57C6AFCC" w14:textId="3C69365F" w:rsidR="002379CF" w:rsidRDefault="002379CF" w:rsidP="002379CF">
                <w:r>
                  <w:t xml:space="preserve">Following </w:t>
                </w:r>
                <w:r>
                  <w:rPr>
                    <w:i/>
                  </w:rPr>
                  <w:t>The Innocent Traveller</w:t>
                </w:r>
                <w:r>
                  <w:t>, Wilson began writing works t</w:t>
                </w:r>
                <w:r w:rsidR="008445F4">
                  <w:t>hat can more easily be categoris</w:t>
                </w:r>
                <w:r>
                  <w:t>ed as modernist. W</w:t>
                </w:r>
                <w:r w:rsidR="000B3281">
                  <w:t>ilson’s modernism is characteris</w:t>
                </w:r>
                <w:r>
                  <w:t xml:space="preserve">ed by her use of a </w:t>
                </w:r>
                <w:proofErr w:type="spellStart"/>
                <w:r>
                  <w:t>mulitiplicity</w:t>
                </w:r>
                <w:proofErr w:type="spellEnd"/>
                <w:r>
                  <w:t xml:space="preserve"> of narrative perspectives, her meditations on faith and the possibility of God in a seemingly dis-enchanted modern world, and condensed symbolic allusion. The greatest examples of Wilson’s modernism are ‘Lilly’s Story’ and ‘Tuesday and Wednesday,’ published together in </w:t>
                </w:r>
                <w:r>
                  <w:rPr>
                    <w:i/>
                  </w:rPr>
                  <w:t>The Equations of Love</w:t>
                </w:r>
                <w:r>
                  <w:t xml:space="preserve"> (1952), and her best-known work, </w:t>
                </w:r>
                <w:r>
                  <w:rPr>
                    <w:i/>
                  </w:rPr>
                  <w:t>Swamp Angel</w:t>
                </w:r>
                <w:r>
                  <w:t xml:space="preserve"> (1954). W.</w:t>
                </w:r>
                <w:r w:rsidR="000B3281">
                  <w:t xml:space="preserve"> </w:t>
                </w:r>
                <w:r>
                  <w:t>J. Keith remarks that ‘[</w:t>
                </w:r>
                <w:proofErr w:type="gramStart"/>
                <w:r>
                  <w:t>w]</w:t>
                </w:r>
                <w:proofErr w:type="spellStart"/>
                <w:r>
                  <w:t>ith</w:t>
                </w:r>
                <w:proofErr w:type="spellEnd"/>
                <w:proofErr w:type="gramEnd"/>
                <w:r>
                  <w:t xml:space="preserve"> the publication of </w:t>
                </w:r>
                <w:r>
                  <w:rPr>
                    <w:i/>
                  </w:rPr>
                  <w:t>The Equations of Love</w:t>
                </w:r>
                <w:r>
                  <w:t xml:space="preserve">, Wilson came to full maturity as a technically resourceful writer of fiction’ (55). ‘Lilly’s Story’ and </w:t>
                </w:r>
                <w:r>
                  <w:rPr>
                    <w:i/>
                  </w:rPr>
                  <w:t>Swamp Angel</w:t>
                </w:r>
                <w:r>
                  <w:t xml:space="preserve"> are both stories of a woman’s desire for autonomy in the modern world. Thus, they are exemplary of Wilson’s subtle yet persistent feminism. Her final novel, </w:t>
                </w:r>
                <w:r>
                  <w:rPr>
                    <w:i/>
                  </w:rPr>
                  <w:t xml:space="preserve">Love and Salt Water </w:t>
                </w:r>
                <w:r>
                  <w:t xml:space="preserve">(1956), continues Wilson’s usual theme of moral responsibility, but does not demonstrate the same formal innovation as the two books that preceded it. In her collection of short stories, </w:t>
                </w:r>
                <w:r>
                  <w:rPr>
                    <w:i/>
                  </w:rPr>
                  <w:t xml:space="preserve">Mrs </w:t>
                </w:r>
                <w:proofErr w:type="spellStart"/>
                <w:r>
                  <w:rPr>
                    <w:i/>
                  </w:rPr>
                  <w:t>Golightly</w:t>
                </w:r>
                <w:proofErr w:type="spellEnd"/>
                <w:r>
                  <w:rPr>
                    <w:i/>
                  </w:rPr>
                  <w:t xml:space="preserve"> and Other Stories </w:t>
                </w:r>
                <w:r>
                  <w:t>(1961), Wilson returned to narrative experime</w:t>
                </w:r>
                <w:r w:rsidR="008A4846">
                  <w:t xml:space="preserve">ntation, which she used </w:t>
                </w:r>
                <w:r>
                  <w:t xml:space="preserve">to represent the shocking and uncanny character of seemingly banal events. </w:t>
                </w:r>
              </w:p>
              <w:p w14:paraId="7C52F940" w14:textId="77777777" w:rsidR="002379CF" w:rsidRDefault="002379CF" w:rsidP="002379CF"/>
              <w:p w14:paraId="16310BC8" w14:textId="77777777" w:rsidR="002379CF" w:rsidRDefault="002379CF" w:rsidP="002379CF">
                <w:r>
                  <w:t xml:space="preserve">David </w:t>
                </w:r>
                <w:proofErr w:type="spellStart"/>
                <w:r>
                  <w:t>Stouck</w:t>
                </w:r>
                <w:proofErr w:type="spellEnd"/>
                <w:r>
                  <w:t xml:space="preserve"> notes in his biography of Wilson that she became ‘Canada’s grand dame of the literary world’ in the 1960s. In 1961, Wilson won a Canada Council Medal for her work in the arts. During this period, Wilson also offered support and encouragement to younger novelists, most notably Margaret Laurence, with whom she developed a close friendship.</w:t>
                </w:r>
              </w:p>
              <w:p w14:paraId="729DB120" w14:textId="77777777" w:rsidR="002379CF" w:rsidRDefault="002379CF" w:rsidP="002379CF"/>
              <w:p w14:paraId="26A0FEAE" w14:textId="77777777" w:rsidR="002379CF" w:rsidRDefault="002379CF" w:rsidP="002379CF">
                <w:pPr>
                  <w:pStyle w:val="Heading1"/>
                  <w:outlineLvl w:val="0"/>
                </w:pPr>
                <w:r>
                  <w:t>List of Works</w:t>
                </w:r>
                <w:r w:rsidR="000B3281">
                  <w:t>:</w:t>
                </w:r>
              </w:p>
              <w:p w14:paraId="09571BFA" w14:textId="77777777" w:rsidR="002379CF" w:rsidRDefault="002379CF" w:rsidP="002379CF">
                <w:proofErr w:type="spellStart"/>
                <w:r w:rsidRPr="002379CF">
                  <w:rPr>
                    <w:i/>
                  </w:rPr>
                  <w:t>Hetty</w:t>
                </w:r>
                <w:proofErr w:type="spellEnd"/>
                <w:r w:rsidRPr="002379CF">
                  <w:rPr>
                    <w:i/>
                  </w:rPr>
                  <w:t xml:space="preserve"> Dorval </w:t>
                </w:r>
                <w:r w:rsidRPr="002379CF">
                  <w:t>(1947)</w:t>
                </w:r>
              </w:p>
              <w:p w14:paraId="6DD8F339" w14:textId="77777777" w:rsidR="002379CF" w:rsidRPr="002379CF" w:rsidRDefault="002379CF" w:rsidP="000B3281">
                <w:pPr>
                  <w:pStyle w:val="Authornote"/>
                  <w:rPr>
                    <w:i/>
                  </w:rPr>
                </w:pPr>
                <w:proofErr w:type="spellStart"/>
                <w:r>
                  <w:rPr>
                    <w:i/>
                  </w:rPr>
                  <w:t>Hetty</w:t>
                </w:r>
                <w:proofErr w:type="spellEnd"/>
                <w:r>
                  <w:rPr>
                    <w:i/>
                  </w:rPr>
                  <w:t xml:space="preserve"> Dorval</w:t>
                </w:r>
                <w:r w:rsidRPr="002379CF">
                  <w:rPr>
                    <w:i/>
                  </w:rPr>
                  <w:t xml:space="preserve"> </w:t>
                </w:r>
                <w:r w:rsidRPr="002379CF">
                  <w:t>is a short novella about a young girl’s moral education in the years leading to the Second World War.</w:t>
                </w:r>
              </w:p>
              <w:p w14:paraId="36F7D4C2" w14:textId="77777777" w:rsidR="002379CF" w:rsidRDefault="002379CF" w:rsidP="002379CF">
                <w:r w:rsidRPr="002379CF">
                  <w:rPr>
                    <w:i/>
                  </w:rPr>
                  <w:t xml:space="preserve">The Innocent Traveller </w:t>
                </w:r>
                <w:r w:rsidRPr="002379CF">
                  <w:t>(1949)</w:t>
                </w:r>
              </w:p>
              <w:p w14:paraId="5CA9E47A" w14:textId="77777777" w:rsidR="002379CF" w:rsidRPr="002379CF" w:rsidRDefault="002379CF" w:rsidP="000B3281">
                <w:pPr>
                  <w:pStyle w:val="Authornote"/>
                </w:pPr>
                <w:r>
                  <w:rPr>
                    <w:i/>
                  </w:rPr>
                  <w:t>The Innocent Traveller</w:t>
                </w:r>
                <w:r>
                  <w:t xml:space="preserve"> follows the life of Topaz </w:t>
                </w:r>
                <w:proofErr w:type="spellStart"/>
                <w:r>
                  <w:t>Edgeworth</w:t>
                </w:r>
                <w:proofErr w:type="spellEnd"/>
                <w:r>
                  <w:t>, which spans a century. The book is a fictional tribute to the memory of Wilson’s great aunt, Eliza Edge.</w:t>
                </w:r>
              </w:p>
              <w:p w14:paraId="7CAEF987" w14:textId="77777777" w:rsidR="002379CF" w:rsidRDefault="002379CF" w:rsidP="002379CF">
                <w:r w:rsidRPr="002379CF">
                  <w:rPr>
                    <w:i/>
                  </w:rPr>
                  <w:t xml:space="preserve">The Equations of Love </w:t>
                </w:r>
                <w:r w:rsidRPr="002379CF">
                  <w:t>(1952)</w:t>
                </w:r>
              </w:p>
              <w:p w14:paraId="5FA7AEBF" w14:textId="381A7A7A" w:rsidR="002379CF" w:rsidRPr="002379CF" w:rsidRDefault="002379CF" w:rsidP="000B3281">
                <w:pPr>
                  <w:pStyle w:val="Authornote"/>
                  <w:rPr>
                    <w:i/>
                  </w:rPr>
                </w:pPr>
                <w:r>
                  <w:rPr>
                    <w:i/>
                  </w:rPr>
                  <w:t xml:space="preserve">The Equations of Love </w:t>
                </w:r>
                <w:r>
                  <w:t>contains two novellas: ‘Lilly’s Story’ and ‘Tuesday and Wednesday.’ These novellas are examples of Wilson’s</w:t>
                </w:r>
                <w:r w:rsidR="008445F4">
                  <w:t xml:space="preserve"> modernism and strongly </w:t>
                </w:r>
                <w:proofErr w:type="spellStart"/>
                <w:r w:rsidR="008445F4">
                  <w:t>thematis</w:t>
                </w:r>
                <w:r>
                  <w:t>e</w:t>
                </w:r>
                <w:proofErr w:type="spellEnd"/>
                <w:r>
                  <w:t xml:space="preserve"> class differences and moral action.</w:t>
                </w:r>
              </w:p>
              <w:p w14:paraId="3EE7B538" w14:textId="77777777" w:rsidR="002379CF" w:rsidRDefault="002379CF" w:rsidP="002379CF">
                <w:r w:rsidRPr="002379CF">
                  <w:rPr>
                    <w:i/>
                  </w:rPr>
                  <w:t xml:space="preserve">Swamp Angel </w:t>
                </w:r>
                <w:r w:rsidRPr="002379CF">
                  <w:t>(1954)</w:t>
                </w:r>
              </w:p>
              <w:p w14:paraId="5A200B65" w14:textId="2A583CE8" w:rsidR="002379CF" w:rsidRPr="002379CF" w:rsidRDefault="002379CF" w:rsidP="000B3281">
                <w:pPr>
                  <w:pStyle w:val="Authornote"/>
                  <w:rPr>
                    <w:i/>
                  </w:rPr>
                </w:pPr>
                <w:r>
                  <w:rPr>
                    <w:i/>
                  </w:rPr>
                  <w:t>Swamp Angel</w:t>
                </w:r>
                <w:r>
                  <w:t xml:space="preserve"> is Wilson</w:t>
                </w:r>
                <w:r w:rsidR="008445F4">
                  <w:t xml:space="preserve">’s best-known novel. It </w:t>
                </w:r>
                <w:proofErr w:type="spellStart"/>
                <w:r w:rsidR="008445F4">
                  <w:t>thematis</w:t>
                </w:r>
                <w:bookmarkStart w:id="0" w:name="_GoBack"/>
                <w:bookmarkEnd w:id="0"/>
                <w:r>
                  <w:t>es</w:t>
                </w:r>
                <w:proofErr w:type="spellEnd"/>
                <w:r>
                  <w:t xml:space="preserve"> the landscape of interior British </w:t>
                </w:r>
                <w:r>
                  <w:lastRenderedPageBreak/>
                  <w:t>Columbia, the agency of women, and the redemptive power of love and compassion.</w:t>
                </w:r>
              </w:p>
              <w:p w14:paraId="1A620AAB" w14:textId="77777777" w:rsidR="002379CF" w:rsidRDefault="002379CF" w:rsidP="002379CF">
                <w:r w:rsidRPr="002379CF">
                  <w:rPr>
                    <w:i/>
                  </w:rPr>
                  <w:t xml:space="preserve">Love and Salt Water </w:t>
                </w:r>
                <w:r w:rsidRPr="002379CF">
                  <w:t>(1956)</w:t>
                </w:r>
              </w:p>
              <w:p w14:paraId="3E4007F4" w14:textId="77777777" w:rsidR="002379CF" w:rsidRPr="002379CF" w:rsidRDefault="002379CF" w:rsidP="000B3281">
                <w:pPr>
                  <w:pStyle w:val="Authornote"/>
                  <w:rPr>
                    <w:i/>
                  </w:rPr>
                </w:pPr>
                <w:r>
                  <w:t xml:space="preserve">Wilson’s final novel, </w:t>
                </w:r>
                <w:r>
                  <w:rPr>
                    <w:i/>
                  </w:rPr>
                  <w:t>Love and Salt Water</w:t>
                </w:r>
                <w:r>
                  <w:t xml:space="preserve"> features a meditation on the unrelenting power of accidents to undo a person’s best intentions.</w:t>
                </w:r>
              </w:p>
              <w:p w14:paraId="397E0092" w14:textId="77777777" w:rsidR="002379CF" w:rsidRDefault="002379CF" w:rsidP="002379CF">
                <w:r w:rsidRPr="002379CF">
                  <w:rPr>
                    <w:i/>
                  </w:rPr>
                  <w:t xml:space="preserve">Mrs. </w:t>
                </w:r>
                <w:proofErr w:type="spellStart"/>
                <w:r w:rsidRPr="002379CF">
                  <w:rPr>
                    <w:i/>
                  </w:rPr>
                  <w:t>Golightly</w:t>
                </w:r>
                <w:proofErr w:type="spellEnd"/>
                <w:r w:rsidRPr="002379CF">
                  <w:rPr>
                    <w:i/>
                  </w:rPr>
                  <w:t xml:space="preserve"> and Other Stories </w:t>
                </w:r>
                <w:r w:rsidRPr="002379CF">
                  <w:t>(1961)</w:t>
                </w:r>
              </w:p>
              <w:p w14:paraId="31E8AE37" w14:textId="77777777" w:rsidR="002379CF" w:rsidRPr="002379CF" w:rsidRDefault="002379CF" w:rsidP="000B3281">
                <w:pPr>
                  <w:pStyle w:val="Authornote"/>
                  <w:rPr>
                    <w:i/>
                  </w:rPr>
                </w:pPr>
                <w:r>
                  <w:t>Wilson’s collection of short stories contains stories on themes that appear in her longer works, such as descriptions of the landscape of British Columbia and class boundaries. The collection is notable, however, for its darker, almost surreal stories, such as ‘I just love dogs’ and ‘Mr. Sleepwalker’.</w:t>
                </w:r>
              </w:p>
              <w:p w14:paraId="46705144" w14:textId="77777777" w:rsidR="002379CF" w:rsidRPr="002379CF" w:rsidRDefault="002379CF" w:rsidP="002379CF">
                <w:pPr>
                  <w:rPr>
                    <w:i/>
                  </w:rPr>
                </w:pPr>
                <w:r w:rsidRPr="002379CF">
                  <w:rPr>
                    <w:i/>
                  </w:rPr>
                  <w:t xml:space="preserve">Ethel Wilson: Stories, Essays, and Letters </w:t>
                </w:r>
                <w:r w:rsidRPr="002379CF">
                  <w:t>(1987)</w:t>
                </w:r>
              </w:p>
              <w:p w14:paraId="5DEA7D03" w14:textId="77777777" w:rsidR="003F0D73" w:rsidRDefault="002379CF" w:rsidP="000B3281">
                <w:pPr>
                  <w:pStyle w:val="Authornote"/>
                </w:pPr>
                <w:r>
                  <w:t xml:space="preserve">This book is a collection of Wilson’s essays and previously unpublished correspondence and stories. David </w:t>
                </w:r>
                <w:proofErr w:type="spellStart"/>
                <w:r>
                  <w:t>Stouck</w:t>
                </w:r>
                <w:proofErr w:type="spellEnd"/>
                <w:r>
                  <w:t xml:space="preserve"> has carefully edited the collection and it is an essential resource for Wilson’s thoughts on literature and her discussions with her editor at Macmillan, John Gray.</w:t>
                </w:r>
              </w:p>
            </w:tc>
          </w:sdtContent>
        </w:sdt>
      </w:tr>
      <w:tr w:rsidR="003235A7" w14:paraId="0F7AA2F8" w14:textId="77777777" w:rsidTr="003235A7">
        <w:tc>
          <w:tcPr>
            <w:tcW w:w="9016" w:type="dxa"/>
          </w:tcPr>
          <w:p w14:paraId="06F73A0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871CF09B0E4009A2357D5E1DCC0604"/>
              </w:placeholder>
            </w:sdtPr>
            <w:sdtEndPr/>
            <w:sdtContent>
              <w:p w14:paraId="557A081E" w14:textId="77777777" w:rsidR="002379CF" w:rsidRDefault="002379CF" w:rsidP="002379CF"/>
              <w:p w14:paraId="45963E1D" w14:textId="77777777" w:rsidR="002379CF" w:rsidRDefault="002379CF" w:rsidP="002379CF">
                <w:pPr>
                  <w:pStyle w:val="Heading1"/>
                  <w:outlineLvl w:val="0"/>
                </w:pPr>
                <w:r>
                  <w:t>Biographies</w:t>
                </w:r>
              </w:p>
              <w:p w14:paraId="2FD9C8DC" w14:textId="77777777" w:rsidR="002379CF" w:rsidRDefault="008445F4" w:rsidP="002379CF">
                <w:sdt>
                  <w:sdtPr>
                    <w:id w:val="-153600555"/>
                    <w:citation/>
                  </w:sdtPr>
                  <w:sdtEndPr/>
                  <w:sdtContent>
                    <w:r w:rsidR="002379CF">
                      <w:fldChar w:fldCharType="begin"/>
                    </w:r>
                    <w:r w:rsidR="002379CF">
                      <w:rPr>
                        <w:lang w:val="en-US"/>
                      </w:rPr>
                      <w:instrText xml:space="preserve"> CITATION McA88 \l 1033 </w:instrText>
                    </w:r>
                    <w:r w:rsidR="002379CF">
                      <w:fldChar w:fldCharType="separate"/>
                    </w:r>
                    <w:r w:rsidR="002379CF">
                      <w:rPr>
                        <w:noProof/>
                        <w:lang w:val="en-US"/>
                      </w:rPr>
                      <w:t>(McAlpine)</w:t>
                    </w:r>
                    <w:r w:rsidR="002379CF">
                      <w:fldChar w:fldCharType="end"/>
                    </w:r>
                  </w:sdtContent>
                </w:sdt>
              </w:p>
              <w:p w14:paraId="50FB7018" w14:textId="77777777" w:rsidR="002379CF" w:rsidRDefault="002379CF" w:rsidP="002379CF"/>
              <w:p w14:paraId="59083032" w14:textId="77777777" w:rsidR="002379CF" w:rsidRDefault="008445F4" w:rsidP="002379CF">
                <w:sdt>
                  <w:sdtPr>
                    <w:id w:val="-869224863"/>
                    <w:citation/>
                  </w:sdtPr>
                  <w:sdtEndPr/>
                  <w:sdtContent>
                    <w:r w:rsidR="002379CF">
                      <w:fldChar w:fldCharType="begin"/>
                    </w:r>
                    <w:r w:rsidR="002379CF">
                      <w:rPr>
                        <w:lang w:val="en-US"/>
                      </w:rPr>
                      <w:instrText xml:space="preserve"> CITATION Sto03 \l 1033 </w:instrText>
                    </w:r>
                    <w:r w:rsidR="002379CF">
                      <w:fldChar w:fldCharType="separate"/>
                    </w:r>
                    <w:r w:rsidR="002379CF">
                      <w:rPr>
                        <w:noProof/>
                        <w:lang w:val="en-US"/>
                      </w:rPr>
                      <w:t>(Stouck)</w:t>
                    </w:r>
                    <w:r w:rsidR="002379CF">
                      <w:fldChar w:fldCharType="end"/>
                    </w:r>
                  </w:sdtContent>
                </w:sdt>
              </w:p>
              <w:p w14:paraId="2A2DC216" w14:textId="77777777" w:rsidR="002379CF" w:rsidRDefault="002379CF" w:rsidP="002379CF"/>
              <w:p w14:paraId="387B8A41" w14:textId="77777777" w:rsidR="002379CF" w:rsidRDefault="002379CF" w:rsidP="002379CF">
                <w:pPr>
                  <w:pStyle w:val="Heading1"/>
                  <w:outlineLvl w:val="0"/>
                </w:pPr>
                <w:r>
                  <w:t>Criticism on Wilson</w:t>
                </w:r>
              </w:p>
              <w:p w14:paraId="7673A54B" w14:textId="77777777" w:rsidR="002379CF" w:rsidRDefault="002379CF" w:rsidP="000B3281">
                <w:pPr>
                  <w:pStyle w:val="Authornote"/>
                </w:pPr>
                <w:r w:rsidRPr="002379CF">
                  <w:t xml:space="preserve">Only </w:t>
                </w:r>
                <w:r>
                  <w:t xml:space="preserve">a </w:t>
                </w:r>
                <w:r w:rsidRPr="002379CF">
                  <w:t>few critical works on Wilson’s writing exist. Below are the most comprehensive and relevant studies of her work.</w:t>
                </w:r>
              </w:p>
              <w:p w14:paraId="4D992B9A" w14:textId="77777777" w:rsidR="002379CF" w:rsidRDefault="002379CF" w:rsidP="002379CF">
                <w:pPr>
                  <w:tabs>
                    <w:tab w:val="left" w:pos="1020"/>
                  </w:tabs>
                </w:pPr>
              </w:p>
              <w:p w14:paraId="082A8871" w14:textId="77777777" w:rsidR="002379CF" w:rsidRDefault="008445F4" w:rsidP="002379CF">
                <w:pPr>
                  <w:tabs>
                    <w:tab w:val="left" w:pos="1020"/>
                  </w:tabs>
                </w:pPr>
                <w:sdt>
                  <w:sdtPr>
                    <w:id w:val="-1273008867"/>
                    <w:citation/>
                  </w:sdtPr>
                  <w:sdtEndPr/>
                  <w:sdtContent>
                    <w:r w:rsidR="002379CF">
                      <w:fldChar w:fldCharType="begin"/>
                    </w:r>
                    <w:r w:rsidR="002379CF">
                      <w:rPr>
                        <w:lang w:val="en-US"/>
                      </w:rPr>
                      <w:instrText xml:space="preserve"> CITATION Bow90 \l 1033 </w:instrText>
                    </w:r>
                    <w:r w:rsidR="002379CF">
                      <w:fldChar w:fldCharType="separate"/>
                    </w:r>
                    <w:r w:rsidR="002379CF">
                      <w:rPr>
                        <w:noProof/>
                        <w:lang w:val="en-US"/>
                      </w:rPr>
                      <w:t>(Bowering)</w:t>
                    </w:r>
                    <w:r w:rsidR="002379CF">
                      <w:fldChar w:fldCharType="end"/>
                    </w:r>
                  </w:sdtContent>
                </w:sdt>
              </w:p>
              <w:p w14:paraId="62C11431" w14:textId="77777777" w:rsidR="00F749BC" w:rsidRDefault="00F749BC" w:rsidP="002379CF">
                <w:pPr>
                  <w:tabs>
                    <w:tab w:val="left" w:pos="1020"/>
                  </w:tabs>
                </w:pPr>
              </w:p>
              <w:p w14:paraId="24307E09" w14:textId="77777777" w:rsidR="00F749BC" w:rsidRDefault="008445F4" w:rsidP="002379CF">
                <w:pPr>
                  <w:tabs>
                    <w:tab w:val="left" w:pos="1020"/>
                  </w:tabs>
                </w:pPr>
                <w:sdt>
                  <w:sdtPr>
                    <w:id w:val="7181270"/>
                    <w:citation/>
                  </w:sdtPr>
                  <w:sdtEndPr/>
                  <w:sdtContent>
                    <w:r w:rsidR="00F749BC">
                      <w:fldChar w:fldCharType="begin"/>
                    </w:r>
                    <w:r w:rsidR="00F749BC">
                      <w:rPr>
                        <w:lang w:val="en-US"/>
                      </w:rPr>
                      <w:instrText xml:space="preserve"> CITATION Gen02 \l 1033 </w:instrText>
                    </w:r>
                    <w:r w:rsidR="00F749BC">
                      <w:fldChar w:fldCharType="separate"/>
                    </w:r>
                    <w:r w:rsidR="00F749BC">
                      <w:rPr>
                        <w:noProof/>
                        <w:lang w:val="en-US"/>
                      </w:rPr>
                      <w:t>(Geng)</w:t>
                    </w:r>
                    <w:r w:rsidR="00F749BC">
                      <w:fldChar w:fldCharType="end"/>
                    </w:r>
                  </w:sdtContent>
                </w:sdt>
              </w:p>
              <w:p w14:paraId="735FD7C3" w14:textId="77777777" w:rsidR="00F749BC" w:rsidRDefault="00F749BC" w:rsidP="002379CF">
                <w:pPr>
                  <w:tabs>
                    <w:tab w:val="left" w:pos="1020"/>
                  </w:tabs>
                </w:pPr>
              </w:p>
              <w:p w14:paraId="3EE55265" w14:textId="77777777" w:rsidR="00F749BC" w:rsidRDefault="008445F4" w:rsidP="002379CF">
                <w:pPr>
                  <w:tabs>
                    <w:tab w:val="left" w:pos="1020"/>
                  </w:tabs>
                </w:pPr>
                <w:sdt>
                  <w:sdtPr>
                    <w:id w:val="-1431126176"/>
                    <w:citation/>
                  </w:sdtPr>
                  <w:sdtEndPr/>
                  <w:sdtContent>
                    <w:r w:rsidR="00F749BC">
                      <w:fldChar w:fldCharType="begin"/>
                    </w:r>
                    <w:r w:rsidR="00F749BC">
                      <w:rPr>
                        <w:lang w:val="en-US"/>
                      </w:rPr>
                      <w:instrText xml:space="preserve"> CITATION Kei89 \l 1033 </w:instrText>
                    </w:r>
                    <w:r w:rsidR="00F749BC">
                      <w:fldChar w:fldCharType="separate"/>
                    </w:r>
                    <w:r w:rsidR="00F749BC">
                      <w:rPr>
                        <w:noProof/>
                        <w:lang w:val="en-US"/>
                      </w:rPr>
                      <w:t>(Keith)</w:t>
                    </w:r>
                    <w:r w:rsidR="00F749BC">
                      <w:fldChar w:fldCharType="end"/>
                    </w:r>
                  </w:sdtContent>
                </w:sdt>
              </w:p>
              <w:p w14:paraId="7E96BE96" w14:textId="77777777" w:rsidR="00F749BC" w:rsidRDefault="00F749BC" w:rsidP="002379CF">
                <w:pPr>
                  <w:tabs>
                    <w:tab w:val="left" w:pos="1020"/>
                  </w:tabs>
                </w:pPr>
              </w:p>
              <w:p w14:paraId="781A6EC9" w14:textId="77777777" w:rsidR="00F749BC" w:rsidRDefault="008445F4" w:rsidP="002379CF">
                <w:pPr>
                  <w:tabs>
                    <w:tab w:val="left" w:pos="1020"/>
                  </w:tabs>
                </w:pPr>
                <w:sdt>
                  <w:sdtPr>
                    <w:id w:val="2127965575"/>
                    <w:citation/>
                  </w:sdtPr>
                  <w:sdtEndPr/>
                  <w:sdtContent>
                    <w:r w:rsidR="00F749BC">
                      <w:fldChar w:fldCharType="begin"/>
                    </w:r>
                    <w:r w:rsidR="00F749BC">
                      <w:rPr>
                        <w:lang w:val="en-US"/>
                      </w:rPr>
                      <w:instrText xml:space="preserve"> CITATION McM82 \l 1033 </w:instrText>
                    </w:r>
                    <w:r w:rsidR="00F749BC">
                      <w:fldChar w:fldCharType="separate"/>
                    </w:r>
                    <w:r w:rsidR="00F749BC">
                      <w:rPr>
                        <w:noProof/>
                        <w:lang w:val="en-US"/>
                      </w:rPr>
                      <w:t>(McMullen)</w:t>
                    </w:r>
                    <w:r w:rsidR="00F749BC">
                      <w:fldChar w:fldCharType="end"/>
                    </w:r>
                  </w:sdtContent>
                </w:sdt>
              </w:p>
              <w:p w14:paraId="2918FD3F" w14:textId="77777777" w:rsidR="00F749BC" w:rsidRDefault="00F749BC" w:rsidP="002379CF">
                <w:pPr>
                  <w:tabs>
                    <w:tab w:val="left" w:pos="1020"/>
                  </w:tabs>
                </w:pPr>
              </w:p>
              <w:p w14:paraId="3EB826D7" w14:textId="77777777" w:rsidR="00F749BC" w:rsidRDefault="008445F4" w:rsidP="002379CF">
                <w:pPr>
                  <w:tabs>
                    <w:tab w:val="left" w:pos="1020"/>
                  </w:tabs>
                </w:pPr>
                <w:sdt>
                  <w:sdtPr>
                    <w:id w:val="546034227"/>
                    <w:citation/>
                  </w:sdtPr>
                  <w:sdtEndPr/>
                  <w:sdtContent>
                    <w:r w:rsidR="00F749BC">
                      <w:fldChar w:fldCharType="begin"/>
                    </w:r>
                    <w:r w:rsidR="00F749BC">
                      <w:rPr>
                        <w:lang w:val="en-US"/>
                      </w:rPr>
                      <w:instrText xml:space="preserve"> CITATION Mos74 \l 1033 </w:instrText>
                    </w:r>
                    <w:r w:rsidR="00F749BC">
                      <w:fldChar w:fldCharType="separate"/>
                    </w:r>
                    <w:r w:rsidR="00F749BC">
                      <w:rPr>
                        <w:noProof/>
                        <w:lang w:val="en-US"/>
                      </w:rPr>
                      <w:t>(Moss)</w:t>
                    </w:r>
                    <w:r w:rsidR="00F749BC">
                      <w:fldChar w:fldCharType="end"/>
                    </w:r>
                  </w:sdtContent>
                </w:sdt>
              </w:p>
              <w:p w14:paraId="39B6CE7D" w14:textId="77777777" w:rsidR="00F749BC" w:rsidRDefault="00F749BC" w:rsidP="002379CF">
                <w:pPr>
                  <w:tabs>
                    <w:tab w:val="left" w:pos="1020"/>
                  </w:tabs>
                </w:pPr>
              </w:p>
              <w:p w14:paraId="351C56B8" w14:textId="77777777" w:rsidR="00F749BC" w:rsidRDefault="008445F4" w:rsidP="002379CF">
                <w:pPr>
                  <w:tabs>
                    <w:tab w:val="left" w:pos="1020"/>
                  </w:tabs>
                </w:pPr>
                <w:sdt>
                  <w:sdtPr>
                    <w:id w:val="-1413607957"/>
                    <w:citation/>
                  </w:sdtPr>
                  <w:sdtEndPr/>
                  <w:sdtContent>
                    <w:r w:rsidR="00F749BC">
                      <w:fldChar w:fldCharType="begin"/>
                    </w:r>
                    <w:r w:rsidR="00F749BC">
                      <w:rPr>
                        <w:lang w:val="en-US"/>
                      </w:rPr>
                      <w:instrText xml:space="preserve"> CITATION Mur85 \l 1033 </w:instrText>
                    </w:r>
                    <w:r w:rsidR="00F749BC">
                      <w:fldChar w:fldCharType="separate"/>
                    </w:r>
                    <w:r w:rsidR="00F749BC">
                      <w:rPr>
                        <w:noProof/>
                        <w:lang w:val="en-US"/>
                      </w:rPr>
                      <w:t>(Murray)</w:t>
                    </w:r>
                    <w:r w:rsidR="00F749BC">
                      <w:fldChar w:fldCharType="end"/>
                    </w:r>
                  </w:sdtContent>
                </w:sdt>
              </w:p>
              <w:p w14:paraId="1B37AB5C" w14:textId="77777777" w:rsidR="00F749BC" w:rsidRDefault="00F749BC" w:rsidP="002379CF">
                <w:pPr>
                  <w:tabs>
                    <w:tab w:val="left" w:pos="1020"/>
                  </w:tabs>
                </w:pPr>
              </w:p>
              <w:p w14:paraId="41B5AC15" w14:textId="77777777" w:rsidR="00F749BC" w:rsidRDefault="008445F4" w:rsidP="002379CF">
                <w:pPr>
                  <w:tabs>
                    <w:tab w:val="left" w:pos="1020"/>
                  </w:tabs>
                </w:pPr>
                <w:sdt>
                  <w:sdtPr>
                    <w:id w:val="1331334413"/>
                    <w:citation/>
                  </w:sdtPr>
                  <w:sdtEndPr/>
                  <w:sdtContent>
                    <w:r w:rsidR="00F749BC">
                      <w:fldChar w:fldCharType="begin"/>
                    </w:r>
                    <w:r w:rsidR="00F749BC">
                      <w:rPr>
                        <w:lang w:val="en-US"/>
                      </w:rPr>
                      <w:instrText xml:space="preserve"> CITATION Pac67 \l 1033 </w:instrText>
                    </w:r>
                    <w:r w:rsidR="00F749BC">
                      <w:fldChar w:fldCharType="separate"/>
                    </w:r>
                    <w:r w:rsidR="00F749BC">
                      <w:rPr>
                        <w:noProof/>
                        <w:lang w:val="en-US"/>
                      </w:rPr>
                      <w:t>(Pacey)</w:t>
                    </w:r>
                    <w:r w:rsidR="00F749BC">
                      <w:fldChar w:fldCharType="end"/>
                    </w:r>
                  </w:sdtContent>
                </w:sdt>
              </w:p>
              <w:p w14:paraId="71977C4A" w14:textId="77777777" w:rsidR="00F749BC" w:rsidRDefault="00F749BC" w:rsidP="002379CF">
                <w:pPr>
                  <w:tabs>
                    <w:tab w:val="left" w:pos="1020"/>
                  </w:tabs>
                </w:pPr>
              </w:p>
              <w:p w14:paraId="5B881AD7" w14:textId="77777777" w:rsidR="003235A7" w:rsidRDefault="008445F4" w:rsidP="002379CF">
                <w:pPr>
                  <w:tabs>
                    <w:tab w:val="left" w:pos="1020"/>
                  </w:tabs>
                </w:pPr>
                <w:sdt>
                  <w:sdtPr>
                    <w:id w:val="-610281609"/>
                    <w:citation/>
                  </w:sdtPr>
                  <w:sdtEndPr/>
                  <w:sdtContent>
                    <w:r w:rsidR="00F749BC">
                      <w:fldChar w:fldCharType="begin"/>
                    </w:r>
                    <w:r w:rsidR="00F749BC">
                      <w:rPr>
                        <w:lang w:val="en-US"/>
                      </w:rPr>
                      <w:instrText xml:space="preserve"> CITATION Smy82 \l 1033 </w:instrText>
                    </w:r>
                    <w:r w:rsidR="00F749BC">
                      <w:fldChar w:fldCharType="separate"/>
                    </w:r>
                    <w:r w:rsidR="00F749BC">
                      <w:rPr>
                        <w:noProof/>
                        <w:lang w:val="en-US"/>
                      </w:rPr>
                      <w:t>(Smyth)</w:t>
                    </w:r>
                    <w:r w:rsidR="00F749BC">
                      <w:fldChar w:fldCharType="end"/>
                    </w:r>
                  </w:sdtContent>
                </w:sdt>
              </w:p>
            </w:sdtContent>
          </w:sdt>
        </w:tc>
      </w:tr>
    </w:tbl>
    <w:p w14:paraId="6ECAB7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A0512" w14:textId="77777777" w:rsidR="005403EB" w:rsidRDefault="005403EB" w:rsidP="007A0D55">
      <w:pPr>
        <w:spacing w:after="0" w:line="240" w:lineRule="auto"/>
      </w:pPr>
      <w:r>
        <w:separator/>
      </w:r>
    </w:p>
  </w:endnote>
  <w:endnote w:type="continuationSeparator" w:id="0">
    <w:p w14:paraId="485D7DFA" w14:textId="77777777" w:rsidR="005403EB" w:rsidRDefault="005403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D0E9D" w14:textId="77777777" w:rsidR="005403EB" w:rsidRDefault="005403EB" w:rsidP="007A0D55">
      <w:pPr>
        <w:spacing w:after="0" w:line="240" w:lineRule="auto"/>
      </w:pPr>
      <w:r>
        <w:separator/>
      </w:r>
    </w:p>
  </w:footnote>
  <w:footnote w:type="continuationSeparator" w:id="0">
    <w:p w14:paraId="6DCF8FFA" w14:textId="77777777" w:rsidR="005403EB" w:rsidRDefault="005403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2B7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89D5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CF"/>
    <w:rsid w:val="00032559"/>
    <w:rsid w:val="00052040"/>
    <w:rsid w:val="000B25AE"/>
    <w:rsid w:val="000B3281"/>
    <w:rsid w:val="000B55AB"/>
    <w:rsid w:val="000D24DC"/>
    <w:rsid w:val="00101B2E"/>
    <w:rsid w:val="00116FA0"/>
    <w:rsid w:val="0015114C"/>
    <w:rsid w:val="001A21F3"/>
    <w:rsid w:val="001A2537"/>
    <w:rsid w:val="001A6A06"/>
    <w:rsid w:val="00210C03"/>
    <w:rsid w:val="002162E2"/>
    <w:rsid w:val="00225C5A"/>
    <w:rsid w:val="00230B10"/>
    <w:rsid w:val="00234353"/>
    <w:rsid w:val="002379C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3EB"/>
    <w:rsid w:val="00590035"/>
    <w:rsid w:val="005B177E"/>
    <w:rsid w:val="005B3921"/>
    <w:rsid w:val="005F26D7"/>
    <w:rsid w:val="005F5450"/>
    <w:rsid w:val="006D0412"/>
    <w:rsid w:val="007411B9"/>
    <w:rsid w:val="00780D95"/>
    <w:rsid w:val="00780DC7"/>
    <w:rsid w:val="007A0D55"/>
    <w:rsid w:val="007B3377"/>
    <w:rsid w:val="007E5F44"/>
    <w:rsid w:val="00821DE3"/>
    <w:rsid w:val="008445F4"/>
    <w:rsid w:val="00846CE1"/>
    <w:rsid w:val="008A484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49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C0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7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E0B61102D54D8F9B25DFA1314D3CB8"/>
        <w:category>
          <w:name w:val="General"/>
          <w:gallery w:val="placeholder"/>
        </w:category>
        <w:types>
          <w:type w:val="bbPlcHdr"/>
        </w:types>
        <w:behaviors>
          <w:behavior w:val="content"/>
        </w:behaviors>
        <w:guid w:val="{984858A0-D3E2-490B-B1AB-D8F26DB384F1}"/>
      </w:docPartPr>
      <w:docPartBody>
        <w:p w:rsidR="0003377D" w:rsidRDefault="003677B1">
          <w:pPr>
            <w:pStyle w:val="7BE0B61102D54D8F9B25DFA1314D3CB8"/>
          </w:pPr>
          <w:r w:rsidRPr="00CC586D">
            <w:rPr>
              <w:rStyle w:val="PlaceholderText"/>
              <w:b/>
              <w:color w:val="FFFFFF" w:themeColor="background1"/>
            </w:rPr>
            <w:t>[Salutation]</w:t>
          </w:r>
        </w:p>
      </w:docPartBody>
    </w:docPart>
    <w:docPart>
      <w:docPartPr>
        <w:name w:val="E76406D486674DE4AFE59E44BE254399"/>
        <w:category>
          <w:name w:val="General"/>
          <w:gallery w:val="placeholder"/>
        </w:category>
        <w:types>
          <w:type w:val="bbPlcHdr"/>
        </w:types>
        <w:behaviors>
          <w:behavior w:val="content"/>
        </w:behaviors>
        <w:guid w:val="{03746922-4CCC-41C7-B08F-A729925EBB24}"/>
      </w:docPartPr>
      <w:docPartBody>
        <w:p w:rsidR="0003377D" w:rsidRDefault="003677B1">
          <w:pPr>
            <w:pStyle w:val="E76406D486674DE4AFE59E44BE254399"/>
          </w:pPr>
          <w:r>
            <w:rPr>
              <w:rStyle w:val="PlaceholderText"/>
            </w:rPr>
            <w:t>[First name]</w:t>
          </w:r>
        </w:p>
      </w:docPartBody>
    </w:docPart>
    <w:docPart>
      <w:docPartPr>
        <w:name w:val="0A0602F074A34DEBA67B703468BF60BC"/>
        <w:category>
          <w:name w:val="General"/>
          <w:gallery w:val="placeholder"/>
        </w:category>
        <w:types>
          <w:type w:val="bbPlcHdr"/>
        </w:types>
        <w:behaviors>
          <w:behavior w:val="content"/>
        </w:behaviors>
        <w:guid w:val="{CCD1E0B1-9FA1-4BA7-B523-0C9FACD1ADB2}"/>
      </w:docPartPr>
      <w:docPartBody>
        <w:p w:rsidR="0003377D" w:rsidRDefault="003677B1">
          <w:pPr>
            <w:pStyle w:val="0A0602F074A34DEBA67B703468BF60BC"/>
          </w:pPr>
          <w:r>
            <w:rPr>
              <w:rStyle w:val="PlaceholderText"/>
            </w:rPr>
            <w:t>[Middle name]</w:t>
          </w:r>
        </w:p>
      </w:docPartBody>
    </w:docPart>
    <w:docPart>
      <w:docPartPr>
        <w:name w:val="133FFC21B2414EE48A5BC88FFF07BAA8"/>
        <w:category>
          <w:name w:val="General"/>
          <w:gallery w:val="placeholder"/>
        </w:category>
        <w:types>
          <w:type w:val="bbPlcHdr"/>
        </w:types>
        <w:behaviors>
          <w:behavior w:val="content"/>
        </w:behaviors>
        <w:guid w:val="{01D88690-67CE-48D1-B7F9-1D3135475D4A}"/>
      </w:docPartPr>
      <w:docPartBody>
        <w:p w:rsidR="0003377D" w:rsidRDefault="003677B1">
          <w:pPr>
            <w:pStyle w:val="133FFC21B2414EE48A5BC88FFF07BAA8"/>
          </w:pPr>
          <w:r>
            <w:rPr>
              <w:rStyle w:val="PlaceholderText"/>
            </w:rPr>
            <w:t>[Last name]</w:t>
          </w:r>
        </w:p>
      </w:docPartBody>
    </w:docPart>
    <w:docPart>
      <w:docPartPr>
        <w:name w:val="6F2BA21D86FE43789F9320A222438595"/>
        <w:category>
          <w:name w:val="General"/>
          <w:gallery w:val="placeholder"/>
        </w:category>
        <w:types>
          <w:type w:val="bbPlcHdr"/>
        </w:types>
        <w:behaviors>
          <w:behavior w:val="content"/>
        </w:behaviors>
        <w:guid w:val="{183AA948-CDA0-43A1-A1CB-C3B1CC45FC3D}"/>
      </w:docPartPr>
      <w:docPartBody>
        <w:p w:rsidR="0003377D" w:rsidRDefault="003677B1">
          <w:pPr>
            <w:pStyle w:val="6F2BA21D86FE43789F9320A222438595"/>
          </w:pPr>
          <w:r>
            <w:rPr>
              <w:rStyle w:val="PlaceholderText"/>
            </w:rPr>
            <w:t>[Enter your biography]</w:t>
          </w:r>
        </w:p>
      </w:docPartBody>
    </w:docPart>
    <w:docPart>
      <w:docPartPr>
        <w:name w:val="127AD8246D794E938AA7A0EF64C7EA7E"/>
        <w:category>
          <w:name w:val="General"/>
          <w:gallery w:val="placeholder"/>
        </w:category>
        <w:types>
          <w:type w:val="bbPlcHdr"/>
        </w:types>
        <w:behaviors>
          <w:behavior w:val="content"/>
        </w:behaviors>
        <w:guid w:val="{C5D95129-D49C-46A1-A87E-BDA09B49C49F}"/>
      </w:docPartPr>
      <w:docPartBody>
        <w:p w:rsidR="0003377D" w:rsidRDefault="003677B1">
          <w:pPr>
            <w:pStyle w:val="127AD8246D794E938AA7A0EF64C7EA7E"/>
          </w:pPr>
          <w:r>
            <w:rPr>
              <w:rStyle w:val="PlaceholderText"/>
            </w:rPr>
            <w:t>[Enter the institution with which you are affiliated]</w:t>
          </w:r>
        </w:p>
      </w:docPartBody>
    </w:docPart>
    <w:docPart>
      <w:docPartPr>
        <w:name w:val="A4E02D0D03934673BBBA4F8E80F23456"/>
        <w:category>
          <w:name w:val="General"/>
          <w:gallery w:val="placeholder"/>
        </w:category>
        <w:types>
          <w:type w:val="bbPlcHdr"/>
        </w:types>
        <w:behaviors>
          <w:behavior w:val="content"/>
        </w:behaviors>
        <w:guid w:val="{E5BF23FA-7EB1-4802-A533-111E2B5F9EA3}"/>
      </w:docPartPr>
      <w:docPartBody>
        <w:p w:rsidR="0003377D" w:rsidRDefault="003677B1">
          <w:pPr>
            <w:pStyle w:val="A4E02D0D03934673BBBA4F8E80F23456"/>
          </w:pPr>
          <w:r w:rsidRPr="00EF74F7">
            <w:rPr>
              <w:b/>
              <w:color w:val="808080" w:themeColor="background1" w:themeShade="80"/>
            </w:rPr>
            <w:t>[Enter the headword for your article]</w:t>
          </w:r>
        </w:p>
      </w:docPartBody>
    </w:docPart>
    <w:docPart>
      <w:docPartPr>
        <w:name w:val="14FC05F41ED945CBACEB12C8745739F5"/>
        <w:category>
          <w:name w:val="General"/>
          <w:gallery w:val="placeholder"/>
        </w:category>
        <w:types>
          <w:type w:val="bbPlcHdr"/>
        </w:types>
        <w:behaviors>
          <w:behavior w:val="content"/>
        </w:behaviors>
        <w:guid w:val="{5BB5749A-2DA2-4048-BA28-22F9B1C30E2A}"/>
      </w:docPartPr>
      <w:docPartBody>
        <w:p w:rsidR="0003377D" w:rsidRDefault="003677B1">
          <w:pPr>
            <w:pStyle w:val="14FC05F41ED945CBACEB12C8745739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D4488667BE4D2FB8BD707D1D1B848C"/>
        <w:category>
          <w:name w:val="General"/>
          <w:gallery w:val="placeholder"/>
        </w:category>
        <w:types>
          <w:type w:val="bbPlcHdr"/>
        </w:types>
        <w:behaviors>
          <w:behavior w:val="content"/>
        </w:behaviors>
        <w:guid w:val="{990FDEAF-4289-4418-A58C-6F03C0260F4A}"/>
      </w:docPartPr>
      <w:docPartBody>
        <w:p w:rsidR="0003377D" w:rsidRDefault="003677B1">
          <w:pPr>
            <w:pStyle w:val="93D4488667BE4D2FB8BD707D1D1B84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1AFFFBD70C4B2988382AEB4FB67B4A"/>
        <w:category>
          <w:name w:val="General"/>
          <w:gallery w:val="placeholder"/>
        </w:category>
        <w:types>
          <w:type w:val="bbPlcHdr"/>
        </w:types>
        <w:behaviors>
          <w:behavior w:val="content"/>
        </w:behaviors>
        <w:guid w:val="{17AFFF1D-85CE-456A-854D-2C83BF0437A3}"/>
      </w:docPartPr>
      <w:docPartBody>
        <w:p w:rsidR="0003377D" w:rsidRDefault="003677B1">
          <w:pPr>
            <w:pStyle w:val="D41AFFFBD70C4B2988382AEB4FB67B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871CF09B0E4009A2357D5E1DCC0604"/>
        <w:category>
          <w:name w:val="General"/>
          <w:gallery w:val="placeholder"/>
        </w:category>
        <w:types>
          <w:type w:val="bbPlcHdr"/>
        </w:types>
        <w:behaviors>
          <w:behavior w:val="content"/>
        </w:behaviors>
        <w:guid w:val="{B1DA551D-E98E-4DBD-B1DE-671A9A726AC9}"/>
      </w:docPartPr>
      <w:docPartBody>
        <w:p w:rsidR="0003377D" w:rsidRDefault="003677B1">
          <w:pPr>
            <w:pStyle w:val="7C871CF09B0E4009A2357D5E1DCC0604"/>
          </w:pPr>
          <w:r>
            <w:rPr>
              <w:rStyle w:val="PlaceholderText"/>
            </w:rPr>
            <w:t>[Enter citations for further reading here]</w:t>
          </w:r>
        </w:p>
      </w:docPartBody>
    </w:docPart>
    <w:docPart>
      <w:docPartPr>
        <w:name w:val="1075451B47718243AD951EABF5D69E3E"/>
        <w:category>
          <w:name w:val="General"/>
          <w:gallery w:val="placeholder"/>
        </w:category>
        <w:types>
          <w:type w:val="bbPlcHdr"/>
        </w:types>
        <w:behaviors>
          <w:behavior w:val="content"/>
        </w:behaviors>
        <w:guid w:val="{AF727F00-C353-E244-A909-04804F3CD9D9}"/>
      </w:docPartPr>
      <w:docPartBody>
        <w:p w:rsidR="00586F9A" w:rsidRDefault="0003377D" w:rsidP="0003377D">
          <w:pPr>
            <w:pStyle w:val="1075451B47718243AD951EABF5D69E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B1"/>
    <w:rsid w:val="0003377D"/>
    <w:rsid w:val="003677B1"/>
    <w:rsid w:val="00586F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7D"/>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 w:type="paragraph" w:customStyle="1" w:styleId="1075451B47718243AD951EABF5D69E3E">
    <w:name w:val="1075451B47718243AD951EABF5D69E3E"/>
    <w:rsid w:val="0003377D"/>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77D"/>
    <w:rPr>
      <w:color w:val="808080"/>
    </w:rPr>
  </w:style>
  <w:style w:type="paragraph" w:customStyle="1" w:styleId="7BE0B61102D54D8F9B25DFA1314D3CB8">
    <w:name w:val="7BE0B61102D54D8F9B25DFA1314D3CB8"/>
  </w:style>
  <w:style w:type="paragraph" w:customStyle="1" w:styleId="E76406D486674DE4AFE59E44BE254399">
    <w:name w:val="E76406D486674DE4AFE59E44BE254399"/>
  </w:style>
  <w:style w:type="paragraph" w:customStyle="1" w:styleId="0A0602F074A34DEBA67B703468BF60BC">
    <w:name w:val="0A0602F074A34DEBA67B703468BF60BC"/>
  </w:style>
  <w:style w:type="paragraph" w:customStyle="1" w:styleId="133FFC21B2414EE48A5BC88FFF07BAA8">
    <w:name w:val="133FFC21B2414EE48A5BC88FFF07BAA8"/>
  </w:style>
  <w:style w:type="paragraph" w:customStyle="1" w:styleId="6F2BA21D86FE43789F9320A222438595">
    <w:name w:val="6F2BA21D86FE43789F9320A222438595"/>
  </w:style>
  <w:style w:type="paragraph" w:customStyle="1" w:styleId="127AD8246D794E938AA7A0EF64C7EA7E">
    <w:name w:val="127AD8246D794E938AA7A0EF64C7EA7E"/>
  </w:style>
  <w:style w:type="paragraph" w:customStyle="1" w:styleId="A4E02D0D03934673BBBA4F8E80F23456">
    <w:name w:val="A4E02D0D03934673BBBA4F8E80F23456"/>
  </w:style>
  <w:style w:type="paragraph" w:customStyle="1" w:styleId="14FC05F41ED945CBACEB12C8745739F5">
    <w:name w:val="14FC05F41ED945CBACEB12C8745739F5"/>
  </w:style>
  <w:style w:type="paragraph" w:customStyle="1" w:styleId="93D4488667BE4D2FB8BD707D1D1B848C">
    <w:name w:val="93D4488667BE4D2FB8BD707D1D1B848C"/>
  </w:style>
  <w:style w:type="paragraph" w:customStyle="1" w:styleId="D41AFFFBD70C4B2988382AEB4FB67B4A">
    <w:name w:val="D41AFFFBD70C4B2988382AEB4FB67B4A"/>
  </w:style>
  <w:style w:type="paragraph" w:customStyle="1" w:styleId="7C871CF09B0E4009A2357D5E1DCC0604">
    <w:name w:val="7C871CF09B0E4009A2357D5E1DCC0604"/>
  </w:style>
  <w:style w:type="paragraph" w:customStyle="1" w:styleId="1075451B47718243AD951EABF5D69E3E">
    <w:name w:val="1075451B47718243AD951EABF5D69E3E"/>
    <w:rsid w:val="0003377D"/>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McA88</b:Tag>
    <b:SourceType>Book</b:SourceType>
    <b:Guid>{A7EC7FB8-62AC-4208-873A-B20B6B23EBD8}</b:Guid>
    <b:Author>
      <b:Author>
        <b:NameList>
          <b:Person>
            <b:Last>McAlpine</b:Last>
            <b:First>M.</b:First>
          </b:Person>
        </b:NameList>
      </b:Author>
    </b:Author>
    <b:Title>The Other Side of Silence: Ethel Wilson As I Knew Her</b:Title>
    <b:Year>1988</b:Year>
    <b:City>Madeira Park</b:City>
    <b:Publisher>Harbour Publishing</b:Publisher>
    <b:StateProvince>BC</b:StateProvince>
    <b:Comments>Written by a long-time friend of Wilson’s, this biography is less rigorous than Stouck’s and often relies on personal memories over archival research.</b:Comments>
    <b:RefOrder>1</b:RefOrder>
  </b:Source>
  <b:Source>
    <b:Tag>Sto03</b:Tag>
    <b:SourceType>Book</b:SourceType>
    <b:Guid>{C427FC92-0AEA-4F18-A911-D581A33A3FE3}</b:Guid>
    <b:Author>
      <b:Author>
        <b:NameList>
          <b:Person>
            <b:Last>Stouck</b:Last>
            <b:First>D.</b:First>
          </b:Person>
        </b:NameList>
      </b:Author>
    </b:Author>
    <b:Title>Ethel Wilson: A Critical Biography</b:Title>
    <b:Year>2003</b:Year>
    <b:City>Toronto</b:City>
    <b:Publisher>U of Toronto P</b:Publisher>
    <b:Comments>Stouck’s biography gives the most comprehensive account of Wilson’s life. He incorporates Wilson’s biography with critical readings of her work and provides an extensive bibliography of Wilson’s published and unpublished work along with criticism.</b:Comments>
    <b:RefOrder>2</b:RefOrder>
  </b:Source>
  <b:Source>
    <b:Tag>Bow90</b:Tag>
    <b:SourceType>BookSection</b:SourceType>
    <b:Guid>{3ABBAB9D-2C8A-492F-9711-6BE70BC26625}</b:Guid>
    <b:Author>
      <b:Author>
        <b:NameList>
          <b:Person>
            <b:Last>Bowering</b:Last>
            <b:First>G.</b:First>
          </b:Person>
        </b:NameList>
      </b:Author>
      <b:BookAuthor>
        <b:NameList>
          <b:Person>
            <b:Last>Wilson</b:Last>
            <b:First>Ethel</b:First>
          </b:Person>
        </b:NameList>
      </b:BookAuthor>
    </b:Author>
    <b:Title>Afterword</b:Title>
    <b:Year>1990</b:Year>
    <b:City>Toronto</b:City>
    <b:Publisher>McClelland and Stewart</b:Publisher>
    <b:BookTitle>Swamp Angel</b:BookTitle>
    <b:Pages>210-16</b:Pages>
    <b:Comments>Bowering’s reading of Wilson’s novel focuses on the British Columbian landscape and the intersection of faith and coincidence.</b:Comments>
    <b:RefOrder>3</b:RefOrder>
  </b:Source>
  <b:Source>
    <b:Tag>Gen02</b:Tag>
    <b:SourceType>JournalArticle</b:SourceType>
    <b:Guid>{5390FACD-818E-4512-92E1-AF8EC607DA05}</b:Guid>
    <b:Author>
      <b:Author>
        <b:NameList>
          <b:Person>
            <b:Last>Geng</b:Last>
            <b:First>L.</b:First>
          </b:Person>
        </b:NameList>
      </b:Author>
    </b:Author>
    <b:Title>The Rival Editions of Ethel Wilson’s Swamp Angel</b:Title>
    <b:Year>2002</b:Year>
    <b:Pages>63-89</b:Pages>
    <b:JournalName>Essays on Canadian Writing</b:JournalName>
    <b:Volume>77</b:Volume>
    <b:Comments>Geng traces the changes Wilson made to Swamp Angel and compares the differences in the Canadian and American publications of the text.</b:Comments>
    <b:RefOrder>4</b:RefOrder>
  </b:Source>
  <b:Source>
    <b:Tag>Kei89</b:Tag>
    <b:SourceType>BookSection</b:SourceType>
    <b:Guid>{272F44AB-514E-43C2-9C9E-E2C024B9F6FE}</b:Guid>
    <b:Title>Ethel Wilson</b:Title>
    <b:Year>1989</b:Year>
    <b:Pages>40-60</b:Pages>
    <b:Author>
      <b:BookAuthor>
        <b:NameList>
          <b:Person>
            <b:Last>Keith</b:Last>
            <b:First>W.J.</b:First>
          </b:Person>
        </b:NameList>
      </b:BookAuthor>
    </b:Author>
    <b:BookTitle>A Sense of Style: Studies in the Art of Fiction in English-Speaking Canada</b:BookTitle>
    <b:City>Toronto</b:City>
    <b:Publisher>ECW Press</b:Publisher>
    <b:RefOrder>5</b:RefOrder>
  </b:Source>
  <b:Source>
    <b:Tag>McM82</b:Tag>
    <b:SourceType>Book</b:SourceType>
    <b:Guid>{AECAD9AC-18D0-44E9-966F-AA59232F2501}</b:Guid>
    <b:Title>The Ethel Wilson Symposium</b:Title>
    <b:Year>1982</b:Year>
    <b:City>Ottawa</b:City>
    <b:Publisher>U of Ottawa P</b:Publisher>
    <b:Comments>The proceedings of a symposium on Wilson that took place shortly after her death; contains biographical readings, a summary of her archives, and thematic, religious, and feminist readings of her fiction</b:Comments>
    <b:Author>
      <b:Editor>
        <b:NameList>
          <b:Person>
            <b:Last>McMullen</b:Last>
            <b:First>L.</b:First>
          </b:Person>
        </b:NameList>
      </b:Editor>
    </b:Author>
    <b:RefOrder>6</b:RefOrder>
  </b:Source>
  <b:Source>
    <b:Tag>Mos74</b:Tag>
    <b:SourceType>Book</b:SourceType>
    <b:Guid>{0EA663C4-05D2-470D-8093-9ECDD8E5854C}</b:Guid>
    <b:Author>
      <b:Author>
        <b:NameList>
          <b:Person>
            <b:Last>Moss</b:Last>
            <b:First>J.</b:First>
          </b:Person>
        </b:NameList>
      </b:Author>
    </b:Author>
    <b:Title>Patterns of Isolation in English-Canadian Fiction</b:Title>
    <b:Year>1974</b:Year>
    <b:City>Toronto</b:City>
    <b:Publisher>McClelland and Stewart</b:Publisher>
    <b:Comments>Moss concentrates on isolation as a theme in Swamp Angel. His chapter on the novel also contains a reading of the Swamp Angel as a symbol.</b:Comments>
    <b:RefOrder>7</b:RefOrder>
  </b:Source>
  <b:Source>
    <b:Tag>Mur85</b:Tag>
    <b:SourceType>JournalArticle</b:SourceType>
    <b:Guid>{DF2697B2-90F6-4CEC-BAE1-B0B0056C79BE}</b:Guid>
    <b:Author>
      <b:Author>
        <b:NameList>
          <b:Person>
            <b:Last>Murray</b:Last>
            <b:First>H.</b:First>
          </b:Person>
        </b:NameList>
      </b:Author>
    </b:Author>
    <b:Title>Metaphor and Metonymy, Language and Landscape in Ethel Wilson’s Swamp Angel</b:Title>
    <b:Year>1985</b:Year>
    <b:JournalName>World Literature Written in English</b:JournalName>
    <b:Pages>241-52</b:Pages>
    <b:Volume>25</b:Volume>
    <b:Issue>1</b:Issue>
    <b:Comments>Concentrating on the elements of realism, poetry, and philosophical comment in Swamp Angel, Murray’s article gives a formal reading of Wilson’s novel. This article uses a number of formal terms.</b:Comments>
    <b:RefOrder>8</b:RefOrder>
  </b:Source>
  <b:Source>
    <b:Tag>Pac67</b:Tag>
    <b:SourceType>Book</b:SourceType>
    <b:Guid>{770D1774-E61A-44E0-BA14-4445019C3212}</b:Guid>
    <b:Author>
      <b:Author>
        <b:NameList>
          <b:Person>
            <b:Last>Pacey</b:Last>
            <b:First>D.</b:First>
          </b:Person>
        </b:NameList>
      </b:Author>
    </b:Author>
    <b:Title>Ethel Wilson</b:Title>
    <b:Year>1967</b:Year>
    <b:City>New York</b:City>
    <b:Publisher>Twayne</b:Publisher>
    <b:Comments>Pacey’s book was the first book-length study of Wilson’s career. It remains one of the best resources on Wilson’s oeuvre, as it carefully details the themes, images, allusions, and influences in Wilson’s work. </b:Comments>
    <b:RefOrder>9</b:RefOrder>
  </b:Source>
  <b:Source>
    <b:Tag>Smy82</b:Tag>
    <b:SourceType>BookSection</b:SourceType>
    <b:Guid>{05D7706D-0B1D-426A-9825-EC127583A98C}</b:Guid>
    <b:Author>
      <b:Author>
        <b:NameList>
          <b:Person>
            <b:Last>Smyth</b:Last>
            <b:First>D.</b:First>
          </b:Person>
        </b:NameList>
      </b:Author>
      <b:Editor>
        <b:NameList>
          <b:Person>
            <b:Last>Moss</b:Last>
            <b:First>John</b:First>
          </b:Person>
        </b:NameList>
      </b:Editor>
    </b:Author>
    <b:Title>Maggie’s Lake: The Vision of Female Power in Swamp Angel</b:Title>
    <b:Year>1982</b:Year>
    <b:City>Toronto</b:City>
    <b:Publisher>NC Press</b:Publisher>
    <b:Pages>159-65</b:Pages>
    <b:Comments>Smyth gives a feminist reading of Wilson’s novel that is accessible to readers with minimal knowledge of either literary or feminist theory.</b:Comments>
    <b:BookTitle>The Canadian Novel: Modern Times</b:BookTitle>
    <b:RefOrder>10</b:RefOrder>
  </b:Source>
</b:Sources>
</file>

<file path=customXml/itemProps1.xml><?xml version="1.0" encoding="utf-8"?>
<ds:datastoreItem xmlns:ds="http://schemas.openxmlformats.org/officeDocument/2006/customXml" ds:itemID="{C3709971-F29C-D54F-9591-22D70919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53</TotalTime>
  <Pages>3</Pages>
  <Words>1207</Words>
  <Characters>7004</Characters>
  <Application>Microsoft Macintosh Word</Application>
  <DocSecurity>0</DocSecurity>
  <Lines>142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2014-10-19T18:33:00Z</dcterms:created>
  <dcterms:modified xsi:type="dcterms:W3CDTF">2015-02-14T22:33:00Z</dcterms:modified>
</cp:coreProperties>
</file>