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19F206" w14:textId="77777777" w:rsidTr="00922950">
        <w:tc>
          <w:tcPr>
            <w:tcW w:w="491" w:type="dxa"/>
            <w:vMerge w:val="restart"/>
            <w:shd w:val="clear" w:color="auto" w:fill="A6A6A6" w:themeFill="background1" w:themeFillShade="A6"/>
            <w:textDirection w:val="btLr"/>
          </w:tcPr>
          <w:p w14:paraId="3FED33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14:paraId="09EBF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14:paraId="3CCBED3D" w14:textId="77777777"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14:paraId="76590A8F" w14:textId="77777777"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14:paraId="50F70224" w14:textId="77777777" w:rsidR="00B574C9" w:rsidRDefault="00CE77AD" w:rsidP="00922950">
                <w:r w:rsidRPr="00946096">
                  <w:t>Gosse</w:t>
                </w:r>
              </w:p>
            </w:tc>
          </w:sdtContent>
        </w:sdt>
      </w:tr>
      <w:tr w:rsidR="00B574C9" w14:paraId="0A6ADD8A" w14:textId="77777777" w:rsidTr="001A6A06">
        <w:trPr>
          <w:trHeight w:val="986"/>
        </w:trPr>
        <w:tc>
          <w:tcPr>
            <w:tcW w:w="491" w:type="dxa"/>
            <w:vMerge/>
            <w:shd w:val="clear" w:color="auto" w:fill="A6A6A6" w:themeFill="background1" w:themeFillShade="A6"/>
          </w:tcPr>
          <w:p w14:paraId="1166ACF2" w14:textId="77777777"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14:paraId="2B056E72" w14:textId="77777777" w:rsidR="00B574C9" w:rsidRDefault="00B574C9" w:rsidP="00922950">
                <w:r>
                  <w:rPr>
                    <w:rStyle w:val="PlaceholderText"/>
                  </w:rPr>
                  <w:t>[Enter your biography]</w:t>
                </w:r>
              </w:p>
            </w:tc>
          </w:sdtContent>
        </w:sdt>
      </w:tr>
      <w:tr w:rsidR="00B574C9" w14:paraId="3A3D38FC" w14:textId="77777777" w:rsidTr="001A6A06">
        <w:trPr>
          <w:trHeight w:val="986"/>
        </w:trPr>
        <w:tc>
          <w:tcPr>
            <w:tcW w:w="491" w:type="dxa"/>
            <w:vMerge/>
            <w:shd w:val="clear" w:color="auto" w:fill="A6A6A6" w:themeFill="background1" w:themeFillShade="A6"/>
          </w:tcPr>
          <w:p w14:paraId="40C1AD9B" w14:textId="77777777"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14:paraId="612DEF2B" w14:textId="72BD8598" w:rsidR="00B574C9" w:rsidRDefault="00CE77AD" w:rsidP="0081036B">
                <w:r>
                  <w:t>Bryn Mawr</w:t>
                </w:r>
                <w:r w:rsidR="0081036B">
                  <w:t xml:space="preserve"> College</w:t>
                </w:r>
              </w:p>
            </w:tc>
          </w:sdtContent>
        </w:sdt>
      </w:tr>
    </w:tbl>
    <w:p w14:paraId="59BFF8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3EBAF" w14:textId="77777777" w:rsidTr="00244BB0">
        <w:tc>
          <w:tcPr>
            <w:tcW w:w="9016" w:type="dxa"/>
            <w:shd w:val="clear" w:color="auto" w:fill="A6A6A6" w:themeFill="background1" w:themeFillShade="A6"/>
            <w:tcMar>
              <w:top w:w="113" w:type="dxa"/>
              <w:bottom w:w="113" w:type="dxa"/>
            </w:tcMar>
          </w:tcPr>
          <w:p w14:paraId="34B70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EC5533" w14:textId="77777777" w:rsidTr="003F0D73">
        <w:sdt>
          <w:sdtPr>
            <w:alias w:val="Article headword"/>
            <w:tag w:val="articleHeadword"/>
            <w:id w:val="-361440020"/>
            <w:placeholder>
              <w:docPart w:val="DA2C5FA983134928A5CDF95BB9A094A8"/>
            </w:placeholder>
            <w:text/>
          </w:sdtPr>
          <w:sdtEndPr/>
          <w:sdtContent>
            <w:tc>
              <w:tcPr>
                <w:tcW w:w="9016" w:type="dxa"/>
                <w:tcMar>
                  <w:top w:w="113" w:type="dxa"/>
                  <w:bottom w:w="113" w:type="dxa"/>
                </w:tcMar>
              </w:tcPr>
              <w:p w14:paraId="07A577A9" w14:textId="77777777" w:rsidR="003F0D73" w:rsidRPr="00FB589A" w:rsidRDefault="00CE77AD" w:rsidP="00CE77AD">
                <w:pPr>
                  <w:rPr>
                    <w:b/>
                  </w:rPr>
                </w:pPr>
                <w:r w:rsidRPr="004D6226">
                  <w:t>A Movie</w:t>
                </w:r>
              </w:p>
            </w:tc>
          </w:sdtContent>
        </w:sdt>
      </w:tr>
      <w:tr w:rsidR="00464699" w14:paraId="584D9FC1" w14:textId="77777777"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14:paraId="128D78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2FDBF4" w14:textId="77777777"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14:paraId="34F69145" w14:textId="20FF0FB6" w:rsidR="00E85A05" w:rsidRDefault="00EF38C2" w:rsidP="00E85A05">
                <w:r w:rsidRPr="00CE77AD">
                  <w:rPr>
                    <w:i/>
                  </w:rPr>
                  <w:t>A Movie</w:t>
                </w:r>
                <w:r>
                  <w:t xml:space="preserve"> (1958)</w:t>
                </w:r>
                <w:r w:rsidRPr="006C01DA">
                  <w:t xml:space="preserve"> </w:t>
                </w:r>
                <w:r>
                  <w:t>is a twelve-minute compilation montage of vintage newsreels, soft-</w:t>
                </w:r>
                <w:r w:rsidRPr="006C01DA">
                  <w:t xml:space="preserve">core </w:t>
                </w:r>
                <w:r>
                  <w:t>‘</w:t>
                </w:r>
                <w:r w:rsidRPr="006C01DA">
                  <w:t>girlie m</w:t>
                </w:r>
                <w:r>
                  <w:t>ovies,’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 xml:space="preserve">and slightly absurd — stampeding horses, car crashes, </w:t>
                </w:r>
                <w:r w:rsidRPr="00F87446">
                  <w:rPr>
                    <w:color w:val="000000"/>
                  </w:rPr>
                  <w:t xml:space="preserve">tightrope walkers, </w:t>
                </w:r>
                <w:r>
                  <w:rPr>
                    <w:color w:val="000000"/>
                  </w:rPr>
                  <w:t xml:space="preserve">half-nude women, and deep sea divers — 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r w:rsidRPr="006C01DA">
                  <w:t xml:space="preserve">Ottorino Respighi’s </w:t>
                </w:r>
                <w:r>
                  <w:t xml:space="preserve">1924 </w:t>
                </w:r>
                <w:r w:rsidRPr="00AF00AC">
                  <w:rPr>
                    <w:i/>
                  </w:rPr>
                  <w:t>Pines of Rome</w:t>
                </w:r>
                <w:r>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misplaced credits that repeatedly announce the film’s title, maker, and ‘The End’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recombinatory techniques that he pioneered over a half-century ago.</w:t>
                </w:r>
              </w:p>
            </w:tc>
            <w:bookmarkStart w:id="0" w:name="_GoBack" w:displacedByCustomXml="next"/>
            <w:bookmarkEnd w:id="0" w:displacedByCustomXml="next"/>
          </w:sdtContent>
        </w:sdt>
      </w:tr>
      <w:tr w:rsidR="003F0D73" w14:paraId="6038AFE2" w14:textId="77777777" w:rsidTr="003F0D73">
        <w:sdt>
          <w:sdtPr>
            <w:rPr>
              <w:b/>
              <w:bCs/>
              <w:color w:val="5B9BD5" w:themeColor="accent1"/>
              <w:sz w:val="18"/>
              <w:szCs w:val="18"/>
            </w:rPr>
            <w:alias w:val="Article text"/>
            <w:tag w:val="articleText"/>
            <w:id w:val="634067588"/>
            <w:placeholder>
              <w:docPart w:val="5C1D47C668FC4C73A40A34031CC26E1F"/>
            </w:placeholder>
          </w:sdtPr>
          <w:sdtEndPr/>
          <w:sdtContent>
            <w:tc>
              <w:tcPr>
                <w:tcW w:w="9016" w:type="dxa"/>
                <w:tcMar>
                  <w:top w:w="113" w:type="dxa"/>
                  <w:bottom w:w="113" w:type="dxa"/>
                </w:tcMar>
              </w:tcPr>
              <w:p w14:paraId="31162251" w14:textId="77777777" w:rsidR="00CE77AD" w:rsidRDefault="00CE77AD" w:rsidP="001826A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and slightly absurd</w:t>
                </w:r>
                <w:r w:rsidR="005050F7">
                  <w:t xml:space="preserve"> </w:t>
                </w:r>
                <w:r>
                  <w:t>—</w:t>
                </w:r>
                <w:r w:rsidR="005050F7">
                  <w:t xml:space="preserve"> </w:t>
                </w:r>
                <w:r>
                  <w:t xml:space="preserve">stampeding horses, car crashes, </w:t>
                </w:r>
                <w:r w:rsidRPr="00F87446">
                  <w:rPr>
                    <w:color w:val="000000"/>
                  </w:rPr>
                  <w:t xml:space="preserve">tightrope walkers, </w:t>
                </w:r>
                <w:r>
                  <w:rPr>
                    <w:color w:val="000000"/>
                  </w:rPr>
                  <w:t>half-nude women, and deep sea divers</w:t>
                </w:r>
                <w:r w:rsidR="005050F7">
                  <w:rPr>
                    <w:color w:val="000000"/>
                  </w:rPr>
                  <w:t xml:space="preserve"> </w:t>
                </w:r>
                <w:r>
                  <w:rPr>
                    <w:color w:val="000000"/>
                  </w:rPr>
                  <w:t>—</w:t>
                </w:r>
                <w:r w:rsidR="005050F7">
                  <w:rPr>
                    <w:color w:val="000000"/>
                  </w:rPr>
                  <w:t xml:space="preserve"> </w:t>
                </w:r>
                <w:r>
                  <w:rPr>
                    <w:color w:val="000000"/>
                  </w:rPr>
                  <w:t xml:space="preserve">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r w:rsidRPr="006C01DA">
                  <w:t xml:space="preserve">Ottorino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 xml:space="preserve">misplaced credits that repeatedly announce the film’s title, maker, and </w:t>
                </w:r>
                <w:r w:rsidR="005050F7">
                  <w:rPr>
                    <w:color w:val="000000"/>
                  </w:rPr>
                  <w:t>‘</w:t>
                </w:r>
                <w:r>
                  <w:rPr>
                    <w:color w:val="000000"/>
                  </w:rPr>
                  <w:t>The End</w:t>
                </w:r>
                <w:r w:rsidR="005050F7">
                  <w:rPr>
                    <w:color w:val="000000"/>
                  </w:rPr>
                  <w:t>’</w:t>
                </w:r>
                <w:r>
                  <w:rPr>
                    <w:color w:val="000000"/>
                  </w:rPr>
                  <w:t xml:space="preserve">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recombinatory techniques that he pioneered over a half-century ago.</w:t>
                </w:r>
              </w:p>
              <w:p w14:paraId="392F4EE0" w14:textId="77777777" w:rsidR="00CE77AD" w:rsidRDefault="00CE77AD" w:rsidP="001826A5"/>
              <w:p w14:paraId="66F1ABDB" w14:textId="77777777" w:rsidR="00CE77AD" w:rsidRDefault="00CE77AD" w:rsidP="001826A5">
                <w:pPr>
                  <w:keepNext/>
                </w:pPr>
                <w:r>
                  <w:t>File: amoviestill.jpg</w:t>
                </w:r>
              </w:p>
              <w:p w14:paraId="1BEFF939" w14:textId="06A6676E" w:rsidR="003F0D73" w:rsidRDefault="00EF38C2" w:rsidP="00EB000E">
                <w:pPr>
                  <w:pStyle w:val="Caption"/>
                  <w:spacing w:after="0"/>
                </w:pPr>
                <w:r>
                  <w:fldChar w:fldCharType="begin"/>
                </w:r>
                <w:r>
                  <w:instrText xml:space="preserve"> SEQ Figure \* ARABIC </w:instrText>
                </w:r>
                <w:r>
                  <w:fldChar w:fldCharType="separate"/>
                </w:r>
                <w:r w:rsidR="00CE77AD">
                  <w:rPr>
                    <w:noProof/>
                  </w:rPr>
                  <w:t>1</w:t>
                </w:r>
                <w:r>
                  <w:rPr>
                    <w:noProof/>
                  </w:rPr>
                  <w:fldChar w:fldCharType="end"/>
                </w:r>
                <w:r w:rsidR="00CE77AD">
                  <w:t xml:space="preserve"> </w:t>
                </w:r>
                <w:r w:rsidR="00CE77AD" w:rsidRPr="00A32D89">
                  <w:t>Still from Bruce Conner, A MOVIE (1958)</w:t>
                </w:r>
              </w:p>
            </w:tc>
          </w:sdtContent>
        </w:sdt>
      </w:tr>
      <w:tr w:rsidR="003235A7" w14:paraId="311EC6C5" w14:textId="77777777" w:rsidTr="003235A7">
        <w:tc>
          <w:tcPr>
            <w:tcW w:w="9016" w:type="dxa"/>
          </w:tcPr>
          <w:p w14:paraId="79C0696F" w14:textId="77777777" w:rsidR="003235A7" w:rsidRDefault="003235A7" w:rsidP="001826A5">
            <w:r w:rsidRPr="0015114C">
              <w:rPr>
                <w:u w:val="single"/>
              </w:rPr>
              <w:t>Further reading</w:t>
            </w:r>
            <w:r>
              <w:t>:</w:t>
            </w:r>
          </w:p>
          <w:sdt>
            <w:sdtPr>
              <w:alias w:val="Further reading"/>
              <w:tag w:val="furtherReading"/>
              <w:id w:val="-1516217107"/>
              <w:placeholder>
                <w:docPart w:val="AD748A3A56F54A3F84697C1D93E3B172"/>
              </w:placeholder>
            </w:sdtPr>
            <w:sdtEndPr/>
            <w:sdtContent>
              <w:p w14:paraId="7940A8F8" w14:textId="77777777" w:rsidR="004D6226" w:rsidRDefault="004D6226" w:rsidP="001826A5"/>
              <w:p w14:paraId="55E4AAAC" w14:textId="409F18BF" w:rsidR="00CE77AD" w:rsidRDefault="00EF38C2" w:rsidP="001826A5">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5050F7" w:rsidRPr="005050F7">
                      <w:rPr>
                        <w:noProof/>
                        <w:lang w:val="en-US"/>
                      </w:rPr>
                      <w:t>(Hatch)</w:t>
                    </w:r>
                    <w:r w:rsidR="00CE77AD">
                      <w:fldChar w:fldCharType="end"/>
                    </w:r>
                  </w:sdtContent>
                </w:sdt>
              </w:p>
              <w:p w14:paraId="40745CB4" w14:textId="77777777" w:rsidR="00CE77AD" w:rsidRDefault="00CE77AD" w:rsidP="001826A5"/>
              <w:p w14:paraId="4B154586" w14:textId="77777777" w:rsidR="00CE77AD" w:rsidRDefault="00EF38C2" w:rsidP="001826A5">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5050F7" w:rsidRPr="005050F7">
                      <w:rPr>
                        <w:noProof/>
                        <w:lang w:val="en-US"/>
                      </w:rPr>
                      <w:t>(Jenkins)</w:t>
                    </w:r>
                    <w:r w:rsidR="00CE77AD">
                      <w:fldChar w:fldCharType="end"/>
                    </w:r>
                  </w:sdtContent>
                </w:sdt>
              </w:p>
              <w:p w14:paraId="0A19013F" w14:textId="77777777" w:rsidR="00CE77AD" w:rsidRDefault="00CE77AD" w:rsidP="001826A5"/>
              <w:p w14:paraId="7C518003" w14:textId="77777777" w:rsidR="00CE77AD" w:rsidRDefault="00EF38C2" w:rsidP="001826A5">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5050F7" w:rsidRPr="005050F7">
                      <w:rPr>
                        <w:noProof/>
                        <w:lang w:val="en-US"/>
                      </w:rPr>
                      <w:t>(MacDonald)</w:t>
                    </w:r>
                    <w:r w:rsidR="00CE77AD">
                      <w:fldChar w:fldCharType="end"/>
                    </w:r>
                  </w:sdtContent>
                </w:sdt>
              </w:p>
              <w:p w14:paraId="5DA8E0C9" w14:textId="77777777" w:rsidR="00CE77AD" w:rsidRDefault="00CE77AD" w:rsidP="001826A5"/>
              <w:p w14:paraId="32C455DD" w14:textId="77777777" w:rsidR="003235A7" w:rsidRDefault="00EF38C2" w:rsidP="001826A5">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5050F7" w:rsidRPr="005050F7">
                      <w:rPr>
                        <w:noProof/>
                        <w:lang w:val="en-US"/>
                      </w:rPr>
                      <w:t>(Wees)</w:t>
                    </w:r>
                    <w:r w:rsidR="00CE77AD">
                      <w:fldChar w:fldCharType="end"/>
                    </w:r>
                  </w:sdtContent>
                </w:sdt>
              </w:p>
            </w:sdtContent>
          </w:sdt>
        </w:tc>
      </w:tr>
    </w:tbl>
    <w:p w14:paraId="04BC31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569B" w14:textId="77777777" w:rsidR="00D86053" w:rsidRDefault="00D86053" w:rsidP="007A0D55">
      <w:pPr>
        <w:spacing w:after="0" w:line="240" w:lineRule="auto"/>
      </w:pPr>
      <w:r>
        <w:separator/>
      </w:r>
    </w:p>
  </w:endnote>
  <w:endnote w:type="continuationSeparator" w:id="0">
    <w:p w14:paraId="5322CEF9" w14:textId="77777777"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4FC9" w14:textId="77777777" w:rsidR="00D86053" w:rsidRDefault="00D86053" w:rsidP="007A0D55">
      <w:pPr>
        <w:spacing w:after="0" w:line="240" w:lineRule="auto"/>
      </w:pPr>
      <w:r>
        <w:separator/>
      </w:r>
    </w:p>
  </w:footnote>
  <w:footnote w:type="continuationSeparator" w:id="0">
    <w:p w14:paraId="7FF1546A" w14:textId="77777777"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1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15C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82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6226"/>
    <w:rsid w:val="004E5896"/>
    <w:rsid w:val="005050F7"/>
    <w:rsid w:val="00513EE6"/>
    <w:rsid w:val="00524C2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1036B"/>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00E"/>
    <w:rsid w:val="00EB0C8C"/>
    <w:rsid w:val="00EB51FD"/>
    <w:rsid w:val="00EB77DB"/>
    <w:rsid w:val="00ED139F"/>
    <w:rsid w:val="00EF38C2"/>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3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2850B9AB-E199-6944-9F13-F4CE60BF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2014-05-30T06:00:00Z</dcterms:created>
  <dcterms:modified xsi:type="dcterms:W3CDTF">2014-08-27T02:13:00Z</dcterms:modified>
</cp:coreProperties>
</file>