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3C7D43" w14:textId="77777777" w:rsidTr="00922950">
        <w:tc>
          <w:tcPr>
            <w:tcW w:w="491" w:type="dxa"/>
            <w:vMerge w:val="restart"/>
            <w:shd w:val="clear" w:color="auto" w:fill="A6A6A6" w:themeFill="background1" w:themeFillShade="A6"/>
            <w:textDirection w:val="btLr"/>
          </w:tcPr>
          <w:p w14:paraId="48F9CE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20994E98ED2643AFBACA7ECA03A9D9"/>
            </w:placeholder>
            <w:showingPlcHdr/>
            <w:dropDownList>
              <w:listItem w:displayText="Dr." w:value="Dr."/>
              <w:listItem w:displayText="Prof." w:value="Prof."/>
            </w:dropDownList>
          </w:sdtPr>
          <w:sdtEndPr/>
          <w:sdtContent>
            <w:tc>
              <w:tcPr>
                <w:tcW w:w="1259" w:type="dxa"/>
              </w:tcPr>
              <w:p w14:paraId="3261C3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87FB4F74EF37479FAF47FF0BB492BD"/>
            </w:placeholder>
            <w:text/>
          </w:sdtPr>
          <w:sdtEndPr/>
          <w:sdtContent>
            <w:tc>
              <w:tcPr>
                <w:tcW w:w="2073" w:type="dxa"/>
              </w:tcPr>
              <w:p w14:paraId="6B93011D" w14:textId="77777777" w:rsidR="00B574C9" w:rsidRDefault="003B56F8" w:rsidP="003B56F8">
                <w:r>
                  <w:t>Eve</w:t>
                </w:r>
              </w:p>
            </w:tc>
          </w:sdtContent>
        </w:sdt>
        <w:sdt>
          <w:sdtPr>
            <w:alias w:val="Middle name"/>
            <w:tag w:val="authorMiddleName"/>
            <w:id w:val="-2076034781"/>
            <w:placeholder>
              <w:docPart w:val="B0474B7B429E494EAA9704444FEB40AC"/>
            </w:placeholder>
            <w:showingPlcHdr/>
            <w:text/>
          </w:sdtPr>
          <w:sdtEndPr/>
          <w:sdtContent>
            <w:tc>
              <w:tcPr>
                <w:tcW w:w="2551" w:type="dxa"/>
              </w:tcPr>
              <w:p w14:paraId="019EB18C" w14:textId="77777777" w:rsidR="00B574C9" w:rsidRDefault="00B574C9" w:rsidP="00922950">
                <w:r>
                  <w:rPr>
                    <w:rStyle w:val="PlaceholderText"/>
                  </w:rPr>
                  <w:t>[Middle name]</w:t>
                </w:r>
              </w:p>
            </w:tc>
          </w:sdtContent>
        </w:sdt>
        <w:sdt>
          <w:sdtPr>
            <w:alias w:val="Last name"/>
            <w:tag w:val="authorLastName"/>
            <w:id w:val="-1088529830"/>
            <w:placeholder>
              <w:docPart w:val="665C76B3F8FC034A840B8F60FF9D46CC"/>
            </w:placeholder>
            <w:text/>
          </w:sdtPr>
          <w:sdtEndPr/>
          <w:sdtContent>
            <w:tc>
              <w:tcPr>
                <w:tcW w:w="2642" w:type="dxa"/>
              </w:tcPr>
              <w:p w14:paraId="400DECA6" w14:textId="77777777" w:rsidR="00B574C9" w:rsidRDefault="003B56F8" w:rsidP="003B56F8">
                <w:r>
                  <w:t>Loh</w:t>
                </w:r>
              </w:p>
            </w:tc>
          </w:sdtContent>
        </w:sdt>
      </w:tr>
      <w:tr w:rsidR="00B574C9" w14:paraId="06943E9A" w14:textId="77777777" w:rsidTr="001A6A06">
        <w:trPr>
          <w:trHeight w:val="986"/>
        </w:trPr>
        <w:tc>
          <w:tcPr>
            <w:tcW w:w="491" w:type="dxa"/>
            <w:vMerge/>
            <w:shd w:val="clear" w:color="auto" w:fill="A6A6A6" w:themeFill="background1" w:themeFillShade="A6"/>
          </w:tcPr>
          <w:p w14:paraId="389E5A4B" w14:textId="77777777" w:rsidR="00B574C9" w:rsidRPr="001A6A06" w:rsidRDefault="00B574C9" w:rsidP="00CF1542">
            <w:pPr>
              <w:jc w:val="center"/>
              <w:rPr>
                <w:b/>
                <w:color w:val="FFFFFF" w:themeColor="background1"/>
              </w:rPr>
            </w:pPr>
          </w:p>
        </w:tc>
        <w:sdt>
          <w:sdtPr>
            <w:alias w:val="Biography"/>
            <w:tag w:val="authorBiography"/>
            <w:id w:val="938807824"/>
            <w:placeholder>
              <w:docPart w:val="B6675FDEFEE9EB4F9562D106F828BE75"/>
            </w:placeholder>
            <w:showingPlcHdr/>
          </w:sdtPr>
          <w:sdtEndPr/>
          <w:sdtContent>
            <w:tc>
              <w:tcPr>
                <w:tcW w:w="8525" w:type="dxa"/>
                <w:gridSpan w:val="4"/>
              </w:tcPr>
              <w:p w14:paraId="2DFAB8E7" w14:textId="77777777" w:rsidR="00B574C9" w:rsidRDefault="00B574C9" w:rsidP="00922950">
                <w:r>
                  <w:rPr>
                    <w:rStyle w:val="PlaceholderText"/>
                  </w:rPr>
                  <w:t>[Enter your biography]</w:t>
                </w:r>
              </w:p>
            </w:tc>
          </w:sdtContent>
        </w:sdt>
      </w:tr>
      <w:tr w:rsidR="00B574C9" w14:paraId="37049BF5" w14:textId="77777777" w:rsidTr="001A6A06">
        <w:trPr>
          <w:trHeight w:val="986"/>
        </w:trPr>
        <w:tc>
          <w:tcPr>
            <w:tcW w:w="491" w:type="dxa"/>
            <w:vMerge/>
            <w:shd w:val="clear" w:color="auto" w:fill="A6A6A6" w:themeFill="background1" w:themeFillShade="A6"/>
          </w:tcPr>
          <w:p w14:paraId="003254C5" w14:textId="77777777" w:rsidR="00B574C9" w:rsidRPr="001A6A06" w:rsidRDefault="00B574C9" w:rsidP="00CF1542">
            <w:pPr>
              <w:jc w:val="center"/>
              <w:rPr>
                <w:b/>
                <w:color w:val="FFFFFF" w:themeColor="background1"/>
              </w:rPr>
            </w:pPr>
          </w:p>
        </w:tc>
        <w:sdt>
          <w:sdtPr>
            <w:alias w:val="Affiliation"/>
            <w:tag w:val="affiliation"/>
            <w:id w:val="2012937915"/>
            <w:placeholder>
              <w:docPart w:val="82B7103DDBC576439B1ED5513611AB76"/>
            </w:placeholder>
            <w:text/>
          </w:sdtPr>
          <w:sdtEndPr/>
          <w:sdtContent>
            <w:tc>
              <w:tcPr>
                <w:tcW w:w="8525" w:type="dxa"/>
                <w:gridSpan w:val="4"/>
              </w:tcPr>
              <w:p w14:paraId="25EAAD3C" w14:textId="5470C000" w:rsidR="00B574C9" w:rsidRDefault="007F7D17" w:rsidP="007F7D17">
                <w:r>
                  <w:t>National University of Singapore</w:t>
                </w:r>
              </w:p>
            </w:tc>
          </w:sdtContent>
        </w:sdt>
      </w:tr>
    </w:tbl>
    <w:p w14:paraId="46DFE0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25F9D3" w14:textId="77777777" w:rsidTr="00244BB0">
        <w:tc>
          <w:tcPr>
            <w:tcW w:w="9016" w:type="dxa"/>
            <w:shd w:val="clear" w:color="auto" w:fill="A6A6A6" w:themeFill="background1" w:themeFillShade="A6"/>
            <w:tcMar>
              <w:top w:w="113" w:type="dxa"/>
              <w:bottom w:w="113" w:type="dxa"/>
            </w:tcMar>
          </w:tcPr>
          <w:p w14:paraId="15C6513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9694A7" w14:textId="77777777" w:rsidTr="003F0D73">
        <w:sdt>
          <w:sdtPr>
            <w:alias w:val="Article headword"/>
            <w:tag w:val="articleHeadword"/>
            <w:id w:val="-361440020"/>
            <w:placeholder>
              <w:docPart w:val="9C5081EC5C7DA8479C59E48C13BCBB54"/>
            </w:placeholder>
            <w:text/>
          </w:sdtPr>
          <w:sdtEndPr/>
          <w:sdtContent>
            <w:tc>
              <w:tcPr>
                <w:tcW w:w="9016" w:type="dxa"/>
                <w:tcMar>
                  <w:top w:w="113" w:type="dxa"/>
                  <w:bottom w:w="113" w:type="dxa"/>
                </w:tcMar>
              </w:tcPr>
              <w:p w14:paraId="6FEE0DDC" w14:textId="04605758" w:rsidR="003F0D73" w:rsidRPr="00FB589A" w:rsidRDefault="007F7D17" w:rsidP="003F0D73">
                <w:pPr>
                  <w:rPr>
                    <w:b/>
                  </w:rPr>
                </w:pPr>
                <w:r>
                  <w:rPr>
                    <w:rFonts w:eastAsia="Times New Roman" w:cs="Arial"/>
                    <w:lang w:val="en-SG" w:eastAsia="ja-JP"/>
                  </w:rPr>
                  <w:t>Yorozu, Tetsugorô [</w:t>
                </w:r>
                <w:r w:rsidR="003B56F8" w:rsidRPr="007F7D17">
                  <w:rPr>
                    <w:rFonts w:ascii="Lantinghei SC Demibold" w:eastAsia="Times New Roman" w:hAnsi="Lantinghei SC Demibold" w:cs="Lantinghei SC Demibold"/>
                    <w:lang w:val="en-SG" w:eastAsia="ja-JP"/>
                  </w:rPr>
                  <w:t>萬</w:t>
                </w:r>
                <w:r w:rsidR="003B56F8" w:rsidRPr="007F7D17">
                  <w:rPr>
                    <w:rFonts w:eastAsia="Times New Roman" w:cs="Arial"/>
                    <w:lang w:val="en-SG" w:eastAsia="ja-JP"/>
                  </w:rPr>
                  <w:t xml:space="preserve"> </w:t>
                </w:r>
                <w:r w:rsidR="003B56F8" w:rsidRPr="007F7D17">
                  <w:rPr>
                    <w:rFonts w:ascii="Lantinghei SC Demibold" w:eastAsia="Times New Roman" w:hAnsi="Lantinghei SC Demibold" w:cs="Lantinghei SC Demibold"/>
                    <w:lang w:val="en-SG" w:eastAsia="ja-JP"/>
                  </w:rPr>
                  <w:t>鉄</w:t>
                </w:r>
                <w:r w:rsidR="003B56F8" w:rsidRPr="007F7D17">
                  <w:rPr>
                    <w:rFonts w:ascii="Libian SC Regular" w:eastAsia="Times New Roman" w:hAnsi="Libian SC Regular" w:cs="Libian SC Regular"/>
                    <w:lang w:val="en-SG" w:eastAsia="ja-JP"/>
                  </w:rPr>
                  <w:t>五郎</w:t>
                </w:r>
                <w:r>
                  <w:rPr>
                    <w:rFonts w:eastAsia="Times New Roman" w:cs="Arial"/>
                    <w:lang w:val="en-SG" w:eastAsia="ja-JP"/>
                  </w:rPr>
                  <w:t>] (1885-</w:t>
                </w:r>
                <w:r w:rsidRPr="007F7D17">
                  <w:rPr>
                    <w:rFonts w:eastAsia="Times New Roman" w:cs="Arial"/>
                    <w:lang w:val="en-SG" w:eastAsia="ja-JP"/>
                  </w:rPr>
                  <w:t>1927</w:t>
                </w:r>
                <w:r w:rsidR="003B56F8" w:rsidRPr="007F7D17">
                  <w:rPr>
                    <w:rFonts w:eastAsia="Times New Roman" w:cs="Arial"/>
                    <w:lang w:val="en-SG" w:eastAsia="ja-JP"/>
                  </w:rPr>
                  <w:t>)</w:t>
                </w:r>
              </w:p>
            </w:tc>
          </w:sdtContent>
        </w:sdt>
      </w:tr>
      <w:tr w:rsidR="00464699" w14:paraId="0D47F06C" w14:textId="77777777" w:rsidTr="007821B0">
        <w:sdt>
          <w:sdtPr>
            <w:alias w:val="Variant headwords"/>
            <w:tag w:val="variantHeadwords"/>
            <w:id w:val="173464402"/>
            <w:placeholder>
              <w:docPart w:val="77C3302D4E7E5F4C8CA32F2A4F378C1E"/>
            </w:placeholder>
            <w:showingPlcHdr/>
          </w:sdtPr>
          <w:sdtEndPr/>
          <w:sdtContent>
            <w:tc>
              <w:tcPr>
                <w:tcW w:w="9016" w:type="dxa"/>
                <w:tcMar>
                  <w:top w:w="113" w:type="dxa"/>
                  <w:bottom w:w="113" w:type="dxa"/>
                </w:tcMar>
              </w:tcPr>
              <w:p w14:paraId="1DD19B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2B69CE" w14:textId="77777777" w:rsidTr="003F0D73">
        <w:sdt>
          <w:sdtPr>
            <w:alias w:val="Abstract"/>
            <w:tag w:val="abstract"/>
            <w:id w:val="-635871867"/>
            <w:placeholder>
              <w:docPart w:val="DED9EED3C9BEE441ADAC873FD5B75955"/>
            </w:placeholder>
          </w:sdtPr>
          <w:sdtEndPr/>
          <w:sdtContent>
            <w:sdt>
              <w:sdtPr>
                <w:alias w:val="Article text"/>
                <w:tag w:val="articleText"/>
                <w:id w:val="1758403091"/>
                <w:placeholder>
                  <w:docPart w:val="B58C635E48454E41B4C47AD2AE383058"/>
                </w:placeholder>
              </w:sdtPr>
              <w:sdtEndPr/>
              <w:sdtContent>
                <w:tc>
                  <w:tcPr>
                    <w:tcW w:w="9016" w:type="dxa"/>
                    <w:tcMar>
                      <w:top w:w="113" w:type="dxa"/>
                      <w:bottom w:w="113" w:type="dxa"/>
                    </w:tcMar>
                  </w:tcPr>
                  <w:p w14:paraId="1BDF0E11" w14:textId="492D723D" w:rsidR="00E85A05" w:rsidRDefault="007F7D17" w:rsidP="00E85A05">
                    <w:r>
                      <w:rPr>
                        <w:rFonts w:eastAsia="Times New Roman" w:cs="Arial"/>
                        <w:lang w:val="en-SG"/>
                      </w:rPr>
                      <w:t>Yorozu Tetsugor</w:t>
                    </w:r>
                    <w:r w:rsidRPr="00A606C5">
                      <w:rPr>
                        <w:rFonts w:cs="Times"/>
                        <w:lang w:val="en-US"/>
                      </w:rPr>
                      <w:t>ô</w:t>
                    </w:r>
                    <w:r>
                      <w:rPr>
                        <w:rFonts w:cs="Times"/>
                        <w:lang w:val="en-US"/>
                      </w:rPr>
                      <w:t xml:space="preserve"> was a Y</w:t>
                    </w:r>
                    <w:r w:rsidRPr="00A606C5">
                      <w:rPr>
                        <w:rFonts w:cs="Times"/>
                        <w:lang w:val="en-US"/>
                      </w:rPr>
                      <w:t>ô</w:t>
                    </w:r>
                    <w:r>
                      <w:rPr>
                        <w:rFonts w:cs="Times"/>
                        <w:lang w:val="en-US"/>
                      </w:rPr>
                      <w:t>ga [Western-style] painter associated with the Avant-Garde movement during the Taish</w:t>
                    </w:r>
                    <w:r w:rsidRPr="00A606C5">
                      <w:rPr>
                        <w:rFonts w:cs="Times"/>
                        <w:lang w:val="en-US"/>
                      </w:rPr>
                      <w:t>ô</w:t>
                    </w:r>
                    <w:r>
                      <w:rPr>
                        <w:rFonts w:cs="Times"/>
                        <w:lang w:val="en-US"/>
                      </w:rPr>
                      <w:t xml:space="preserve"> period (1912-1926). His foray into art began when he started </w:t>
                    </w:r>
                    <w:r w:rsidRPr="007F7D17">
                      <w:rPr>
                        <w:rFonts w:ascii="Calibri" w:hAnsi="Calibri" w:cs="Times"/>
                        <w:lang w:val="en-US"/>
                      </w:rPr>
                      <w:t>studying Ôshita</w:t>
                    </w:r>
                    <w:r>
                      <w:rPr>
                        <w:rFonts w:cs="Times"/>
                        <w:lang w:val="en-US"/>
                      </w:rPr>
                      <w:t xml:space="preserve"> T</w:t>
                    </w:r>
                    <w:r w:rsidRPr="00A606C5">
                      <w:rPr>
                        <w:rFonts w:cs="Times"/>
                        <w:lang w:val="en-US"/>
                      </w:rPr>
                      <w:t>ô</w:t>
                    </w:r>
                    <w:r>
                      <w:rPr>
                        <w:rFonts w:cs="Times"/>
                        <w:lang w:val="en-US"/>
                      </w:rPr>
                      <w:t>jir</w:t>
                    </w:r>
                    <w:r w:rsidRPr="00A606C5">
                      <w:rPr>
                        <w:rFonts w:cs="Times"/>
                        <w:lang w:val="en-US"/>
                      </w:rPr>
                      <w:t>ô</w:t>
                    </w:r>
                    <w:r>
                      <w:rPr>
                        <w:rFonts w:cs="Times"/>
                        <w:lang w:val="en-US"/>
                      </w:rPr>
                      <w:t xml:space="preserve">’s </w:t>
                    </w:r>
                    <w:r>
                      <w:rPr>
                        <w:rFonts w:cs="Times"/>
                        <w:i/>
                        <w:lang w:val="en-US"/>
                      </w:rPr>
                      <w:t xml:space="preserve">A Guide to Watercolours </w:t>
                    </w:r>
                    <w:r>
                      <w:rPr>
                        <w:rFonts w:cs="Times"/>
                        <w:lang w:val="en-US"/>
                      </w:rPr>
                      <w:t>[</w:t>
                    </w:r>
                    <w:r>
                      <w:rPr>
                        <w:rFonts w:cs="Times" w:hint="eastAsia"/>
                        <w:lang w:val="en-US"/>
                      </w:rPr>
                      <w:t>大下藤次郎</w:t>
                    </w:r>
                    <w:r>
                      <w:rPr>
                        <w:rFonts w:cs="Times"/>
                        <w:lang w:val="en-US"/>
                      </w:rPr>
                      <w:t>]</w:t>
                    </w:r>
                    <w:r>
                      <w:rPr>
                        <w:rFonts w:cs="Times"/>
                        <w:i/>
                        <w:lang w:val="en-US"/>
                      </w:rPr>
                      <w:t>.</w:t>
                    </w:r>
                    <w:r>
                      <w:rPr>
                        <w:rFonts w:cs="Times"/>
                        <w:lang w:val="en-US"/>
                      </w:rPr>
                      <w:t xml:space="preserve"> Prior to enrolling at the Tokyo School of Fine Arts in Western-style painting, he attended meetings and study sessions at the Hakubakai [White Horse Society; </w:t>
                    </w:r>
                    <w:r>
                      <w:rPr>
                        <w:rFonts w:cs="Times" w:hint="eastAsia"/>
                        <w:lang w:val="en-US"/>
                      </w:rPr>
                      <w:t>白馬会</w:t>
                    </w:r>
                    <w:r>
                      <w:rPr>
                        <w:rFonts w:cs="Times"/>
                        <w:lang w:val="en-US"/>
                      </w:rPr>
                      <w:t xml:space="preserve">] (1896-1911). In 1907, he entered the Tokyo School of Fine Arts and graduated in 1912. </w:t>
                    </w:r>
                    <w:r>
                      <w:rPr>
                        <w:rFonts w:cs="Times"/>
                        <w:i/>
                        <w:lang w:val="en-US"/>
                      </w:rPr>
                      <w:t>A Nude Beauty</w:t>
                    </w:r>
                    <w:r>
                      <w:rPr>
                        <w:rFonts w:cs="Times"/>
                        <w:lang w:val="en-US"/>
                      </w:rPr>
                      <w:t xml:space="preserve"> (1912), his graduating work, garnered significant critical attention. The work is considered as the pioneering work of Japanese fauvism, and is now designated as Important Cultural Property in Japan. Yorozu’s works from this period demonstrate the influence of both fauvism and cubism upon his craft. His landscapes and portraits were well received at the Nikakai [Second Section Association] (1914-present), which showcased younger and more Avant-Garde artists’ works. Yorozu left Tokyo following complications with his health, but continued to exhibit at the Nikaten when possible. Although he was unsuccessful at his attempts to exhibit at the government-sponsored Teiten, Yorozu continued artistic explorations in Nanga [literati painting] and Nihonga [Japanese-style painting]. He passed away in 1927, and is often considered the pioneering artist of Japanese cubism and fauvism. </w:t>
                    </w:r>
                  </w:p>
                </w:tc>
              </w:sdtContent>
            </w:sdt>
            <w:bookmarkStart w:id="0" w:name="_GoBack" w:displacedByCustomXml="next"/>
            <w:bookmarkEnd w:id="0" w:displacedByCustomXml="next"/>
          </w:sdtContent>
        </w:sdt>
      </w:tr>
      <w:tr w:rsidR="003F0D73" w14:paraId="48C5A668" w14:textId="77777777" w:rsidTr="003F0D73">
        <w:sdt>
          <w:sdtPr>
            <w:alias w:val="Article text"/>
            <w:tag w:val="articleText"/>
            <w:id w:val="634067588"/>
            <w:placeholder>
              <w:docPart w:val="B92A4C21DB4E8C48985E1BD15A659CB7"/>
            </w:placeholder>
          </w:sdtPr>
          <w:sdtEndPr/>
          <w:sdtContent>
            <w:tc>
              <w:tcPr>
                <w:tcW w:w="9016" w:type="dxa"/>
                <w:tcMar>
                  <w:top w:w="113" w:type="dxa"/>
                  <w:bottom w:w="113" w:type="dxa"/>
                </w:tcMar>
              </w:tcPr>
              <w:p w14:paraId="4FAD5C95" w14:textId="76E4AF08" w:rsidR="003F0D73" w:rsidRPr="00A929C6" w:rsidRDefault="003B56F8" w:rsidP="009D1A6D">
                <w:pPr>
                  <w:rPr>
                    <w:rFonts w:cs="Times"/>
                    <w:lang w:val="en-US"/>
                  </w:rPr>
                </w:pPr>
                <w:r>
                  <w:rPr>
                    <w:rFonts w:eastAsia="Times New Roman" w:cs="Arial"/>
                    <w:lang w:val="en-SG"/>
                  </w:rPr>
                  <w:t>Yorozu Tetsugor</w:t>
                </w:r>
                <w:r w:rsidRPr="00A606C5">
                  <w:rPr>
                    <w:rFonts w:cs="Times"/>
                    <w:lang w:val="en-US"/>
                  </w:rPr>
                  <w:t>ô</w:t>
                </w:r>
                <w:r>
                  <w:rPr>
                    <w:rFonts w:cs="Times"/>
                    <w:lang w:val="en-US"/>
                  </w:rPr>
                  <w:t xml:space="preserve"> was a Y</w:t>
                </w:r>
                <w:r w:rsidRPr="00A606C5">
                  <w:rPr>
                    <w:rFonts w:cs="Times"/>
                    <w:lang w:val="en-US"/>
                  </w:rPr>
                  <w:t>ô</w:t>
                </w:r>
                <w:r w:rsidR="007F7D17">
                  <w:rPr>
                    <w:rFonts w:cs="Times"/>
                    <w:lang w:val="en-US"/>
                  </w:rPr>
                  <w:t>ga [Western-style]</w:t>
                </w:r>
                <w:r>
                  <w:rPr>
                    <w:rFonts w:cs="Times"/>
                    <w:lang w:val="en-US"/>
                  </w:rPr>
                  <w:t xml:space="preserve"> painter associated with the Avant-Garde movement </w:t>
                </w:r>
                <w:r w:rsidR="00F827C2">
                  <w:rPr>
                    <w:rFonts w:cs="Times"/>
                    <w:lang w:val="en-US"/>
                  </w:rPr>
                  <w:t>during</w:t>
                </w:r>
                <w:r>
                  <w:rPr>
                    <w:rFonts w:cs="Times"/>
                    <w:lang w:val="en-US"/>
                  </w:rPr>
                  <w:t xml:space="preserve"> the Taish</w:t>
                </w:r>
                <w:r w:rsidRPr="00A606C5">
                  <w:rPr>
                    <w:rFonts w:cs="Times"/>
                    <w:lang w:val="en-US"/>
                  </w:rPr>
                  <w:t>ô</w:t>
                </w:r>
                <w:r>
                  <w:rPr>
                    <w:rFonts w:cs="Times"/>
                    <w:lang w:val="en-US"/>
                  </w:rPr>
                  <w:t xml:space="preserve"> </w:t>
                </w:r>
                <w:r w:rsidR="00A929C6">
                  <w:rPr>
                    <w:rFonts w:cs="Times"/>
                    <w:lang w:val="en-US"/>
                  </w:rPr>
                  <w:t>period</w:t>
                </w:r>
                <w:r w:rsidR="007F7D17">
                  <w:rPr>
                    <w:rFonts w:cs="Times"/>
                    <w:lang w:val="en-US"/>
                  </w:rPr>
                  <w:t xml:space="preserve"> (1912-</w:t>
                </w:r>
                <w:r>
                  <w:rPr>
                    <w:rFonts w:cs="Times"/>
                    <w:lang w:val="en-US"/>
                  </w:rPr>
                  <w:t xml:space="preserve">1926). His foray into art </w:t>
                </w:r>
                <w:r w:rsidR="00303C71">
                  <w:rPr>
                    <w:rFonts w:cs="Times"/>
                    <w:lang w:val="en-US"/>
                  </w:rPr>
                  <w:t>began</w:t>
                </w:r>
                <w:r>
                  <w:rPr>
                    <w:rFonts w:cs="Times"/>
                    <w:lang w:val="en-US"/>
                  </w:rPr>
                  <w:t xml:space="preserve"> when he started </w:t>
                </w:r>
                <w:r w:rsidRPr="007F7D17">
                  <w:rPr>
                    <w:rFonts w:ascii="Calibri" w:hAnsi="Calibri" w:cs="Times"/>
                    <w:lang w:val="en-US"/>
                  </w:rPr>
                  <w:t>studying Ôshita</w:t>
                </w:r>
                <w:r>
                  <w:rPr>
                    <w:rFonts w:cs="Times"/>
                    <w:lang w:val="en-US"/>
                  </w:rPr>
                  <w:t xml:space="preserve"> T</w:t>
                </w:r>
                <w:r w:rsidRPr="00A606C5">
                  <w:rPr>
                    <w:rFonts w:cs="Times"/>
                    <w:lang w:val="en-US"/>
                  </w:rPr>
                  <w:t>ô</w:t>
                </w:r>
                <w:r>
                  <w:rPr>
                    <w:rFonts w:cs="Times"/>
                    <w:lang w:val="en-US"/>
                  </w:rPr>
                  <w:t>jir</w:t>
                </w:r>
                <w:r w:rsidRPr="00A606C5">
                  <w:rPr>
                    <w:rFonts w:cs="Times"/>
                    <w:lang w:val="en-US"/>
                  </w:rPr>
                  <w:t>ô</w:t>
                </w:r>
                <w:r>
                  <w:rPr>
                    <w:rFonts w:cs="Times"/>
                    <w:lang w:val="en-US"/>
                  </w:rPr>
                  <w:t xml:space="preserve">’s </w:t>
                </w:r>
                <w:r>
                  <w:rPr>
                    <w:rFonts w:cs="Times"/>
                    <w:i/>
                    <w:lang w:val="en-US"/>
                  </w:rPr>
                  <w:t>A Guide to Watercolours</w:t>
                </w:r>
                <w:r w:rsidR="00742766">
                  <w:rPr>
                    <w:rFonts w:cs="Times"/>
                    <w:i/>
                    <w:lang w:val="en-US"/>
                  </w:rPr>
                  <w:t xml:space="preserve"> </w:t>
                </w:r>
                <w:r w:rsidR="007F7D17">
                  <w:rPr>
                    <w:rFonts w:cs="Times"/>
                    <w:lang w:val="en-US"/>
                  </w:rPr>
                  <w:t>[</w:t>
                </w:r>
                <w:r w:rsidR="00742766">
                  <w:rPr>
                    <w:rFonts w:cs="Times" w:hint="eastAsia"/>
                    <w:lang w:val="en-US"/>
                  </w:rPr>
                  <w:t>大下藤次郎</w:t>
                </w:r>
                <w:r w:rsidR="007F7D17">
                  <w:rPr>
                    <w:rFonts w:cs="Times"/>
                    <w:lang w:val="en-US"/>
                  </w:rPr>
                  <w:t>]</w:t>
                </w:r>
                <w:r>
                  <w:rPr>
                    <w:rFonts w:cs="Times"/>
                    <w:i/>
                    <w:lang w:val="en-US"/>
                  </w:rPr>
                  <w:t>.</w:t>
                </w:r>
                <w:r>
                  <w:rPr>
                    <w:rFonts w:cs="Times"/>
                    <w:lang w:val="en-US"/>
                  </w:rPr>
                  <w:t xml:space="preserve"> Prior to enrolling at the Tokyo School of Fine Arts in Western-style painting, he </w:t>
                </w:r>
                <w:r w:rsidR="00303C71">
                  <w:rPr>
                    <w:rFonts w:cs="Times"/>
                    <w:lang w:val="en-US"/>
                  </w:rPr>
                  <w:t>attended</w:t>
                </w:r>
                <w:r>
                  <w:rPr>
                    <w:rFonts w:cs="Times"/>
                    <w:lang w:val="en-US"/>
                  </w:rPr>
                  <w:t xml:space="preserve"> meetings and s</w:t>
                </w:r>
                <w:r w:rsidR="007F7D17">
                  <w:rPr>
                    <w:rFonts w:cs="Times"/>
                    <w:lang w:val="en-US"/>
                  </w:rPr>
                  <w:t>tudy sessions at the Hakubakai [</w:t>
                </w:r>
                <w:r>
                  <w:rPr>
                    <w:rFonts w:cs="Times"/>
                    <w:lang w:val="en-US"/>
                  </w:rPr>
                  <w:t>White Horse Society</w:t>
                </w:r>
                <w:r w:rsidR="007F7D17">
                  <w:rPr>
                    <w:rFonts w:cs="Times"/>
                    <w:lang w:val="en-US"/>
                  </w:rPr>
                  <w:t xml:space="preserve">; </w:t>
                </w:r>
                <w:r>
                  <w:rPr>
                    <w:rFonts w:cs="Times" w:hint="eastAsia"/>
                    <w:lang w:val="en-US"/>
                  </w:rPr>
                  <w:t>白馬会</w:t>
                </w:r>
                <w:r w:rsidR="007F7D17">
                  <w:rPr>
                    <w:rFonts w:cs="Times"/>
                    <w:lang w:val="en-US"/>
                  </w:rPr>
                  <w:t>]</w:t>
                </w:r>
                <w:r>
                  <w:rPr>
                    <w:rFonts w:cs="Times"/>
                    <w:lang w:val="en-US"/>
                  </w:rPr>
                  <w:t xml:space="preserve"> </w:t>
                </w:r>
                <w:r w:rsidR="007F7D17">
                  <w:rPr>
                    <w:rFonts w:cs="Times"/>
                    <w:lang w:val="en-US"/>
                  </w:rPr>
                  <w:t>(1896-</w:t>
                </w:r>
                <w:r>
                  <w:rPr>
                    <w:rFonts w:cs="Times"/>
                    <w:lang w:val="en-US"/>
                  </w:rPr>
                  <w:t>1911). In 1907, he entered the Tokyo School of Fi</w:t>
                </w:r>
                <w:r w:rsidR="007969CF">
                  <w:rPr>
                    <w:rFonts w:cs="Times"/>
                    <w:lang w:val="en-US"/>
                  </w:rPr>
                  <w:t xml:space="preserve">ne Arts and graduated in 1912. </w:t>
                </w:r>
                <w:r>
                  <w:rPr>
                    <w:rFonts w:cs="Times"/>
                    <w:i/>
                    <w:lang w:val="en-US"/>
                  </w:rPr>
                  <w:t>A Nude Beauty</w:t>
                </w:r>
                <w:r>
                  <w:rPr>
                    <w:rFonts w:cs="Times"/>
                    <w:lang w:val="en-US"/>
                  </w:rPr>
                  <w:t xml:space="preserve"> (1912)</w:t>
                </w:r>
                <w:r w:rsidR="007969CF">
                  <w:rPr>
                    <w:rFonts w:cs="Times"/>
                    <w:lang w:val="en-US"/>
                  </w:rPr>
                  <w:t>, his graduating work,</w:t>
                </w:r>
                <w:r>
                  <w:rPr>
                    <w:rFonts w:cs="Times"/>
                    <w:lang w:val="en-US"/>
                  </w:rPr>
                  <w:t xml:space="preserve"> </w:t>
                </w:r>
                <w:r w:rsidR="00DE4FEC">
                  <w:rPr>
                    <w:rFonts w:cs="Times"/>
                    <w:lang w:val="en-US"/>
                  </w:rPr>
                  <w:t xml:space="preserve">garnered significant critical </w:t>
                </w:r>
                <w:r>
                  <w:rPr>
                    <w:rFonts w:cs="Times"/>
                    <w:lang w:val="en-US"/>
                  </w:rPr>
                  <w:t>attention</w:t>
                </w:r>
                <w:r w:rsidR="009D1A6D">
                  <w:rPr>
                    <w:rFonts w:cs="Times"/>
                    <w:lang w:val="en-US"/>
                  </w:rPr>
                  <w:t>. The work</w:t>
                </w:r>
                <w:r w:rsidR="00577B8E">
                  <w:rPr>
                    <w:rFonts w:cs="Times"/>
                    <w:lang w:val="en-US"/>
                  </w:rPr>
                  <w:t xml:space="preserve"> is considered </w:t>
                </w:r>
                <w:r w:rsidR="009D1A6D">
                  <w:rPr>
                    <w:rFonts w:cs="Times"/>
                    <w:lang w:val="en-US"/>
                  </w:rPr>
                  <w:t>as</w:t>
                </w:r>
                <w:r>
                  <w:rPr>
                    <w:rFonts w:cs="Times"/>
                    <w:lang w:val="en-US"/>
                  </w:rPr>
                  <w:t xml:space="preserve"> the pione</w:t>
                </w:r>
                <w:r w:rsidR="009D1A6D">
                  <w:rPr>
                    <w:rFonts w:cs="Times"/>
                    <w:lang w:val="en-US"/>
                  </w:rPr>
                  <w:t>ering work of Japanese f</w:t>
                </w:r>
                <w:r w:rsidR="00670F2A">
                  <w:rPr>
                    <w:rFonts w:cs="Times"/>
                    <w:lang w:val="en-US"/>
                  </w:rPr>
                  <w:t xml:space="preserve">auvism, and is now </w:t>
                </w:r>
                <w:r>
                  <w:rPr>
                    <w:rFonts w:cs="Times"/>
                    <w:lang w:val="en-US"/>
                  </w:rPr>
                  <w:t>designated as Important Cultural Property</w:t>
                </w:r>
                <w:r w:rsidR="009D1A6D">
                  <w:rPr>
                    <w:rFonts w:cs="Times"/>
                    <w:lang w:val="en-US"/>
                  </w:rPr>
                  <w:t xml:space="preserve"> in Japan</w:t>
                </w:r>
                <w:r>
                  <w:rPr>
                    <w:rFonts w:cs="Times"/>
                    <w:lang w:val="en-US"/>
                  </w:rPr>
                  <w:t xml:space="preserve">. Yorozu’s works </w:t>
                </w:r>
                <w:r w:rsidR="007969CF">
                  <w:rPr>
                    <w:rFonts w:cs="Times"/>
                    <w:lang w:val="en-US"/>
                  </w:rPr>
                  <w:t>from</w:t>
                </w:r>
                <w:r w:rsidR="003F744B">
                  <w:rPr>
                    <w:rFonts w:cs="Times"/>
                    <w:lang w:val="en-US"/>
                  </w:rPr>
                  <w:t xml:space="preserve"> </w:t>
                </w:r>
                <w:r>
                  <w:rPr>
                    <w:rFonts w:cs="Times"/>
                    <w:lang w:val="en-US"/>
                  </w:rPr>
                  <w:t xml:space="preserve">this period </w:t>
                </w:r>
                <w:r w:rsidR="007969CF">
                  <w:rPr>
                    <w:rFonts w:cs="Times"/>
                    <w:lang w:val="en-US"/>
                  </w:rPr>
                  <w:t>demonstrate the influence of both fauvism and c</w:t>
                </w:r>
                <w:r>
                  <w:rPr>
                    <w:rFonts w:cs="Times"/>
                    <w:lang w:val="en-US"/>
                  </w:rPr>
                  <w:t>ubism</w:t>
                </w:r>
                <w:r w:rsidR="00A120F1">
                  <w:rPr>
                    <w:rFonts w:cs="Times"/>
                    <w:lang w:val="en-US"/>
                  </w:rPr>
                  <w:t xml:space="preserve"> </w:t>
                </w:r>
                <w:r w:rsidR="007969CF">
                  <w:rPr>
                    <w:rFonts w:cs="Times"/>
                    <w:lang w:val="en-US"/>
                  </w:rPr>
                  <w:t>up</w:t>
                </w:r>
                <w:r w:rsidR="00A120F1">
                  <w:rPr>
                    <w:rFonts w:cs="Times"/>
                    <w:lang w:val="en-US"/>
                  </w:rPr>
                  <w:t>on his craft</w:t>
                </w:r>
                <w:r>
                  <w:rPr>
                    <w:rFonts w:cs="Times"/>
                    <w:lang w:val="en-US"/>
                  </w:rPr>
                  <w:t xml:space="preserve">. His landscapes and portraits were </w:t>
                </w:r>
                <w:r w:rsidR="004627D6">
                  <w:rPr>
                    <w:rFonts w:cs="Times"/>
                    <w:lang w:val="en-US"/>
                  </w:rPr>
                  <w:t>well received</w:t>
                </w:r>
                <w:r>
                  <w:rPr>
                    <w:rFonts w:cs="Times"/>
                    <w:lang w:val="en-US"/>
                  </w:rPr>
                  <w:t xml:space="preserve"> at the Nikaka</w:t>
                </w:r>
                <w:r w:rsidR="007F7D17">
                  <w:rPr>
                    <w:rFonts w:cs="Times"/>
                    <w:lang w:val="en-US"/>
                  </w:rPr>
                  <w:t>i [Second Section Association] (</w:t>
                </w:r>
                <w:r w:rsidR="00DB28EB">
                  <w:rPr>
                    <w:rFonts w:cs="Times"/>
                    <w:lang w:val="en-US"/>
                  </w:rPr>
                  <w:t>1</w:t>
                </w:r>
                <w:r w:rsidR="007F7D17">
                  <w:rPr>
                    <w:rFonts w:cs="Times"/>
                    <w:lang w:val="en-US"/>
                  </w:rPr>
                  <w:t>914-</w:t>
                </w:r>
                <w:r>
                  <w:rPr>
                    <w:rFonts w:cs="Times"/>
                    <w:lang w:val="en-US"/>
                  </w:rPr>
                  <w:t>present)</w:t>
                </w:r>
                <w:r w:rsidR="00DB28EB">
                  <w:rPr>
                    <w:rFonts w:cs="Times"/>
                    <w:lang w:val="en-US"/>
                  </w:rPr>
                  <w:t>,</w:t>
                </w:r>
                <w:r>
                  <w:rPr>
                    <w:rFonts w:cs="Times"/>
                    <w:lang w:val="en-US"/>
                  </w:rPr>
                  <w:t xml:space="preserve"> which </w:t>
                </w:r>
                <w:r w:rsidR="004627D6">
                  <w:rPr>
                    <w:rFonts w:cs="Times"/>
                    <w:lang w:val="en-US"/>
                  </w:rPr>
                  <w:t>showcased</w:t>
                </w:r>
                <w:r>
                  <w:rPr>
                    <w:rFonts w:cs="Times"/>
                    <w:lang w:val="en-US"/>
                  </w:rPr>
                  <w:t xml:space="preserve"> younger and more Avant-Garde artists’ works. </w:t>
                </w:r>
                <w:r w:rsidR="00DB4272">
                  <w:rPr>
                    <w:rFonts w:cs="Times"/>
                    <w:lang w:val="en-US"/>
                  </w:rPr>
                  <w:t xml:space="preserve">Yorozu left Tokyo following complications with his health, </w:t>
                </w:r>
                <w:r>
                  <w:rPr>
                    <w:rFonts w:cs="Times"/>
                    <w:lang w:val="en-US"/>
                  </w:rPr>
                  <w:t>but continued to exhibit at the Nikaten</w:t>
                </w:r>
                <w:r w:rsidR="00DB4272">
                  <w:rPr>
                    <w:rFonts w:cs="Times"/>
                    <w:lang w:val="en-US"/>
                  </w:rPr>
                  <w:t xml:space="preserve"> when possible</w:t>
                </w:r>
                <w:r>
                  <w:rPr>
                    <w:rFonts w:cs="Times"/>
                    <w:lang w:val="en-US"/>
                  </w:rPr>
                  <w:t xml:space="preserve">. Although he was unsuccessful at his attempts </w:t>
                </w:r>
                <w:r w:rsidR="00FE5A3D">
                  <w:rPr>
                    <w:rFonts w:cs="Times"/>
                    <w:lang w:val="en-US"/>
                  </w:rPr>
                  <w:t>to exhibit at</w:t>
                </w:r>
                <w:r>
                  <w:rPr>
                    <w:rFonts w:cs="Times"/>
                    <w:lang w:val="en-US"/>
                  </w:rPr>
                  <w:t xml:space="preserve"> the government-sponsored Teiten, Yorozu continu</w:t>
                </w:r>
                <w:r w:rsidR="00FE5A3D">
                  <w:rPr>
                    <w:rFonts w:cs="Times"/>
                    <w:lang w:val="en-US"/>
                  </w:rPr>
                  <w:t xml:space="preserve">ed artistic explorations </w:t>
                </w:r>
                <w:r w:rsidR="007F7D17">
                  <w:rPr>
                    <w:rFonts w:cs="Times"/>
                    <w:lang w:val="en-US"/>
                  </w:rPr>
                  <w:t>in Nanga [</w:t>
                </w:r>
                <w:r>
                  <w:rPr>
                    <w:rFonts w:cs="Times"/>
                    <w:lang w:val="en-US"/>
                  </w:rPr>
                  <w:t>l</w:t>
                </w:r>
                <w:r w:rsidR="007F7D17">
                  <w:rPr>
                    <w:rFonts w:cs="Times"/>
                    <w:lang w:val="en-US"/>
                  </w:rPr>
                  <w:t>iterati painting] and Nihonga [Japanese-style painting]</w:t>
                </w:r>
                <w:r>
                  <w:rPr>
                    <w:rFonts w:cs="Times"/>
                    <w:lang w:val="en-US"/>
                  </w:rPr>
                  <w:t>. He passed away in 1927</w:t>
                </w:r>
                <w:r w:rsidR="00FE5A3D">
                  <w:rPr>
                    <w:rFonts w:cs="Times"/>
                    <w:lang w:val="en-US"/>
                  </w:rPr>
                  <w:t xml:space="preserve">, and is often considered the pioneering artist of Japanese cubism and fauvism. </w:t>
                </w:r>
              </w:p>
            </w:tc>
          </w:sdtContent>
        </w:sdt>
      </w:tr>
      <w:tr w:rsidR="003235A7" w14:paraId="41852B1B" w14:textId="77777777" w:rsidTr="003235A7">
        <w:tc>
          <w:tcPr>
            <w:tcW w:w="9016" w:type="dxa"/>
          </w:tcPr>
          <w:p w14:paraId="618DBB4C" w14:textId="77777777" w:rsidR="003235A7" w:rsidRDefault="003235A7" w:rsidP="008A5B87">
            <w:r w:rsidRPr="0015114C">
              <w:rPr>
                <w:u w:val="single"/>
              </w:rPr>
              <w:t>Further reading</w:t>
            </w:r>
            <w:r>
              <w:t>:</w:t>
            </w:r>
          </w:p>
          <w:p w14:paraId="15573272" w14:textId="77777777" w:rsidR="004E3193" w:rsidRDefault="007F7D17" w:rsidP="008A5B87">
            <w:sdt>
              <w:sdtPr>
                <w:id w:val="1524129935"/>
                <w:citation/>
              </w:sdtPr>
              <w:sdtEndPr/>
              <w:sdtContent>
                <w:r w:rsidR="004E3193">
                  <w:fldChar w:fldCharType="begin"/>
                </w:r>
                <w:r w:rsidR="004E3193">
                  <w:rPr>
                    <w:lang w:val="en-US"/>
                  </w:rPr>
                  <w:instrText xml:space="preserve"> CITATION Joh13 \l 1033 </w:instrText>
                </w:r>
                <w:r w:rsidR="004E3193">
                  <w:fldChar w:fldCharType="separate"/>
                </w:r>
                <w:r w:rsidR="004E3193">
                  <w:rPr>
                    <w:noProof/>
                    <w:lang w:val="en-US"/>
                  </w:rPr>
                  <w:t>(Clark)</w:t>
                </w:r>
                <w:r w:rsidR="004E3193">
                  <w:fldChar w:fldCharType="end"/>
                </w:r>
              </w:sdtContent>
            </w:sdt>
          </w:p>
          <w:p w14:paraId="3E1BB2ED" w14:textId="77777777" w:rsidR="007F7D17" w:rsidRDefault="007F7D17" w:rsidP="008A5B87"/>
          <w:p w14:paraId="4D36FF1A" w14:textId="77777777" w:rsidR="004E3193" w:rsidRDefault="007F7D17" w:rsidP="008A5B87">
            <w:sdt>
              <w:sdtPr>
                <w:id w:val="-371376446"/>
                <w:citation/>
              </w:sdtPr>
              <w:sdtEndPr/>
              <w:sdtContent>
                <w:r w:rsidR="004E3193">
                  <w:fldChar w:fldCharType="begin"/>
                </w:r>
                <w:r w:rsidR="004E3193">
                  <w:rPr>
                    <w:lang w:val="en-US"/>
                  </w:rPr>
                  <w:instrText xml:space="preserve"> CITATION Ali10 \l 1033 </w:instrText>
                </w:r>
                <w:r w:rsidR="004E3193">
                  <w:fldChar w:fldCharType="separate"/>
                </w:r>
                <w:r w:rsidR="004E3193">
                  <w:rPr>
                    <w:noProof/>
                    <w:lang w:val="en-US"/>
                  </w:rPr>
                  <w:t>(Volk)</w:t>
                </w:r>
                <w:r w:rsidR="004E3193">
                  <w:fldChar w:fldCharType="end"/>
                </w:r>
              </w:sdtContent>
            </w:sdt>
          </w:p>
          <w:p w14:paraId="47AC1307" w14:textId="77777777" w:rsidR="007F7D17" w:rsidRDefault="007F7D17" w:rsidP="008A5B87"/>
          <w:p w14:paraId="6A3D0211" w14:textId="0A82B619" w:rsidR="003235A7" w:rsidRPr="009D419E" w:rsidRDefault="007F7D17" w:rsidP="00FB11DE">
            <w:sdt>
              <w:sdtPr>
                <w:id w:val="-1768764850"/>
                <w:citation/>
              </w:sdtPr>
              <w:sdtEndPr/>
              <w:sdtContent>
                <w:r w:rsidR="004E3193">
                  <w:fldChar w:fldCharType="begin"/>
                </w:r>
                <w:r w:rsidR="004E3193">
                  <w:rPr>
                    <w:lang w:val="en-US"/>
                  </w:rPr>
                  <w:instrText xml:space="preserve"> CITATION Ali05 \l 1033 </w:instrText>
                </w:r>
                <w:r w:rsidR="004E3193">
                  <w:fldChar w:fldCharType="separate"/>
                </w:r>
                <w:r w:rsidR="004E3193">
                  <w:rPr>
                    <w:noProof/>
                    <w:lang w:val="en-US"/>
                  </w:rPr>
                  <w:t>(Volk, The Japanese Expressionist: Yorozu Tetsugorô (1885-1927) and the Language of Modern Art)</w:t>
                </w:r>
                <w:r w:rsidR="004E3193">
                  <w:fldChar w:fldCharType="end"/>
                </w:r>
              </w:sdtContent>
            </w:sdt>
          </w:p>
        </w:tc>
      </w:tr>
    </w:tbl>
    <w:p w14:paraId="2CD377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97F7F" w14:textId="77777777" w:rsidR="003B56F8" w:rsidRDefault="003B56F8" w:rsidP="007A0D55">
      <w:pPr>
        <w:spacing w:after="0" w:line="240" w:lineRule="auto"/>
      </w:pPr>
      <w:r>
        <w:separator/>
      </w:r>
    </w:p>
  </w:endnote>
  <w:endnote w:type="continuationSeparator" w:id="0">
    <w:p w14:paraId="28E300E4" w14:textId="77777777" w:rsidR="003B56F8" w:rsidRDefault="003B56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Lantinghei SC Demibold">
    <w:panose1 w:val="02000000000000000000"/>
    <w:charset w:val="00"/>
    <w:family w:val="auto"/>
    <w:pitch w:val="variable"/>
    <w:sig w:usb0="00000003" w:usb1="08000000" w:usb2="00000000" w:usb3="00000000" w:csb0="00040001"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EDBD5" w14:textId="77777777" w:rsidR="003B56F8" w:rsidRDefault="003B56F8" w:rsidP="007A0D55">
      <w:pPr>
        <w:spacing w:after="0" w:line="240" w:lineRule="auto"/>
      </w:pPr>
      <w:r>
        <w:separator/>
      </w:r>
    </w:p>
  </w:footnote>
  <w:footnote w:type="continuationSeparator" w:id="0">
    <w:p w14:paraId="65619093" w14:textId="77777777" w:rsidR="003B56F8" w:rsidRDefault="003B56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CFD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995A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F8"/>
    <w:rsid w:val="00032559"/>
    <w:rsid w:val="00052040"/>
    <w:rsid w:val="000647E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C71"/>
    <w:rsid w:val="0030662D"/>
    <w:rsid w:val="003235A7"/>
    <w:rsid w:val="003677B6"/>
    <w:rsid w:val="003B56F8"/>
    <w:rsid w:val="003D3579"/>
    <w:rsid w:val="003E2795"/>
    <w:rsid w:val="003F0D73"/>
    <w:rsid w:val="003F744B"/>
    <w:rsid w:val="004627D6"/>
    <w:rsid w:val="00462DBE"/>
    <w:rsid w:val="00464699"/>
    <w:rsid w:val="00483379"/>
    <w:rsid w:val="00487BC5"/>
    <w:rsid w:val="00496888"/>
    <w:rsid w:val="004A7476"/>
    <w:rsid w:val="004E3193"/>
    <w:rsid w:val="004E5896"/>
    <w:rsid w:val="00513EE6"/>
    <w:rsid w:val="00534F8F"/>
    <w:rsid w:val="00577B8E"/>
    <w:rsid w:val="00590035"/>
    <w:rsid w:val="005B177E"/>
    <w:rsid w:val="005B3921"/>
    <w:rsid w:val="005F26D7"/>
    <w:rsid w:val="005F5450"/>
    <w:rsid w:val="00643021"/>
    <w:rsid w:val="00670F2A"/>
    <w:rsid w:val="006D0412"/>
    <w:rsid w:val="007411B9"/>
    <w:rsid w:val="00742766"/>
    <w:rsid w:val="00780D95"/>
    <w:rsid w:val="00780DC7"/>
    <w:rsid w:val="007969CF"/>
    <w:rsid w:val="007A0D55"/>
    <w:rsid w:val="007B3377"/>
    <w:rsid w:val="007E5F44"/>
    <w:rsid w:val="007F7D17"/>
    <w:rsid w:val="00821DE3"/>
    <w:rsid w:val="00846CE1"/>
    <w:rsid w:val="008A5B87"/>
    <w:rsid w:val="00922950"/>
    <w:rsid w:val="009A7264"/>
    <w:rsid w:val="009D1606"/>
    <w:rsid w:val="009D1A6D"/>
    <w:rsid w:val="009D419E"/>
    <w:rsid w:val="009E18A1"/>
    <w:rsid w:val="009E73D7"/>
    <w:rsid w:val="00A120F1"/>
    <w:rsid w:val="00A27D2C"/>
    <w:rsid w:val="00A76FD9"/>
    <w:rsid w:val="00A929C6"/>
    <w:rsid w:val="00AB436D"/>
    <w:rsid w:val="00AD2F24"/>
    <w:rsid w:val="00AD4844"/>
    <w:rsid w:val="00B219AE"/>
    <w:rsid w:val="00B33145"/>
    <w:rsid w:val="00B574C9"/>
    <w:rsid w:val="00BC39C9"/>
    <w:rsid w:val="00BE5BF7"/>
    <w:rsid w:val="00BF40E1"/>
    <w:rsid w:val="00C27FAB"/>
    <w:rsid w:val="00C33B65"/>
    <w:rsid w:val="00C358D4"/>
    <w:rsid w:val="00C6296B"/>
    <w:rsid w:val="00CC586D"/>
    <w:rsid w:val="00CF1542"/>
    <w:rsid w:val="00CF3EC5"/>
    <w:rsid w:val="00D656DA"/>
    <w:rsid w:val="00D83300"/>
    <w:rsid w:val="00DB28EB"/>
    <w:rsid w:val="00DB4272"/>
    <w:rsid w:val="00DC6B48"/>
    <w:rsid w:val="00DE4FEC"/>
    <w:rsid w:val="00DF01B0"/>
    <w:rsid w:val="00E85A05"/>
    <w:rsid w:val="00E95829"/>
    <w:rsid w:val="00EA606C"/>
    <w:rsid w:val="00EB0C8C"/>
    <w:rsid w:val="00EB51FD"/>
    <w:rsid w:val="00EB77DB"/>
    <w:rsid w:val="00ED139F"/>
    <w:rsid w:val="00EF74F7"/>
    <w:rsid w:val="00F10436"/>
    <w:rsid w:val="00F36937"/>
    <w:rsid w:val="00F60F53"/>
    <w:rsid w:val="00F827C2"/>
    <w:rsid w:val="00FA1925"/>
    <w:rsid w:val="00FB11DE"/>
    <w:rsid w:val="00FB589A"/>
    <w:rsid w:val="00FB7317"/>
    <w:rsid w:val="00FE5A3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1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56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6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56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6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20994E98ED2643AFBACA7ECA03A9D9"/>
        <w:category>
          <w:name w:val="General"/>
          <w:gallery w:val="placeholder"/>
        </w:category>
        <w:types>
          <w:type w:val="bbPlcHdr"/>
        </w:types>
        <w:behaviors>
          <w:behavior w:val="content"/>
        </w:behaviors>
        <w:guid w:val="{DA589893-C134-D042-8214-CF8DF6B4D624}"/>
      </w:docPartPr>
      <w:docPartBody>
        <w:p w:rsidR="002F2A28" w:rsidRDefault="002F2A28">
          <w:pPr>
            <w:pStyle w:val="0520994E98ED2643AFBACA7ECA03A9D9"/>
          </w:pPr>
          <w:r w:rsidRPr="00CC586D">
            <w:rPr>
              <w:rStyle w:val="PlaceholderText"/>
              <w:b/>
              <w:color w:val="FFFFFF" w:themeColor="background1"/>
            </w:rPr>
            <w:t>[Salutation]</w:t>
          </w:r>
        </w:p>
      </w:docPartBody>
    </w:docPart>
    <w:docPart>
      <w:docPartPr>
        <w:name w:val="7E87FB4F74EF37479FAF47FF0BB492BD"/>
        <w:category>
          <w:name w:val="General"/>
          <w:gallery w:val="placeholder"/>
        </w:category>
        <w:types>
          <w:type w:val="bbPlcHdr"/>
        </w:types>
        <w:behaviors>
          <w:behavior w:val="content"/>
        </w:behaviors>
        <w:guid w:val="{941CE40C-4FB1-CF49-BA53-9640734CA2AE}"/>
      </w:docPartPr>
      <w:docPartBody>
        <w:p w:rsidR="002F2A28" w:rsidRDefault="002F2A28">
          <w:pPr>
            <w:pStyle w:val="7E87FB4F74EF37479FAF47FF0BB492BD"/>
          </w:pPr>
          <w:r>
            <w:rPr>
              <w:rStyle w:val="PlaceholderText"/>
            </w:rPr>
            <w:t>[First name]</w:t>
          </w:r>
        </w:p>
      </w:docPartBody>
    </w:docPart>
    <w:docPart>
      <w:docPartPr>
        <w:name w:val="B0474B7B429E494EAA9704444FEB40AC"/>
        <w:category>
          <w:name w:val="General"/>
          <w:gallery w:val="placeholder"/>
        </w:category>
        <w:types>
          <w:type w:val="bbPlcHdr"/>
        </w:types>
        <w:behaviors>
          <w:behavior w:val="content"/>
        </w:behaviors>
        <w:guid w:val="{BFB02F75-2F63-E646-9003-99F6ADC1C16C}"/>
      </w:docPartPr>
      <w:docPartBody>
        <w:p w:rsidR="002F2A28" w:rsidRDefault="002F2A28">
          <w:pPr>
            <w:pStyle w:val="B0474B7B429E494EAA9704444FEB40AC"/>
          </w:pPr>
          <w:r>
            <w:rPr>
              <w:rStyle w:val="PlaceholderText"/>
            </w:rPr>
            <w:t>[Middle name]</w:t>
          </w:r>
        </w:p>
      </w:docPartBody>
    </w:docPart>
    <w:docPart>
      <w:docPartPr>
        <w:name w:val="665C76B3F8FC034A840B8F60FF9D46CC"/>
        <w:category>
          <w:name w:val="General"/>
          <w:gallery w:val="placeholder"/>
        </w:category>
        <w:types>
          <w:type w:val="bbPlcHdr"/>
        </w:types>
        <w:behaviors>
          <w:behavior w:val="content"/>
        </w:behaviors>
        <w:guid w:val="{875F54B8-5F78-234D-B60A-05C6200A3BA5}"/>
      </w:docPartPr>
      <w:docPartBody>
        <w:p w:rsidR="002F2A28" w:rsidRDefault="002F2A28">
          <w:pPr>
            <w:pStyle w:val="665C76B3F8FC034A840B8F60FF9D46CC"/>
          </w:pPr>
          <w:r>
            <w:rPr>
              <w:rStyle w:val="PlaceholderText"/>
            </w:rPr>
            <w:t>[Last name]</w:t>
          </w:r>
        </w:p>
      </w:docPartBody>
    </w:docPart>
    <w:docPart>
      <w:docPartPr>
        <w:name w:val="B6675FDEFEE9EB4F9562D106F828BE75"/>
        <w:category>
          <w:name w:val="General"/>
          <w:gallery w:val="placeholder"/>
        </w:category>
        <w:types>
          <w:type w:val="bbPlcHdr"/>
        </w:types>
        <w:behaviors>
          <w:behavior w:val="content"/>
        </w:behaviors>
        <w:guid w:val="{FA041BB6-6737-1F4F-AD6C-20CD8460895B}"/>
      </w:docPartPr>
      <w:docPartBody>
        <w:p w:rsidR="002F2A28" w:rsidRDefault="002F2A28">
          <w:pPr>
            <w:pStyle w:val="B6675FDEFEE9EB4F9562D106F828BE75"/>
          </w:pPr>
          <w:r>
            <w:rPr>
              <w:rStyle w:val="PlaceholderText"/>
            </w:rPr>
            <w:t>[Enter your biography]</w:t>
          </w:r>
        </w:p>
      </w:docPartBody>
    </w:docPart>
    <w:docPart>
      <w:docPartPr>
        <w:name w:val="82B7103DDBC576439B1ED5513611AB76"/>
        <w:category>
          <w:name w:val="General"/>
          <w:gallery w:val="placeholder"/>
        </w:category>
        <w:types>
          <w:type w:val="bbPlcHdr"/>
        </w:types>
        <w:behaviors>
          <w:behavior w:val="content"/>
        </w:behaviors>
        <w:guid w:val="{CAAC317F-4DD6-0B40-A4D7-272D283F0FAE}"/>
      </w:docPartPr>
      <w:docPartBody>
        <w:p w:rsidR="002F2A28" w:rsidRDefault="002F2A28">
          <w:pPr>
            <w:pStyle w:val="82B7103DDBC576439B1ED5513611AB76"/>
          </w:pPr>
          <w:r>
            <w:rPr>
              <w:rStyle w:val="PlaceholderText"/>
            </w:rPr>
            <w:t>[Enter the institution with which you are affiliated]</w:t>
          </w:r>
        </w:p>
      </w:docPartBody>
    </w:docPart>
    <w:docPart>
      <w:docPartPr>
        <w:name w:val="9C5081EC5C7DA8479C59E48C13BCBB54"/>
        <w:category>
          <w:name w:val="General"/>
          <w:gallery w:val="placeholder"/>
        </w:category>
        <w:types>
          <w:type w:val="bbPlcHdr"/>
        </w:types>
        <w:behaviors>
          <w:behavior w:val="content"/>
        </w:behaviors>
        <w:guid w:val="{C9791FED-7285-E545-90AA-9F890DFD6F68}"/>
      </w:docPartPr>
      <w:docPartBody>
        <w:p w:rsidR="002F2A28" w:rsidRDefault="002F2A28">
          <w:pPr>
            <w:pStyle w:val="9C5081EC5C7DA8479C59E48C13BCBB54"/>
          </w:pPr>
          <w:r w:rsidRPr="00EF74F7">
            <w:rPr>
              <w:b/>
              <w:color w:val="808080" w:themeColor="background1" w:themeShade="80"/>
            </w:rPr>
            <w:t>[Enter the headword for your article]</w:t>
          </w:r>
        </w:p>
      </w:docPartBody>
    </w:docPart>
    <w:docPart>
      <w:docPartPr>
        <w:name w:val="77C3302D4E7E5F4C8CA32F2A4F378C1E"/>
        <w:category>
          <w:name w:val="General"/>
          <w:gallery w:val="placeholder"/>
        </w:category>
        <w:types>
          <w:type w:val="bbPlcHdr"/>
        </w:types>
        <w:behaviors>
          <w:behavior w:val="content"/>
        </w:behaviors>
        <w:guid w:val="{A7487741-B95B-C746-8ACE-C8F4993E1529}"/>
      </w:docPartPr>
      <w:docPartBody>
        <w:p w:rsidR="002F2A28" w:rsidRDefault="002F2A28">
          <w:pPr>
            <w:pStyle w:val="77C3302D4E7E5F4C8CA32F2A4F378C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D9EED3C9BEE441ADAC873FD5B75955"/>
        <w:category>
          <w:name w:val="General"/>
          <w:gallery w:val="placeholder"/>
        </w:category>
        <w:types>
          <w:type w:val="bbPlcHdr"/>
        </w:types>
        <w:behaviors>
          <w:behavior w:val="content"/>
        </w:behaviors>
        <w:guid w:val="{7A38E9FF-AD9F-E544-9AD4-1E12C9335CBD}"/>
      </w:docPartPr>
      <w:docPartBody>
        <w:p w:rsidR="002F2A28" w:rsidRDefault="002F2A28">
          <w:pPr>
            <w:pStyle w:val="DED9EED3C9BEE441ADAC873FD5B759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2A4C21DB4E8C48985E1BD15A659CB7"/>
        <w:category>
          <w:name w:val="General"/>
          <w:gallery w:val="placeholder"/>
        </w:category>
        <w:types>
          <w:type w:val="bbPlcHdr"/>
        </w:types>
        <w:behaviors>
          <w:behavior w:val="content"/>
        </w:behaviors>
        <w:guid w:val="{74AFFF8D-24CC-D145-8038-51396DFBC74C}"/>
      </w:docPartPr>
      <w:docPartBody>
        <w:p w:rsidR="002F2A28" w:rsidRDefault="002F2A28">
          <w:pPr>
            <w:pStyle w:val="B92A4C21DB4E8C48985E1BD15A659C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8C635E48454E41B4C47AD2AE383058"/>
        <w:category>
          <w:name w:val="General"/>
          <w:gallery w:val="placeholder"/>
        </w:category>
        <w:types>
          <w:type w:val="bbPlcHdr"/>
        </w:types>
        <w:behaviors>
          <w:behavior w:val="content"/>
        </w:behaviors>
        <w:guid w:val="{C3727A59-955D-E04F-89EF-B05F95D74DB5}"/>
      </w:docPartPr>
      <w:docPartBody>
        <w:p w:rsidR="00000000" w:rsidRDefault="0021672B" w:rsidP="0021672B">
          <w:pPr>
            <w:pStyle w:val="B58C635E48454E41B4C47AD2AE38305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Lantinghei SC Demibold">
    <w:panose1 w:val="02000000000000000000"/>
    <w:charset w:val="00"/>
    <w:family w:val="auto"/>
    <w:pitch w:val="variable"/>
    <w:sig w:usb0="00000003" w:usb1="08000000" w:usb2="00000000" w:usb3="00000000" w:csb0="00040001" w:csb1="00000000"/>
  </w:font>
  <w:font w:name="Libian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28"/>
    <w:rsid w:val="0021672B"/>
    <w:rsid w:val="002F2A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72B"/>
    <w:rPr>
      <w:color w:val="808080"/>
    </w:rPr>
  </w:style>
  <w:style w:type="paragraph" w:customStyle="1" w:styleId="0520994E98ED2643AFBACA7ECA03A9D9">
    <w:name w:val="0520994E98ED2643AFBACA7ECA03A9D9"/>
  </w:style>
  <w:style w:type="paragraph" w:customStyle="1" w:styleId="7E87FB4F74EF37479FAF47FF0BB492BD">
    <w:name w:val="7E87FB4F74EF37479FAF47FF0BB492BD"/>
  </w:style>
  <w:style w:type="paragraph" w:customStyle="1" w:styleId="B0474B7B429E494EAA9704444FEB40AC">
    <w:name w:val="B0474B7B429E494EAA9704444FEB40AC"/>
  </w:style>
  <w:style w:type="paragraph" w:customStyle="1" w:styleId="665C76B3F8FC034A840B8F60FF9D46CC">
    <w:name w:val="665C76B3F8FC034A840B8F60FF9D46CC"/>
  </w:style>
  <w:style w:type="paragraph" w:customStyle="1" w:styleId="B6675FDEFEE9EB4F9562D106F828BE75">
    <w:name w:val="B6675FDEFEE9EB4F9562D106F828BE75"/>
  </w:style>
  <w:style w:type="paragraph" w:customStyle="1" w:styleId="82B7103DDBC576439B1ED5513611AB76">
    <w:name w:val="82B7103DDBC576439B1ED5513611AB76"/>
  </w:style>
  <w:style w:type="paragraph" w:customStyle="1" w:styleId="9C5081EC5C7DA8479C59E48C13BCBB54">
    <w:name w:val="9C5081EC5C7DA8479C59E48C13BCBB54"/>
  </w:style>
  <w:style w:type="paragraph" w:customStyle="1" w:styleId="77C3302D4E7E5F4C8CA32F2A4F378C1E">
    <w:name w:val="77C3302D4E7E5F4C8CA32F2A4F378C1E"/>
  </w:style>
  <w:style w:type="paragraph" w:customStyle="1" w:styleId="DED9EED3C9BEE441ADAC873FD5B75955">
    <w:name w:val="DED9EED3C9BEE441ADAC873FD5B75955"/>
  </w:style>
  <w:style w:type="paragraph" w:customStyle="1" w:styleId="B92A4C21DB4E8C48985E1BD15A659CB7">
    <w:name w:val="B92A4C21DB4E8C48985E1BD15A659CB7"/>
  </w:style>
  <w:style w:type="paragraph" w:customStyle="1" w:styleId="181B7CA3E0978247B0670961A2399467">
    <w:name w:val="181B7CA3E0978247B0670961A2399467"/>
  </w:style>
  <w:style w:type="paragraph" w:customStyle="1" w:styleId="B58C635E48454E41B4C47AD2AE383058">
    <w:name w:val="B58C635E48454E41B4C47AD2AE383058"/>
    <w:rsid w:val="002167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72B"/>
    <w:rPr>
      <w:color w:val="808080"/>
    </w:rPr>
  </w:style>
  <w:style w:type="paragraph" w:customStyle="1" w:styleId="0520994E98ED2643AFBACA7ECA03A9D9">
    <w:name w:val="0520994E98ED2643AFBACA7ECA03A9D9"/>
  </w:style>
  <w:style w:type="paragraph" w:customStyle="1" w:styleId="7E87FB4F74EF37479FAF47FF0BB492BD">
    <w:name w:val="7E87FB4F74EF37479FAF47FF0BB492BD"/>
  </w:style>
  <w:style w:type="paragraph" w:customStyle="1" w:styleId="B0474B7B429E494EAA9704444FEB40AC">
    <w:name w:val="B0474B7B429E494EAA9704444FEB40AC"/>
  </w:style>
  <w:style w:type="paragraph" w:customStyle="1" w:styleId="665C76B3F8FC034A840B8F60FF9D46CC">
    <w:name w:val="665C76B3F8FC034A840B8F60FF9D46CC"/>
  </w:style>
  <w:style w:type="paragraph" w:customStyle="1" w:styleId="B6675FDEFEE9EB4F9562D106F828BE75">
    <w:name w:val="B6675FDEFEE9EB4F9562D106F828BE75"/>
  </w:style>
  <w:style w:type="paragraph" w:customStyle="1" w:styleId="82B7103DDBC576439B1ED5513611AB76">
    <w:name w:val="82B7103DDBC576439B1ED5513611AB76"/>
  </w:style>
  <w:style w:type="paragraph" w:customStyle="1" w:styleId="9C5081EC5C7DA8479C59E48C13BCBB54">
    <w:name w:val="9C5081EC5C7DA8479C59E48C13BCBB54"/>
  </w:style>
  <w:style w:type="paragraph" w:customStyle="1" w:styleId="77C3302D4E7E5F4C8CA32F2A4F378C1E">
    <w:name w:val="77C3302D4E7E5F4C8CA32F2A4F378C1E"/>
  </w:style>
  <w:style w:type="paragraph" w:customStyle="1" w:styleId="DED9EED3C9BEE441ADAC873FD5B75955">
    <w:name w:val="DED9EED3C9BEE441ADAC873FD5B75955"/>
  </w:style>
  <w:style w:type="paragraph" w:customStyle="1" w:styleId="B92A4C21DB4E8C48985E1BD15A659CB7">
    <w:name w:val="B92A4C21DB4E8C48985E1BD15A659CB7"/>
  </w:style>
  <w:style w:type="paragraph" w:customStyle="1" w:styleId="181B7CA3E0978247B0670961A2399467">
    <w:name w:val="181B7CA3E0978247B0670961A2399467"/>
  </w:style>
  <w:style w:type="paragraph" w:customStyle="1" w:styleId="B58C635E48454E41B4C47AD2AE383058">
    <w:name w:val="B58C635E48454E41B4C47AD2AE383058"/>
    <w:rsid w:val="00216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Joh13</b:Tag>
    <b:SourceType>Book</b:SourceType>
    <b:Guid>{56E7A06D-9A6A-A440-AA3C-78B524DFA16C}</b:Guid>
    <b:Author>
      <b:Author>
        <b:NameList>
          <b:Person>
            <b:Last>Clark</b:Last>
            <b:First>John</b:First>
          </b:Person>
        </b:NameList>
      </b:Author>
    </b:Author>
    <b:Title>Modernities of Japanese Art</b:Title>
    <b:City>Leiden</b:City>
    <b:Publisher>Brill</b:Publisher>
    <b:Year>2013</b:Year>
    <b:RefOrder>1</b:RefOrder>
  </b:Source>
  <b:Source>
    <b:Tag>Ali10</b:Tag>
    <b:SourceType>Book</b:SourceType>
    <b:Guid>{6C4C99E2-41AD-9A4B-AE5B-4607A6C335AC}</b:Guid>
    <b:Author>
      <b:Author>
        <b:NameList>
          <b:Person>
            <b:Last>Volk</b:Last>
            <b:First>Alicia</b:First>
          </b:Person>
        </b:NameList>
      </b:Author>
    </b:Author>
    <b:Title>In Pursuit of Universalism: Yorozu Tetsugoro and Japanese Modern Art</b:Title>
    <b:City>California</b:City>
    <b:Publisher>California UP</b:Publisher>
    <b:Year>2010</b:Year>
    <b:RefOrder>2</b:RefOrder>
  </b:Source>
  <b:Source>
    <b:Tag>Ali05</b:Tag>
    <b:SourceType>Book</b:SourceType>
    <b:Guid>{DB8AFF76-E8EA-BB49-A7A9-ADA91D4D97F1}</b:Guid>
    <b:Author>
      <b:Author>
        <b:NameList>
          <b:Person>
            <b:Last>Volk</b:Last>
            <b:First>Alicia</b:First>
          </b:Person>
        </b:NameList>
      </b:Author>
    </b:Author>
    <b:Title>The Japanese Expressionist: Yorozu Tetsugorô (1885-1927) and the Language of Modern Art</b:Title>
    <b:City>Connecticut </b:City>
    <b:Publisher>Yale UP</b:Publisher>
    <b:Year>2005</b:Year>
    <b:RefOrder>3</b:RefOrder>
  </b:Source>
</b:Sources>
</file>

<file path=customXml/itemProps1.xml><?xml version="1.0" encoding="utf-8"?>
<ds:datastoreItem xmlns:ds="http://schemas.openxmlformats.org/officeDocument/2006/customXml" ds:itemID="{FF94D32C-F50A-2244-A217-AD058B6D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2</Pages>
  <Words>480</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24</cp:revision>
  <dcterms:created xsi:type="dcterms:W3CDTF">2015-01-15T04:52:00Z</dcterms:created>
  <dcterms:modified xsi:type="dcterms:W3CDTF">2015-01-18T20:23:00Z</dcterms:modified>
</cp:coreProperties>
</file>