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FD11CD" w:rsidP="00922950">
                <w:proofErr w:type="spellStart"/>
                <w:r w:rsidRPr="00FD11CD">
                  <w:t>Tilottoma</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FD11CD" w:rsidP="00FD11CD">
                <w:proofErr w:type="spellStart"/>
                <w:r>
                  <w:t>Misra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FD11CD" w:rsidP="00FD11CD">
                <w:proofErr w:type="spellStart"/>
                <w:r w:rsidRPr="00FD11CD">
                  <w:rPr>
                    <w:lang w:val="en-US"/>
                  </w:rPr>
                  <w:t>Barua</w:t>
                </w:r>
                <w:proofErr w:type="spellEnd"/>
                <w:r w:rsidRPr="00FD11CD">
                  <w:rPr>
                    <w:lang w:val="en-US"/>
                  </w:rPr>
                  <w:t xml:space="preserve">, </w:t>
                </w:r>
                <w:proofErr w:type="spellStart"/>
                <w:r w:rsidRPr="00FD11CD">
                  <w:rPr>
                    <w:lang w:val="en-US"/>
                  </w:rPr>
                  <w:t>Navakanta</w:t>
                </w:r>
                <w:proofErr w:type="spellEnd"/>
                <w:r w:rsidRPr="00FD11CD">
                  <w:rPr>
                    <w:lang w:val="en-US"/>
                  </w:rPr>
                  <w:t xml:space="preserve"> (1926-2002)</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FD11CD" w:rsidP="00FD11CD">
                <w:proofErr w:type="spellStart"/>
                <w:r>
                  <w:t>Navakanta</w:t>
                </w:r>
                <w:proofErr w:type="spellEnd"/>
                <w:r>
                  <w:t xml:space="preserve"> </w:t>
                </w:r>
                <w:proofErr w:type="spellStart"/>
                <w:r>
                  <w:t>Barua</w:t>
                </w:r>
                <w:proofErr w:type="spellEnd"/>
                <w:r>
                  <w:t xml:space="preserve"> was o</w:t>
                </w:r>
                <w:r w:rsidRPr="00C713E6">
                  <w:t xml:space="preserve">ne of the best known Assamese modernist writers of the twentieth century who worked through multiple genres. A graduate from the </w:t>
                </w:r>
                <w:proofErr w:type="spellStart"/>
                <w:r w:rsidRPr="00C713E6">
                  <w:t>Visva</w:t>
                </w:r>
                <w:proofErr w:type="spellEnd"/>
                <w:r w:rsidRPr="00C713E6">
                  <w:t xml:space="preserve"> </w:t>
                </w:r>
                <w:proofErr w:type="spellStart"/>
                <w:r w:rsidRPr="00C713E6">
                  <w:t>Bharati</w:t>
                </w:r>
                <w:proofErr w:type="spellEnd"/>
                <w:r w:rsidRPr="00C713E6">
                  <w:t xml:space="preserve"> University and an MA from the Aligarh Muslim University, he joined Cotton College, Guwahati as a Lecturer in English in 1954, where he worked till his retirement from service. During his lifetime, </w:t>
                </w:r>
                <w:proofErr w:type="spellStart"/>
                <w:r w:rsidRPr="00C713E6">
                  <w:t>Navakanta</w:t>
                </w:r>
                <w:proofErr w:type="spellEnd"/>
                <w:r w:rsidRPr="00C713E6">
                  <w:t xml:space="preserve"> published more than a dozen volumes of poetry and songs, five novels, eight volumes of non-fictional prose and literary criticism, besides</w:t>
                </w:r>
                <w:r w:rsidR="00CC6986">
                  <w:t xml:space="preserve"> </w:t>
                </w:r>
                <w:r w:rsidRPr="00C713E6">
                  <w:t>a substantial</w:t>
                </w:r>
                <w:r w:rsidR="00CC6986">
                  <w:t xml:space="preserve"> </w:t>
                </w:r>
                <w:r w:rsidRPr="00C713E6">
                  <w:t>body of children’s</w:t>
                </w:r>
                <w:r w:rsidR="00CC6986">
                  <w:t xml:space="preserve"> </w:t>
                </w:r>
                <w:r w:rsidRPr="00C713E6">
                  <w:t>literature. He edited two children’s magazines (</w:t>
                </w:r>
                <w:proofErr w:type="spellStart"/>
                <w:r w:rsidRPr="00C713E6">
                  <w:rPr>
                    <w:i/>
                  </w:rPr>
                  <w:t>Jonbai</w:t>
                </w:r>
                <w:proofErr w:type="spellEnd"/>
                <w:r w:rsidRPr="00C713E6">
                  <w:t xml:space="preserve"> and </w:t>
                </w:r>
                <w:proofErr w:type="spellStart"/>
                <w:r w:rsidRPr="00C713E6">
                  <w:rPr>
                    <w:i/>
                  </w:rPr>
                  <w:t>Pohar</w:t>
                </w:r>
                <w:proofErr w:type="spellEnd"/>
                <w:r w:rsidRPr="00C713E6">
                  <w:t>) and a journal of art and culture (</w:t>
                </w:r>
                <w:proofErr w:type="spellStart"/>
                <w:r w:rsidRPr="00C713E6">
                  <w:rPr>
                    <w:i/>
                  </w:rPr>
                  <w:t>Seerolu</w:t>
                </w:r>
                <w:proofErr w:type="spellEnd"/>
                <w:r w:rsidRPr="00C713E6">
                  <w:t xml:space="preserve">). He translated into </w:t>
                </w:r>
                <w:proofErr w:type="spellStart"/>
                <w:r w:rsidRPr="00C713E6">
                  <w:t>Asamiya</w:t>
                </w:r>
                <w:proofErr w:type="spellEnd"/>
                <w:r w:rsidRPr="00C713E6">
                  <w:t xml:space="preserve"> the verses of </w:t>
                </w:r>
                <w:proofErr w:type="spellStart"/>
                <w:r w:rsidRPr="00C713E6">
                  <w:t>Kabir</w:t>
                </w:r>
                <w:proofErr w:type="spellEnd"/>
                <w:r w:rsidRPr="00C713E6">
                  <w:t xml:space="preserve"> and some of the major works of Euripides, Goethe, Pushkin, Rabindranath Tagore, </w:t>
                </w:r>
                <w:proofErr w:type="spellStart"/>
                <w:r w:rsidRPr="00C713E6">
                  <w:t>Nazrul</w:t>
                </w:r>
                <w:proofErr w:type="spellEnd"/>
                <w:r w:rsidRPr="00C713E6">
                  <w:t xml:space="preserve"> Islam, </w:t>
                </w:r>
                <w:proofErr w:type="spellStart"/>
                <w:r w:rsidRPr="00C713E6">
                  <w:t>Sumitranandan</w:t>
                </w:r>
                <w:proofErr w:type="spellEnd"/>
                <w:r w:rsidRPr="00C713E6">
                  <w:t xml:space="preserve"> Pant, </w:t>
                </w:r>
                <w:proofErr w:type="spellStart"/>
                <w:r w:rsidRPr="00C713E6">
                  <w:t>Subramanyam</w:t>
                </w:r>
                <w:proofErr w:type="spellEnd"/>
                <w:r w:rsidRPr="00C713E6">
                  <w:t xml:space="preserve"> </w:t>
                </w:r>
                <w:proofErr w:type="spellStart"/>
                <w:r w:rsidRPr="00C713E6">
                  <w:t>Bharati</w:t>
                </w:r>
                <w:proofErr w:type="spellEnd"/>
                <w:r w:rsidRPr="00C713E6">
                  <w:t>, Walt Whitman and T.S. Eliot. Some of his best translations render the texture and nuances of the original in a brilliantly creative manner.</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FD11CD" w:rsidRDefault="00FD11CD" w:rsidP="00FD11CD">
                <w:proofErr w:type="spellStart"/>
                <w:r>
                  <w:t>Navakanta</w:t>
                </w:r>
                <w:proofErr w:type="spellEnd"/>
                <w:r>
                  <w:t xml:space="preserve"> </w:t>
                </w:r>
                <w:proofErr w:type="spellStart"/>
                <w:r>
                  <w:t>Barua</w:t>
                </w:r>
                <w:proofErr w:type="spellEnd"/>
                <w:r>
                  <w:t xml:space="preserve"> was o</w:t>
                </w:r>
                <w:r w:rsidRPr="00C713E6">
                  <w:t xml:space="preserve">ne of the best known Assamese modernist writers of the twentieth century who worked through multiple genres. A graduate from the </w:t>
                </w:r>
                <w:proofErr w:type="spellStart"/>
                <w:r w:rsidRPr="00C713E6">
                  <w:t>Visva</w:t>
                </w:r>
                <w:proofErr w:type="spellEnd"/>
                <w:r w:rsidRPr="00C713E6">
                  <w:t xml:space="preserve"> </w:t>
                </w:r>
                <w:proofErr w:type="spellStart"/>
                <w:r w:rsidRPr="00C713E6">
                  <w:t>Bharati</w:t>
                </w:r>
                <w:proofErr w:type="spellEnd"/>
                <w:r w:rsidRPr="00C713E6">
                  <w:t xml:space="preserve"> University and an MA from the Aligarh Muslim University, he joined Cotton College, Guwahati as a Lecturer in English in 1954, where he worked till his retirement from service. During his lifetime, </w:t>
                </w:r>
                <w:proofErr w:type="spellStart"/>
                <w:r w:rsidRPr="00C713E6">
                  <w:t>Navakanta</w:t>
                </w:r>
                <w:proofErr w:type="spellEnd"/>
                <w:r w:rsidRPr="00C713E6">
                  <w:t xml:space="preserve"> published more than a dozen volumes of poetry and songs, five novels, eight volumes of non-fictional prose and literary criticism, </w:t>
                </w:r>
                <w:r w:rsidR="00CC6986">
                  <w:t>as well as</w:t>
                </w:r>
                <w:r w:rsidRPr="00C713E6">
                  <w:t xml:space="preserve"> a </w:t>
                </w:r>
                <w:r w:rsidR="00CC6986" w:rsidRPr="00C713E6">
                  <w:t>substantial body</w:t>
                </w:r>
                <w:r w:rsidRPr="00C713E6">
                  <w:t xml:space="preserve"> of </w:t>
                </w:r>
                <w:r w:rsidR="00CC6986" w:rsidRPr="00C713E6">
                  <w:t>children’s literature</w:t>
                </w:r>
                <w:r w:rsidRPr="00C713E6">
                  <w:t>. He edited two children’s magazines (</w:t>
                </w:r>
                <w:proofErr w:type="spellStart"/>
                <w:r w:rsidRPr="00C713E6">
                  <w:rPr>
                    <w:i/>
                  </w:rPr>
                  <w:t>Jonbai</w:t>
                </w:r>
                <w:proofErr w:type="spellEnd"/>
                <w:r w:rsidRPr="00C713E6">
                  <w:t xml:space="preserve"> and </w:t>
                </w:r>
                <w:proofErr w:type="spellStart"/>
                <w:r w:rsidRPr="00C713E6">
                  <w:rPr>
                    <w:i/>
                  </w:rPr>
                  <w:t>Pohar</w:t>
                </w:r>
                <w:proofErr w:type="spellEnd"/>
                <w:r w:rsidRPr="00C713E6">
                  <w:t>) and a journal of art and culture (</w:t>
                </w:r>
                <w:proofErr w:type="spellStart"/>
                <w:r w:rsidRPr="00C713E6">
                  <w:rPr>
                    <w:i/>
                  </w:rPr>
                  <w:t>Seerolu</w:t>
                </w:r>
                <w:proofErr w:type="spellEnd"/>
                <w:r w:rsidRPr="00C713E6">
                  <w:t xml:space="preserve">). He translated into </w:t>
                </w:r>
                <w:proofErr w:type="spellStart"/>
                <w:r w:rsidRPr="00C713E6">
                  <w:t>Asamiya</w:t>
                </w:r>
                <w:proofErr w:type="spellEnd"/>
                <w:r w:rsidRPr="00C713E6">
                  <w:t xml:space="preserve"> the verses of </w:t>
                </w:r>
                <w:proofErr w:type="spellStart"/>
                <w:r w:rsidRPr="00C713E6">
                  <w:t>Kabir</w:t>
                </w:r>
                <w:proofErr w:type="spellEnd"/>
                <w:r w:rsidRPr="00C713E6">
                  <w:t xml:space="preserve"> and some of the major works of Euripides, Goethe, Pushkin, Rabindranath Tagore, </w:t>
                </w:r>
                <w:proofErr w:type="spellStart"/>
                <w:r w:rsidRPr="00C713E6">
                  <w:t>Nazrul</w:t>
                </w:r>
                <w:proofErr w:type="spellEnd"/>
                <w:r w:rsidRPr="00C713E6">
                  <w:t xml:space="preserve"> Islam, </w:t>
                </w:r>
                <w:proofErr w:type="spellStart"/>
                <w:r w:rsidRPr="00C713E6">
                  <w:t>Sumitranandan</w:t>
                </w:r>
                <w:proofErr w:type="spellEnd"/>
                <w:r w:rsidRPr="00C713E6">
                  <w:t xml:space="preserve"> Pant, </w:t>
                </w:r>
                <w:proofErr w:type="spellStart"/>
                <w:r w:rsidRPr="00C713E6">
                  <w:t>Subramanyam</w:t>
                </w:r>
                <w:proofErr w:type="spellEnd"/>
                <w:r w:rsidRPr="00C713E6">
                  <w:t xml:space="preserve"> </w:t>
                </w:r>
                <w:proofErr w:type="spellStart"/>
                <w:r w:rsidRPr="00C713E6">
                  <w:t>Bharati</w:t>
                </w:r>
                <w:proofErr w:type="spellEnd"/>
                <w:r w:rsidRPr="00C713E6">
                  <w:t>, Walt Whitman and T.S. Eliot. Some of his best translations render the texture and nuances of the original in a brilliantly creative manner.</w:t>
                </w:r>
              </w:p>
              <w:p w:rsidR="00FD11CD" w:rsidRPr="00C713E6" w:rsidRDefault="00FD11CD" w:rsidP="00FD11CD"/>
              <w:p w:rsidR="00FD11CD" w:rsidRDefault="00FD11CD" w:rsidP="00FD11CD">
                <w:r w:rsidRPr="00C713E6">
                  <w:t xml:space="preserve">Though in his early poetry </w:t>
                </w:r>
                <w:proofErr w:type="spellStart"/>
                <w:r w:rsidRPr="00C713E6">
                  <w:t>Navakanta</w:t>
                </w:r>
                <w:proofErr w:type="spellEnd"/>
                <w:r w:rsidRPr="00C713E6">
                  <w:t xml:space="preserve"> had liberally borrowed images from </w:t>
                </w:r>
                <w:proofErr w:type="spellStart"/>
                <w:r w:rsidRPr="00C713E6">
                  <w:t>T.S.Eliot</w:t>
                </w:r>
                <w:proofErr w:type="spellEnd"/>
                <w:r w:rsidRPr="00C713E6">
                  <w:t>,</w:t>
                </w:r>
                <w:r w:rsidR="00CC6986">
                  <w:t xml:space="preserve"> </w:t>
                </w:r>
                <w:r w:rsidRPr="00C713E6">
                  <w:t>in his later poetry he strove to find his own mode through a conscious synthesis between the techniques of modern poetry which had evolved in the West and an indigenous</w:t>
                </w:r>
                <w:r w:rsidR="00CC6986">
                  <w:t xml:space="preserve"> </w:t>
                </w:r>
                <w:r w:rsidRPr="00C713E6">
                  <w:t xml:space="preserve">tradition which was rooted in what he calls the </w:t>
                </w:r>
                <w:r>
                  <w:t>‘</w:t>
                </w:r>
                <w:r w:rsidRPr="00C713E6">
                  <w:t>people’s faith</w:t>
                </w:r>
                <w:r>
                  <w:t>’</w:t>
                </w:r>
                <w:r w:rsidRPr="00C713E6">
                  <w:t xml:space="preserve">. In his two long poems </w:t>
                </w:r>
                <w:proofErr w:type="spellStart"/>
                <w:r w:rsidRPr="00C713E6">
                  <w:rPr>
                    <w:i/>
                  </w:rPr>
                  <w:t>Samrat</w:t>
                </w:r>
                <w:proofErr w:type="spellEnd"/>
                <w:r w:rsidRPr="00C713E6">
                  <w:rPr>
                    <w:i/>
                  </w:rPr>
                  <w:t xml:space="preserve"> </w:t>
                </w:r>
                <w:r w:rsidRPr="00C713E6">
                  <w:t xml:space="preserve">(1962) and </w:t>
                </w:r>
                <w:proofErr w:type="spellStart"/>
                <w:r w:rsidRPr="00C713E6">
                  <w:rPr>
                    <w:i/>
                  </w:rPr>
                  <w:t>Ravana</w:t>
                </w:r>
                <w:proofErr w:type="spellEnd"/>
                <w:r w:rsidRPr="00C713E6">
                  <w:t xml:space="preserve"> (1963), he uses epic imagery to depict the modern individual’s struggle to retrieve the aesthetics of life from the machinations of state-craft and the politics of nationalism. His first volume of verse, </w:t>
                </w:r>
                <w:r w:rsidRPr="00C713E6">
                  <w:rPr>
                    <w:i/>
                  </w:rPr>
                  <w:t xml:space="preserve">He </w:t>
                </w:r>
                <w:proofErr w:type="spellStart"/>
                <w:r w:rsidRPr="00C713E6">
                  <w:rPr>
                    <w:i/>
                  </w:rPr>
                  <w:t>Aranya</w:t>
                </w:r>
                <w:proofErr w:type="spellEnd"/>
                <w:r w:rsidRPr="00C713E6">
                  <w:rPr>
                    <w:i/>
                  </w:rPr>
                  <w:t xml:space="preserve">, He </w:t>
                </w:r>
                <w:proofErr w:type="spellStart"/>
                <w:r w:rsidRPr="00C713E6">
                  <w:rPr>
                    <w:i/>
                  </w:rPr>
                  <w:t>Mahanagar</w:t>
                </w:r>
                <w:proofErr w:type="spellEnd"/>
                <w:r w:rsidRPr="00C713E6">
                  <w:t xml:space="preserve"> (1951) has been </w:t>
                </w:r>
                <w:bookmarkStart w:id="0" w:name="_GoBack"/>
                <w:bookmarkEnd w:id="0"/>
                <w:r w:rsidR="00CC6986" w:rsidRPr="00C713E6">
                  <w:t>considered the</w:t>
                </w:r>
                <w:r w:rsidRPr="00C713E6">
                  <w:t xml:space="preserve"> earliest expression in </w:t>
                </w:r>
                <w:proofErr w:type="spellStart"/>
                <w:r w:rsidRPr="00C713E6">
                  <w:t>Asamiya</w:t>
                </w:r>
                <w:proofErr w:type="spellEnd"/>
                <w:r w:rsidRPr="00C713E6">
                  <w:t xml:space="preserve"> poetry of an individual’s encounter with spiritual loneliness, fear, ugliness and loss of faith associated with life in a modern city. A deep emotional involvement with the universe around him and philosophical engagement with the complex problems of life make him the pioneer of new poetry in </w:t>
                </w:r>
                <w:proofErr w:type="spellStart"/>
                <w:r w:rsidRPr="00C713E6">
                  <w:t>Asamiya</w:t>
                </w:r>
                <w:proofErr w:type="spellEnd"/>
                <w:r w:rsidRPr="00C713E6">
                  <w:t xml:space="preserve">. In all his writings, </w:t>
                </w:r>
                <w:proofErr w:type="spellStart"/>
                <w:r w:rsidRPr="00C713E6">
                  <w:t>Navakanta</w:t>
                </w:r>
                <w:proofErr w:type="spellEnd"/>
                <w:r w:rsidRPr="00C713E6">
                  <w:t xml:space="preserve"> was deeply concerned with the theme of transience. His last volume of </w:t>
                </w:r>
                <w:r w:rsidRPr="00C713E6">
                  <w:lastRenderedPageBreak/>
                  <w:t xml:space="preserve">poetry, </w:t>
                </w:r>
                <w:proofErr w:type="spellStart"/>
                <w:r w:rsidRPr="00C713E6">
                  <w:rPr>
                    <w:i/>
                  </w:rPr>
                  <w:t>Dalangat</w:t>
                </w:r>
                <w:proofErr w:type="spellEnd"/>
                <w:r w:rsidRPr="00C713E6">
                  <w:rPr>
                    <w:i/>
                  </w:rPr>
                  <w:t xml:space="preserve"> </w:t>
                </w:r>
                <w:proofErr w:type="spellStart"/>
                <w:r w:rsidRPr="00C713E6">
                  <w:rPr>
                    <w:i/>
                  </w:rPr>
                  <w:t>Tamighora</w:t>
                </w:r>
                <w:proofErr w:type="spellEnd"/>
                <w:r w:rsidRPr="00C713E6">
                  <w:t xml:space="preserve"> (Tent on a Bridge—1999) represents life as a temporary tent built on a bridge between eternities. The poet is intensely aware of the inadequacy of religion, philosophy, reason and even knowledge to capture this eternal process of change, and yet, his poetry records his sincere quest for a stable world where love and friendship would triumph over all uncertainties. In some of his well-loved poems </w:t>
                </w:r>
                <w:proofErr w:type="spellStart"/>
                <w:r w:rsidRPr="00C713E6">
                  <w:t>Navakanta</w:t>
                </w:r>
                <w:proofErr w:type="spellEnd"/>
                <w:r w:rsidRPr="00C713E6">
                  <w:t xml:space="preserve"> transcends the cynicism and spiritual dilemma of modern life to express his love for this earth and hope for the future generations.</w:t>
                </w:r>
              </w:p>
              <w:p w:rsidR="00FD11CD" w:rsidRPr="00C713E6" w:rsidRDefault="00FD11CD" w:rsidP="00FD11CD"/>
              <w:p w:rsidR="00FD11CD" w:rsidRDefault="00FD11CD" w:rsidP="00FD11CD">
                <w:proofErr w:type="spellStart"/>
                <w:r w:rsidRPr="00C713E6">
                  <w:t>Navakanta’s</w:t>
                </w:r>
                <w:proofErr w:type="spellEnd"/>
                <w:r w:rsidRPr="00C713E6">
                  <w:t xml:space="preserve"> novels have also been acclaimed for their creative engagement with issues that concern modern life. In </w:t>
                </w:r>
                <w:proofErr w:type="spellStart"/>
                <w:r w:rsidRPr="00C713E6">
                  <w:rPr>
                    <w:i/>
                  </w:rPr>
                  <w:t>Kakadeutar</w:t>
                </w:r>
                <w:proofErr w:type="spellEnd"/>
                <w:r w:rsidRPr="00C713E6">
                  <w:rPr>
                    <w:i/>
                  </w:rPr>
                  <w:t xml:space="preserve"> </w:t>
                </w:r>
                <w:proofErr w:type="spellStart"/>
                <w:r w:rsidRPr="00C713E6">
                  <w:rPr>
                    <w:i/>
                  </w:rPr>
                  <w:t>Har</w:t>
                </w:r>
                <w:proofErr w:type="spellEnd"/>
                <w:r w:rsidRPr="00C713E6">
                  <w:t xml:space="preserve"> (The Bones of Grandpa—1973) for which he received the </w:t>
                </w:r>
                <w:proofErr w:type="spellStart"/>
                <w:r w:rsidRPr="00C713E6">
                  <w:t>Sahitya</w:t>
                </w:r>
                <w:proofErr w:type="spellEnd"/>
                <w:r w:rsidRPr="00C713E6">
                  <w:t xml:space="preserve"> </w:t>
                </w:r>
                <w:proofErr w:type="spellStart"/>
                <w:r w:rsidRPr="00C713E6">
                  <w:t>Akademi</w:t>
                </w:r>
                <w:proofErr w:type="spellEnd"/>
                <w:r w:rsidRPr="00C713E6">
                  <w:t xml:space="preserve"> award in 1975, </w:t>
                </w:r>
                <w:proofErr w:type="spellStart"/>
                <w:r w:rsidRPr="00C713E6">
                  <w:rPr>
                    <w:i/>
                  </w:rPr>
                  <w:t>Kapilpariya</w:t>
                </w:r>
                <w:proofErr w:type="spellEnd"/>
                <w:r w:rsidRPr="00C713E6">
                  <w:rPr>
                    <w:i/>
                  </w:rPr>
                  <w:t xml:space="preserve"> Sadhu</w:t>
                </w:r>
                <w:r w:rsidRPr="00C713E6">
                  <w:t xml:space="preserve"> (A Tale from the Banks of the </w:t>
                </w:r>
                <w:proofErr w:type="spellStart"/>
                <w:r w:rsidRPr="00C713E6">
                  <w:t>Kapili</w:t>
                </w:r>
                <w:proofErr w:type="spellEnd"/>
                <w:r w:rsidRPr="00C713E6">
                  <w:t xml:space="preserve">, 1953) and </w:t>
                </w:r>
                <w:proofErr w:type="spellStart"/>
                <w:r w:rsidRPr="00C713E6">
                  <w:rPr>
                    <w:i/>
                  </w:rPr>
                  <w:t>Goroma</w:t>
                </w:r>
                <w:proofErr w:type="spellEnd"/>
                <w:r w:rsidRPr="00C713E6">
                  <w:rPr>
                    <w:i/>
                  </w:rPr>
                  <w:t xml:space="preserve"> </w:t>
                </w:r>
                <w:proofErr w:type="spellStart"/>
                <w:r w:rsidRPr="00C713E6">
                  <w:rPr>
                    <w:i/>
                  </w:rPr>
                  <w:t>Kunwori</w:t>
                </w:r>
                <w:proofErr w:type="spellEnd"/>
                <w:r w:rsidRPr="00C713E6">
                  <w:t xml:space="preserve"> (Princess </w:t>
                </w:r>
                <w:proofErr w:type="spellStart"/>
                <w:r w:rsidRPr="00C713E6">
                  <w:t>Goroma</w:t>
                </w:r>
                <w:proofErr w:type="spellEnd"/>
                <w:r w:rsidRPr="00C713E6">
                  <w:t xml:space="preserve">, 1980), he displays a deep historical sense of the past. In his poetry as well as fiction, </w:t>
                </w:r>
                <w:proofErr w:type="spellStart"/>
                <w:r w:rsidRPr="00C713E6">
                  <w:t>Navakanta</w:t>
                </w:r>
                <w:proofErr w:type="spellEnd"/>
                <w:r w:rsidRPr="00C713E6">
                  <w:t xml:space="preserve"> constantly grappled with the problem of finding a suitable language for his complex thoughts and emotions. </w:t>
                </w:r>
              </w:p>
              <w:p w:rsidR="00FD11CD" w:rsidRDefault="00FD11CD" w:rsidP="00FD11CD"/>
              <w:p w:rsidR="00FD11CD" w:rsidRDefault="00FD11CD" w:rsidP="00FD11CD">
                <w:pPr>
                  <w:pStyle w:val="Heading1"/>
                </w:pPr>
                <w:r>
                  <w:t>List of Works</w:t>
                </w:r>
              </w:p>
              <w:p w:rsidR="00FD11CD" w:rsidRPr="00C713E6" w:rsidRDefault="00FD11CD" w:rsidP="00FD11CD">
                <w:r w:rsidRPr="00C713E6">
                  <w:t xml:space="preserve">He </w:t>
                </w:r>
                <w:proofErr w:type="spellStart"/>
                <w:r w:rsidRPr="00C713E6">
                  <w:t>Aranya</w:t>
                </w:r>
                <w:proofErr w:type="spellEnd"/>
                <w:r w:rsidRPr="00C713E6">
                  <w:t xml:space="preserve"> He </w:t>
                </w:r>
                <w:proofErr w:type="spellStart"/>
                <w:r w:rsidRPr="00C713E6">
                  <w:t>Mahanagar</w:t>
                </w:r>
                <w:proofErr w:type="spellEnd"/>
                <w:r w:rsidRPr="00C713E6">
                  <w:t xml:space="preserve"> (1951)</w:t>
                </w:r>
              </w:p>
              <w:p w:rsidR="00FD11CD" w:rsidRPr="00C713E6" w:rsidRDefault="00FD11CD" w:rsidP="00FD11CD">
                <w:proofErr w:type="spellStart"/>
                <w:r w:rsidRPr="00C713E6">
                  <w:t>Kapilipariya</w:t>
                </w:r>
                <w:proofErr w:type="spellEnd"/>
                <w:r w:rsidRPr="00C713E6">
                  <w:t xml:space="preserve"> Sadhu (1953)</w:t>
                </w:r>
              </w:p>
              <w:p w:rsidR="00FD11CD" w:rsidRPr="00C713E6" w:rsidRDefault="00FD11CD" w:rsidP="00FD11CD">
                <w:proofErr w:type="spellStart"/>
                <w:r w:rsidRPr="00C713E6">
                  <w:t>Siyali</w:t>
                </w:r>
                <w:proofErr w:type="spellEnd"/>
                <w:r w:rsidRPr="00C713E6">
                  <w:t xml:space="preserve"> </w:t>
                </w:r>
                <w:proofErr w:type="spellStart"/>
                <w:r w:rsidRPr="00C713E6">
                  <w:t>Palegoi</w:t>
                </w:r>
                <w:proofErr w:type="spellEnd"/>
                <w:r w:rsidRPr="00C713E6">
                  <w:t xml:space="preserve"> </w:t>
                </w:r>
                <w:proofErr w:type="spellStart"/>
                <w:r w:rsidRPr="00C713E6">
                  <w:t>Ratanpur</w:t>
                </w:r>
                <w:proofErr w:type="spellEnd"/>
                <w:r w:rsidRPr="00C713E6">
                  <w:t xml:space="preserve"> (1956)</w:t>
                </w:r>
              </w:p>
              <w:p w:rsidR="00FD11CD" w:rsidRPr="00C713E6" w:rsidRDefault="00FD11CD" w:rsidP="00FD11CD">
                <w:proofErr w:type="spellStart"/>
                <w:r w:rsidRPr="00C713E6">
                  <w:t>Samrat</w:t>
                </w:r>
                <w:proofErr w:type="spellEnd"/>
                <w:r w:rsidRPr="00C713E6">
                  <w:t xml:space="preserve"> (1962)</w:t>
                </w:r>
              </w:p>
              <w:p w:rsidR="00FD11CD" w:rsidRPr="00C713E6" w:rsidRDefault="00FD11CD" w:rsidP="00FD11CD">
                <w:proofErr w:type="spellStart"/>
                <w:r w:rsidRPr="00C713E6">
                  <w:t>Ravana</w:t>
                </w:r>
                <w:proofErr w:type="spellEnd"/>
                <w:r w:rsidRPr="00C713E6">
                  <w:t xml:space="preserve"> (1963)</w:t>
                </w:r>
              </w:p>
              <w:p w:rsidR="00FD11CD" w:rsidRPr="00C713E6" w:rsidRDefault="00FD11CD" w:rsidP="00FD11CD">
                <w:proofErr w:type="spellStart"/>
                <w:r w:rsidRPr="00C713E6">
                  <w:t>Mor</w:t>
                </w:r>
                <w:proofErr w:type="spellEnd"/>
                <w:r w:rsidRPr="00C713E6">
                  <w:t xml:space="preserve"> Aru </w:t>
                </w:r>
                <w:proofErr w:type="spellStart"/>
                <w:r w:rsidRPr="00C713E6">
                  <w:t>Prithivir</w:t>
                </w:r>
                <w:proofErr w:type="spellEnd"/>
                <w:r w:rsidRPr="00C713E6">
                  <w:t xml:space="preserve"> (1973)</w:t>
                </w:r>
              </w:p>
              <w:p w:rsidR="00FD11CD" w:rsidRPr="00C713E6" w:rsidRDefault="00FD11CD" w:rsidP="00FD11CD">
                <w:proofErr w:type="spellStart"/>
                <w:r w:rsidRPr="00C713E6">
                  <w:t>Kakadeutar</w:t>
                </w:r>
                <w:proofErr w:type="spellEnd"/>
                <w:r w:rsidRPr="00C713E6">
                  <w:t xml:space="preserve"> </w:t>
                </w:r>
                <w:proofErr w:type="spellStart"/>
                <w:r w:rsidRPr="00C713E6">
                  <w:t>Haar</w:t>
                </w:r>
                <w:proofErr w:type="spellEnd"/>
                <w:r w:rsidRPr="00C713E6">
                  <w:t xml:space="preserve"> (1973)</w:t>
                </w:r>
              </w:p>
              <w:p w:rsidR="00FD11CD" w:rsidRPr="00C713E6" w:rsidRDefault="00FD11CD" w:rsidP="00FD11CD">
                <w:proofErr w:type="spellStart"/>
                <w:r w:rsidRPr="00C713E6">
                  <w:t>Goroma</w:t>
                </w:r>
                <w:proofErr w:type="spellEnd"/>
                <w:r w:rsidRPr="00C713E6">
                  <w:t xml:space="preserve"> </w:t>
                </w:r>
                <w:proofErr w:type="spellStart"/>
                <w:r w:rsidRPr="00C713E6">
                  <w:t>Kunwori</w:t>
                </w:r>
                <w:proofErr w:type="spellEnd"/>
                <w:r w:rsidRPr="00C713E6">
                  <w:t xml:space="preserve"> (1980)</w:t>
                </w:r>
              </w:p>
              <w:p w:rsidR="00FD11CD" w:rsidRPr="00C713E6" w:rsidRDefault="00FD11CD" w:rsidP="00FD11CD">
                <w:proofErr w:type="spellStart"/>
                <w:r w:rsidRPr="00C713E6">
                  <w:t>Manuh</w:t>
                </w:r>
                <w:proofErr w:type="spellEnd"/>
                <w:r w:rsidRPr="00C713E6">
                  <w:t xml:space="preserve"> </w:t>
                </w:r>
                <w:proofErr w:type="spellStart"/>
                <w:r w:rsidRPr="00C713E6">
                  <w:t>Ataibor</w:t>
                </w:r>
                <w:proofErr w:type="spellEnd"/>
                <w:r w:rsidRPr="00C713E6">
                  <w:t xml:space="preserve"> </w:t>
                </w:r>
                <w:proofErr w:type="spellStart"/>
                <w:r w:rsidRPr="00C713E6">
                  <w:t>Dweep</w:t>
                </w:r>
                <w:proofErr w:type="spellEnd"/>
                <w:r w:rsidRPr="00C713E6">
                  <w:t xml:space="preserve"> ( 1980)</w:t>
                </w:r>
              </w:p>
              <w:p w:rsidR="00FD11CD" w:rsidRPr="00C713E6" w:rsidRDefault="00FD11CD" w:rsidP="00FD11CD">
                <w:proofErr w:type="spellStart"/>
                <w:r w:rsidRPr="00C713E6">
                  <w:t>Ratnakar</w:t>
                </w:r>
                <w:proofErr w:type="spellEnd"/>
                <w:r w:rsidRPr="00C713E6">
                  <w:t xml:space="preserve"> (1983)</w:t>
                </w:r>
              </w:p>
              <w:p w:rsidR="00FD11CD" w:rsidRPr="00C713E6" w:rsidRDefault="00FD11CD" w:rsidP="00FD11CD">
                <w:proofErr w:type="spellStart"/>
                <w:r w:rsidRPr="00C713E6">
                  <w:t>Ekhon</w:t>
                </w:r>
                <w:proofErr w:type="spellEnd"/>
                <w:r w:rsidRPr="00C713E6">
                  <w:t xml:space="preserve"> </w:t>
                </w:r>
                <w:proofErr w:type="spellStart"/>
                <w:r w:rsidRPr="00C713E6">
                  <w:t>Swatcha</w:t>
                </w:r>
                <w:proofErr w:type="spellEnd"/>
                <w:r w:rsidRPr="00C713E6">
                  <w:t xml:space="preserve"> </w:t>
                </w:r>
                <w:proofErr w:type="spellStart"/>
                <w:r w:rsidRPr="00C713E6">
                  <w:t>Mukha</w:t>
                </w:r>
                <w:proofErr w:type="spellEnd"/>
                <w:r w:rsidRPr="00C713E6">
                  <w:t xml:space="preserve"> (1990)</w:t>
                </w:r>
              </w:p>
              <w:p w:rsidR="00FD11CD" w:rsidRPr="00C713E6" w:rsidRDefault="00FD11CD" w:rsidP="00FD11CD">
                <w:proofErr w:type="spellStart"/>
                <w:r w:rsidRPr="00C713E6">
                  <w:t>Suryamukhir</w:t>
                </w:r>
                <w:proofErr w:type="spellEnd"/>
                <w:r w:rsidRPr="00C713E6">
                  <w:t xml:space="preserve"> </w:t>
                </w:r>
                <w:proofErr w:type="spellStart"/>
                <w:r w:rsidRPr="00C713E6">
                  <w:t>Angikar</w:t>
                </w:r>
                <w:proofErr w:type="spellEnd"/>
                <w:r w:rsidRPr="00C713E6">
                  <w:t xml:space="preserve"> (1990)</w:t>
                </w:r>
              </w:p>
              <w:p w:rsidR="003F0D73" w:rsidRDefault="00FD11CD" w:rsidP="00FD11CD">
                <w:proofErr w:type="spellStart"/>
                <w:r w:rsidRPr="00C713E6">
                  <w:t>Dalagat</w:t>
                </w:r>
                <w:proofErr w:type="spellEnd"/>
                <w:r w:rsidRPr="00C713E6">
                  <w:t xml:space="preserve"> </w:t>
                </w:r>
                <w:proofErr w:type="spellStart"/>
                <w:r w:rsidRPr="00C713E6">
                  <w:t>Tamighora</w:t>
                </w:r>
                <w:proofErr w:type="spellEnd"/>
                <w:r>
                  <w:t xml:space="preserve"> (2000)</w:t>
                </w:r>
              </w:p>
            </w:tc>
          </w:sdtContent>
        </w:sdt>
      </w:tr>
      <w:tr w:rsidR="003235A7" w:rsidTr="003235A7">
        <w:tc>
          <w:tcPr>
            <w:tcW w:w="9016" w:type="dxa"/>
          </w:tcPr>
          <w:p w:rsidR="003235A7" w:rsidRPr="00FD11CD" w:rsidRDefault="003235A7" w:rsidP="00FD11CD">
            <w:pPr>
              <w:rPr>
                <w:u w:val="single"/>
              </w:rPr>
            </w:pPr>
            <w:r w:rsidRPr="00FD11CD">
              <w:rPr>
                <w:u w:val="single"/>
              </w:rPr>
              <w:lastRenderedPageBreak/>
              <w:t>Further reading:</w:t>
            </w:r>
          </w:p>
          <w:sdt>
            <w:sdtPr>
              <w:alias w:val="Further reading"/>
              <w:tag w:val="furtherReading"/>
              <w:id w:val="-1516217107"/>
              <w:placeholder>
                <w:docPart w:val="EE020CC6EF1144059DB56B6DBA1EE70C"/>
              </w:placeholder>
            </w:sdtPr>
            <w:sdtEndPr/>
            <w:sdtContent>
              <w:p w:rsidR="00FD11CD" w:rsidRDefault="00FD11CD" w:rsidP="00FD11CD">
                <w:sdt>
                  <w:sdtPr>
                    <w:id w:val="727886119"/>
                    <w:citation/>
                  </w:sdtPr>
                  <w:sdtContent>
                    <w:r>
                      <w:fldChar w:fldCharType="begin"/>
                    </w:r>
                    <w:r>
                      <w:rPr>
                        <w:lang w:val="en-CA"/>
                      </w:rPr>
                      <w:instrText xml:space="preserve"> CITATION Barua64 \l 4105 </w:instrText>
                    </w:r>
                    <w:r>
                      <w:fldChar w:fldCharType="separate"/>
                    </w:r>
                    <w:r>
                      <w:rPr>
                        <w:noProof/>
                        <w:lang w:val="en-CA"/>
                      </w:rPr>
                      <w:t xml:space="preserve"> (Barua)</w:t>
                    </w:r>
                    <w:r>
                      <w:fldChar w:fldCharType="end"/>
                    </w:r>
                  </w:sdtContent>
                </w:sdt>
              </w:p>
              <w:p w:rsidR="00FD11CD" w:rsidRDefault="00FD11CD" w:rsidP="00FD11CD">
                <w:sdt>
                  <w:sdtPr>
                    <w:id w:val="-715429422"/>
                    <w:citation/>
                  </w:sdtPr>
                  <w:sdtContent>
                    <w:r>
                      <w:fldChar w:fldCharType="begin"/>
                    </w:r>
                    <w:r>
                      <w:rPr>
                        <w:lang w:val="en-CA"/>
                      </w:rPr>
                      <w:instrText xml:space="preserve"> CITATION Barua65 \l 4105 </w:instrText>
                    </w:r>
                    <w:r>
                      <w:fldChar w:fldCharType="separate"/>
                    </w:r>
                    <w:r>
                      <w:rPr>
                        <w:noProof/>
                        <w:lang w:val="en-CA"/>
                      </w:rPr>
                      <w:t>(H. Barua)</w:t>
                    </w:r>
                    <w:r>
                      <w:fldChar w:fldCharType="end"/>
                    </w:r>
                  </w:sdtContent>
                </w:sdt>
              </w:p>
              <w:p w:rsidR="00FD11CD" w:rsidRDefault="00FD11CD" w:rsidP="00FD11CD">
                <w:sdt>
                  <w:sdtPr>
                    <w:id w:val="351616139"/>
                    <w:citation/>
                  </w:sdtPr>
                  <w:sdtContent>
                    <w:r>
                      <w:fldChar w:fldCharType="begin"/>
                    </w:r>
                    <w:r>
                      <w:rPr>
                        <w:lang w:val="en-CA"/>
                      </w:rPr>
                      <w:instrText xml:space="preserve"> CITATION Barua91 \l 4105 </w:instrText>
                    </w:r>
                    <w:r>
                      <w:fldChar w:fldCharType="separate"/>
                    </w:r>
                    <w:r>
                      <w:rPr>
                        <w:noProof/>
                        <w:lang w:val="en-CA"/>
                      </w:rPr>
                      <w:t>(D. Barua)</w:t>
                    </w:r>
                    <w:r>
                      <w:fldChar w:fldCharType="end"/>
                    </w:r>
                  </w:sdtContent>
                </w:sdt>
              </w:p>
              <w:p w:rsidR="003235A7" w:rsidRPr="00FD11CD" w:rsidRDefault="00FD11CD" w:rsidP="00FD11CD">
                <w:pPr>
                  <w:rPr>
                    <w:rFonts w:ascii="Georgia" w:hAnsi="Georgia"/>
                    <w:sz w:val="24"/>
                    <w:szCs w:val="24"/>
                  </w:rPr>
                </w:pPr>
                <w:sdt>
                  <w:sdtPr>
                    <w:rPr>
                      <w:rFonts w:ascii="Georgia" w:hAnsi="Georgia"/>
                      <w:sz w:val="24"/>
                      <w:szCs w:val="24"/>
                    </w:rPr>
                    <w:id w:val="753244178"/>
                    <w:citation/>
                  </w:sdtPr>
                  <w:sdtContent>
                    <w:r>
                      <w:rPr>
                        <w:rFonts w:ascii="Georgia" w:hAnsi="Georgia"/>
                        <w:sz w:val="24"/>
                        <w:szCs w:val="24"/>
                      </w:rPr>
                      <w:fldChar w:fldCharType="begin"/>
                    </w:r>
                    <w:r>
                      <w:rPr>
                        <w:lang w:val="en-CA"/>
                      </w:rPr>
                      <w:instrText xml:space="preserve"> CITATION Gohain70 \l 4105 </w:instrText>
                    </w:r>
                    <w:r>
                      <w:rPr>
                        <w:rFonts w:ascii="Georgia" w:hAnsi="Georgia"/>
                        <w:sz w:val="24"/>
                        <w:szCs w:val="24"/>
                      </w:rPr>
                      <w:fldChar w:fldCharType="separate"/>
                    </w:r>
                    <w:r>
                      <w:rPr>
                        <w:noProof/>
                        <w:lang w:val="en-CA"/>
                      </w:rPr>
                      <w:t>(Gohain)</w:t>
                    </w:r>
                    <w:r>
                      <w:rPr>
                        <w:rFonts w:ascii="Georgia" w:hAnsi="Georgia"/>
                        <w:sz w:val="24"/>
                        <w:szCs w:val="24"/>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C020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C6986"/>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11CD"/>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2E62C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2E62C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2E62C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2E62C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2E62C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2E62C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2E62C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2E62C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2E62C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2E62C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2E62C1"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E62C1"/>
    <w:rsid w:val="0057546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Barua64</b:Tag>
    <b:SourceType>Book</b:SourceType>
    <b:Guid>{7C89A047-0D2F-4EDB-B534-FDF1BC8E37BF}</b:Guid>
    <b:Author>
      <b:Author>
        <b:NameList>
          <b:Person>
            <b:Last>Barua</b:Last>
            <b:First>Birinchi</b:First>
            <b:Middle>Kumar</b:Middle>
          </b:Person>
        </b:NameList>
      </b:Author>
    </b:Author>
    <b:Title>History of Assamese Literature</b:Title>
    <b:Year>1964</b:Year>
    <b:City>Delhi</b:City>
    <b:Publisher>Sahitya Akademi</b:Publisher>
    <b:Medium>Print</b:Medium>
    <b:RefOrder>1</b:RefOrder>
  </b:Source>
  <b:Source>
    <b:Tag>Barua65</b:Tag>
    <b:SourceType>Book</b:SourceType>
    <b:Guid>{FC05FE58-A0F0-4C2D-A068-9AB2550A0467}</b:Guid>
    <b:Author>
      <b:Author>
        <b:NameList>
          <b:Person>
            <b:Last>Barua</b:Last>
            <b:First>Hem</b:First>
          </b:Person>
        </b:NameList>
      </b:Author>
    </b:Author>
    <b:Title>Assamese Literature</b:Title>
    <b:Year>1965</b:Year>
    <b:Publisher>National Book Trust</b:Publisher>
    <b:Medium>Print</b:Medium>
    <b:RefOrder>2</b:RefOrder>
  </b:Source>
  <b:Source>
    <b:Tag>Barua91</b:Tag>
    <b:SourceType>BookSection</b:SourceType>
    <b:Guid>{0D9106A4-DD46-42ED-9149-D4EFF3DE7C13}</b:Guid>
    <b:Title>Navakanta Baruar Kavita: Eti Samiksha</b:Title>
    <b:Year>1991</b:Year>
    <b:Author>
      <b:Author>
        <b:NameList>
          <b:Person>
            <b:Last>Barua</b:Last>
            <b:First>Dilip</b:First>
          </b:Person>
        </b:NameList>
      </b:Author>
    </b:Author>
    <b:BookTitle>Kavitar Bhabishyat: Panchadashakari Sahityar Parampara (in Asamiya)</b:BookTitle>
    <b:RefOrder>3</b:RefOrder>
  </b:Source>
  <b:Source>
    <b:Tag>Gohain70</b:Tag>
    <b:SourceType>BookSection</b:SourceType>
    <b:Guid>{571FFEAF-161C-435B-BAE6-7FE88AD587FB}</b:Guid>
    <b:Author>
      <b:Author>
        <b:NameList>
          <b:Person>
            <b:Last>Gohain</b:Last>
            <b:First>Hiren</b:First>
          </b:Person>
        </b:NameList>
      </b:Author>
    </b:Author>
    <b:Title>Navakanta Baruar Samrat</b:Title>
    <b:BookTitle>Sahityar Satya</b:BookTitle>
    <b:Year>1970</b:Year>
    <b:RefOrder>4</b:RefOrder>
  </b:Source>
</b:Sources>
</file>

<file path=customXml/itemProps1.xml><?xml version="1.0" encoding="utf-8"?>
<ds:datastoreItem xmlns:ds="http://schemas.openxmlformats.org/officeDocument/2006/customXml" ds:itemID="{59A43F51-B12D-438A-BFFD-A8C424A7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ds</cp:lastModifiedBy>
  <cp:revision>3</cp:revision>
  <dcterms:created xsi:type="dcterms:W3CDTF">2015-09-16T17:13:00Z</dcterms:created>
  <dcterms:modified xsi:type="dcterms:W3CDTF">2015-09-16T17:14:00Z</dcterms:modified>
</cp:coreProperties>
</file>