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F0483E" w14:textId="77777777" w:rsidTr="00922950">
        <w:tc>
          <w:tcPr>
            <w:tcW w:w="491" w:type="dxa"/>
            <w:vMerge w:val="restart"/>
            <w:shd w:val="clear" w:color="auto" w:fill="A6A6A6" w:themeFill="background1" w:themeFillShade="A6"/>
            <w:textDirection w:val="btLr"/>
          </w:tcPr>
          <w:p w14:paraId="585C99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3678A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64B155F" w14:textId="77777777" w:rsidR="00B574C9" w:rsidRDefault="00AC7FC3" w:rsidP="00691905">
                <w:r>
                  <w:t>Yan</w:t>
                </w:r>
                <w:r w:rsidR="00691905">
                  <w:t xml:space="preserve"> (Amy)</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697FD03A"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7641E6E" w14:textId="77777777" w:rsidR="00B574C9" w:rsidRDefault="00691905" w:rsidP="00691905">
                <w:r>
                  <w:t>Tang</w:t>
                </w:r>
              </w:p>
            </w:tc>
          </w:sdtContent>
        </w:sdt>
      </w:tr>
      <w:tr w:rsidR="00B574C9" w14:paraId="31099044" w14:textId="77777777" w:rsidTr="001A6A06">
        <w:trPr>
          <w:trHeight w:val="986"/>
        </w:trPr>
        <w:tc>
          <w:tcPr>
            <w:tcW w:w="491" w:type="dxa"/>
            <w:vMerge/>
            <w:shd w:val="clear" w:color="auto" w:fill="A6A6A6" w:themeFill="background1" w:themeFillShade="A6"/>
          </w:tcPr>
          <w:p w14:paraId="4B1023A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53583AE" w14:textId="77777777" w:rsidR="00B574C9" w:rsidRDefault="00B574C9" w:rsidP="00922950">
                <w:r>
                  <w:rPr>
                    <w:rStyle w:val="PlaceholderText"/>
                  </w:rPr>
                  <w:t>[Enter your biography]</w:t>
                </w:r>
              </w:p>
            </w:tc>
          </w:sdtContent>
        </w:sdt>
      </w:tr>
      <w:tr w:rsidR="00B574C9" w14:paraId="46D508E8" w14:textId="77777777" w:rsidTr="001A6A06">
        <w:trPr>
          <w:trHeight w:val="986"/>
        </w:trPr>
        <w:tc>
          <w:tcPr>
            <w:tcW w:w="491" w:type="dxa"/>
            <w:vMerge/>
            <w:shd w:val="clear" w:color="auto" w:fill="A6A6A6" w:themeFill="background1" w:themeFillShade="A6"/>
          </w:tcPr>
          <w:p w14:paraId="56F04350"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A534042" w14:textId="77777777" w:rsidR="00B574C9" w:rsidRDefault="00691905" w:rsidP="00691905">
                <w:r>
                  <w:t>University of Victoria</w:t>
                </w:r>
              </w:p>
            </w:tc>
          </w:sdtContent>
        </w:sdt>
      </w:tr>
    </w:tbl>
    <w:p w14:paraId="75C379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602D6C5" w14:textId="77777777" w:rsidTr="00244BB0">
        <w:tc>
          <w:tcPr>
            <w:tcW w:w="9016" w:type="dxa"/>
            <w:shd w:val="clear" w:color="auto" w:fill="A6A6A6" w:themeFill="background1" w:themeFillShade="A6"/>
            <w:tcMar>
              <w:top w:w="113" w:type="dxa"/>
              <w:bottom w:w="113" w:type="dxa"/>
            </w:tcMar>
          </w:tcPr>
          <w:p w14:paraId="67175AC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63838A"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5F5FFCF" w14:textId="77777777" w:rsidR="003F0D73" w:rsidRPr="00FB589A" w:rsidRDefault="00691905" w:rsidP="00691905">
                <w:r w:rsidRPr="00691905">
                  <w:rPr>
                    <w:lang w:val="en-US"/>
                  </w:rPr>
                  <w:t>Beckett, Samuel Barclay (1906 -1989)</w:t>
                </w:r>
              </w:p>
            </w:tc>
          </w:sdtContent>
        </w:sdt>
      </w:tr>
      <w:tr w:rsidR="00464699" w14:paraId="30ED4E8A"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9BA08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B4523E"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1AEAD9DA" w14:textId="77777777" w:rsidR="00E85A05" w:rsidRDefault="00691905" w:rsidP="00E85A05">
                <w:r>
                  <w:t xml:space="preserve">Samuel Barclay Beckett is widely considered one of the most influential writers of the twentieth century. Born in Ireland and </w:t>
                </w:r>
                <w:r w:rsidRPr="00BD14CD">
                  <w:t>living in France for half of his life,</w:t>
                </w:r>
                <w:r>
                  <w:t xml:space="preserve"> he wrote prose, </w:t>
                </w:r>
                <w:r w:rsidRPr="001D0DE0">
                  <w:t>dramatic works, poems, and criticism in both English and French. He started to write fiction after he met James Joyce and other intel</w:t>
                </w:r>
                <w:r>
                  <w:t>lectuals in Paris in the 1920s. His research</w:t>
                </w:r>
                <w:r w:rsidRPr="001D0DE0">
                  <w:t xml:space="preserve"> on languages, literature, and philosophy at Trinity College, Dublin, and </w:t>
                </w:r>
                <w:r>
                  <w:t xml:space="preserve">at </w:t>
                </w:r>
                <w:r w:rsidRPr="001D0DE0">
                  <w:t xml:space="preserve">École Normale Supérieure provided a solid basis for his works. His popularity </w:t>
                </w:r>
                <w:r>
                  <w:t xml:space="preserve">grew </w:t>
                </w:r>
                <w:r w:rsidRPr="001D0DE0">
                  <w:t xml:space="preserve">rapidly after the Second World War, particularly after the publication of his groundbreaking play, </w:t>
                </w:r>
                <w:r w:rsidRPr="001D0DE0">
                  <w:rPr>
                    <w:i/>
                    <w:iCs/>
                  </w:rPr>
                  <w:t>En attendant Godot</w:t>
                </w:r>
                <w:r w:rsidRPr="001D0DE0">
                  <w:t xml:space="preserve"> (1953, </w:t>
                </w:r>
                <w:r w:rsidRPr="001D0DE0">
                  <w:rPr>
                    <w:i/>
                    <w:iCs/>
                  </w:rPr>
                  <w:t>Waiting for Godot</w:t>
                </w:r>
                <w:r w:rsidRPr="001D0DE0">
                  <w:t xml:space="preserve">), and his trilogy, </w:t>
                </w:r>
                <w:r w:rsidRPr="001D0DE0">
                  <w:rPr>
                    <w:i/>
                    <w:iCs/>
                  </w:rPr>
                  <w:t>Molloy</w:t>
                </w:r>
                <w:r w:rsidRPr="001D0DE0">
                  <w:t xml:space="preserve"> (1951),</w:t>
                </w:r>
                <w:r w:rsidRPr="001D0DE0">
                  <w:rPr>
                    <w:rFonts w:eastAsia="Times New Roman"/>
                  </w:rPr>
                  <w:t xml:space="preserve"> </w:t>
                </w:r>
                <w:r w:rsidRPr="001D0DE0">
                  <w:rPr>
                    <w:i/>
                    <w:iCs/>
                  </w:rPr>
                  <w:t>Malone meurt</w:t>
                </w:r>
                <w:r w:rsidRPr="001D0DE0">
                  <w:t xml:space="preserve"> (1951, </w:t>
                </w:r>
                <w:r w:rsidRPr="001D0DE0">
                  <w:rPr>
                    <w:i/>
                    <w:iCs/>
                  </w:rPr>
                  <w:t>Malone Dies</w:t>
                </w:r>
                <w:r w:rsidRPr="001D0DE0">
                  <w:t xml:space="preserve">), </w:t>
                </w:r>
                <w:r>
                  <w:t xml:space="preserve">and </w:t>
                </w:r>
                <w:r w:rsidRPr="001D0DE0">
                  <w:rPr>
                    <w:i/>
                    <w:iCs/>
                  </w:rPr>
                  <w:t xml:space="preserve">L’innommable </w:t>
                </w:r>
                <w:r w:rsidRPr="001D0DE0">
                  <w:t xml:space="preserve">(1953, </w:t>
                </w:r>
                <w:r w:rsidRPr="001D0DE0">
                  <w:rPr>
                    <w:i/>
                  </w:rPr>
                  <w:t>The Unnamable</w:t>
                </w:r>
                <w:r w:rsidRPr="001D0DE0">
                  <w:t>).</w:t>
                </w:r>
                <w:r w:rsidRPr="001D0DE0">
                  <w:rPr>
                    <w:rFonts w:eastAsia="Times New Roman"/>
                  </w:rPr>
                  <w:t xml:space="preserve"> </w:t>
                </w:r>
                <w:r w:rsidRPr="001D0DE0">
                  <w:t>He was not only a prolific modernist who innovated avant-garde prose, theatre, radio, tele</w:t>
                </w:r>
                <w:r>
                  <w:t xml:space="preserve">vision, and cinema; he also </w:t>
                </w:r>
                <w:r w:rsidRPr="001D0DE0">
                  <w:t>joined the French Resistance during the Second World War</w:t>
                </w:r>
                <w:r>
                  <w:t xml:space="preserve"> and the post-war reconstruction</w:t>
                </w:r>
                <w:r w:rsidRPr="001D0DE0">
                  <w:t xml:space="preserve">. </w:t>
                </w:r>
                <w:r>
                  <w:t xml:space="preserve">He won </w:t>
                </w:r>
                <w:r w:rsidRPr="001D0DE0">
                  <w:t>the Nobel Prize for Literature in 1969.</w:t>
                </w:r>
              </w:p>
            </w:tc>
          </w:sdtContent>
        </w:sdt>
      </w:tr>
      <w:tr w:rsidR="003F0D73" w14:paraId="38D969BC" w14:textId="77777777" w:rsidTr="003F0D73">
        <w:sdt>
          <w:sdtPr>
            <w:rPr>
              <w:rFonts w:ascii="Times New Roman" w:eastAsia="Arial Unicode MS" w:hAnsi="Times New Roman" w:cs="Times New Roman"/>
              <w:sz w:val="24"/>
              <w:szCs w:val="24"/>
              <w:bdr w:val="nil"/>
              <w:lang w:val="en-US"/>
            </w:rPr>
            <w:alias w:val="Article text"/>
            <w:tag w:val="articleText"/>
            <w:id w:val="634067588"/>
            <w:placeholder>
              <w:docPart w:val="DBB94F8041BE4F69974CEFC095EACF36"/>
            </w:placeholder>
          </w:sdtPr>
          <w:sdtEndPr/>
          <w:sdtContent>
            <w:tc>
              <w:tcPr>
                <w:tcW w:w="9016" w:type="dxa"/>
                <w:tcMar>
                  <w:top w:w="113" w:type="dxa"/>
                  <w:bottom w:w="113" w:type="dxa"/>
                </w:tcMar>
              </w:tcPr>
              <w:p w14:paraId="26C3EA65" w14:textId="77777777" w:rsidR="00691905" w:rsidRDefault="00691905" w:rsidP="00691905">
                <w:r>
                  <w:t xml:space="preserve">Samuel Barclay Beckett was born to Bill Beckett, a quantity surveyor, and May Beckett (Maria Jones </w:t>
                </w:r>
                <w:r w:rsidRPr="001051E5">
                  <w:t>Roe), a nurse</w:t>
                </w:r>
                <w:r>
                  <w:t>, at Cooldrinagh in Foxrock, Dublin. The true date of his birth is debatable, though the public records show that he was born on Good Friday, 13 April 1906. He was the second son in a Protestant family, a quiet and thoughtful child who loved collecting stamps. At the age of fourteen, he was sent to Portora Royal School where he began to reveal his talent for language and sports.</w:t>
                </w:r>
              </w:p>
              <w:p w14:paraId="4503DE50" w14:textId="77777777" w:rsidR="00691905" w:rsidRDefault="00691905" w:rsidP="00691905"/>
              <w:p w14:paraId="407470B0" w14:textId="77777777" w:rsidR="000F0E49" w:rsidRDefault="00833082" w:rsidP="000F0E49">
                <w:pPr>
                  <w:keepNext/>
                </w:pPr>
                <w:r>
                  <w:t>File:  Young Beckett</w:t>
                </w:r>
                <w:r w:rsidR="000F0E49">
                  <w:t>.jpg</w:t>
                </w:r>
              </w:p>
              <w:p w14:paraId="4E13F0AB" w14:textId="77777777" w:rsidR="000F0E49" w:rsidRDefault="000F0E49" w:rsidP="000F0E49">
                <w:pPr>
                  <w:pStyle w:val="Caption"/>
                </w:pPr>
                <w:r>
                  <w:t xml:space="preserve">Young Beckett </w:t>
                </w:r>
                <w:fldSimple w:instr=" SEQ Young_Beckett \* ARABIC ">
                  <w:r>
                    <w:rPr>
                      <w:noProof/>
                    </w:rPr>
                    <w:t>1</w:t>
                  </w:r>
                </w:fldSimple>
              </w:p>
              <w:p w14:paraId="6E04BD10" w14:textId="77777777" w:rsidR="000F0E49" w:rsidRDefault="000F0E49" w:rsidP="000F0E49">
                <w:r>
                  <w:t xml:space="preserve">Source: Image available at </w:t>
                </w:r>
                <w:hyperlink r:id="rId8" w:history="1">
                  <w:r w:rsidRPr="006C0166">
                    <w:rPr>
                      <w:rStyle w:val="Hyperlink"/>
                    </w:rPr>
                    <w:t>http://britlitwiki.wikispaces.com/Samuel+Beckett</w:t>
                  </w:r>
                </w:hyperlink>
              </w:p>
              <w:p w14:paraId="46D61310" w14:textId="77777777" w:rsidR="00833082" w:rsidRDefault="00833082" w:rsidP="00691905"/>
              <w:p w14:paraId="1DA61738" w14:textId="77777777" w:rsidR="00691905" w:rsidRDefault="00691905" w:rsidP="00691905">
                <w:r>
                  <w:t>In 1923, Beckett began to study at Trinity College, Dublin, for the bachelor’s degree in Modern Languages. Besides studying for his Honours subjects, French and Italian, he kept up Latin and completed two years of English literature courses. He read European literature widely and often went to theatres</w:t>
                </w:r>
                <w:r>
                  <w:rPr>
                    <w:lang w:val="sv-SE"/>
                  </w:rPr>
                  <w:t xml:space="preserve">. </w:t>
                </w:r>
                <w:r>
                  <w:t xml:space="preserve">His early novel </w:t>
                </w:r>
                <w:r>
                  <w:rPr>
                    <w:i/>
                    <w:iCs/>
                  </w:rPr>
                  <w:t>Murphy</w:t>
                </w:r>
                <w:r>
                  <w:t xml:space="preserve"> (1938) reveals the shadow of the Abbey Theatre and some of J. M. Synge’s tragicomic elements. Beckett completed the bachelor’s degree in 1927.</w:t>
                </w:r>
              </w:p>
              <w:p w14:paraId="07D580FC" w14:textId="77777777" w:rsidR="00833082" w:rsidRDefault="00833082" w:rsidP="00691905"/>
              <w:p w14:paraId="24C1FB85" w14:textId="77777777" w:rsidR="00833082" w:rsidRDefault="00833082" w:rsidP="00833082">
                <w:pPr>
                  <w:keepNext/>
                </w:pPr>
                <w:r>
                  <w:t>File: Samuel Beckett.jpg</w:t>
                </w:r>
              </w:p>
              <w:p w14:paraId="40DAEB18" w14:textId="77777777" w:rsidR="00833082" w:rsidRDefault="00833082" w:rsidP="00833082">
                <w:pPr>
                  <w:pStyle w:val="Caption"/>
                </w:pPr>
                <w:r>
                  <w:t xml:space="preserve">Samuel Beckett </w:t>
                </w:r>
                <w:fldSimple w:instr=" SEQ Samuel_Beckett \* ARABIC ">
                  <w:r>
                    <w:rPr>
                      <w:noProof/>
                    </w:rPr>
                    <w:t>1</w:t>
                  </w:r>
                </w:fldSimple>
              </w:p>
              <w:p w14:paraId="2979C007" w14:textId="77777777" w:rsidR="00833082" w:rsidRPr="00833082" w:rsidRDefault="00833082" w:rsidP="00691905">
                <w:pPr>
                  <w:rPr>
                    <w:sz w:val="20"/>
                    <w:szCs w:val="20"/>
                    <w:u w:val="single"/>
                  </w:rPr>
                </w:pPr>
                <w:r>
                  <w:t xml:space="preserve">Source: Public Domain Image available at Wikimedia Commons: </w:t>
                </w:r>
                <w:hyperlink r:id="rId9" w:history="1">
                  <w:r w:rsidRPr="000C483F">
                    <w:rPr>
                      <w:rStyle w:val="Hyperlink"/>
                      <w:sz w:val="20"/>
                      <w:szCs w:val="20"/>
                    </w:rPr>
                    <w:t>http://upload.wikimedia.org/wikipedia/commons/0/09/Samuel_Beckett,_Pic,_1.jpg</w:t>
                  </w:r>
                </w:hyperlink>
              </w:p>
              <w:p w14:paraId="3EC88AE2" w14:textId="77777777" w:rsidR="00691905" w:rsidRDefault="00691905" w:rsidP="00691905"/>
              <w:p w14:paraId="2E84DEBD" w14:textId="77777777" w:rsidR="00691905" w:rsidRDefault="00691905" w:rsidP="00691905">
                <w:r>
                  <w:t xml:space="preserve">In 1928, Beckett went to the </w:t>
                </w:r>
                <w:r w:rsidRPr="00096B1A">
                  <w:t>É</w:t>
                </w:r>
                <w:r>
                  <w:t>cole Normale Supé</w:t>
                </w:r>
                <w:r w:rsidRPr="00096B1A">
                  <w:t>rieure</w:t>
                </w:r>
                <w:r>
                  <w:t xml:space="preserve"> in Paris</w:t>
                </w:r>
                <w:r w:rsidRPr="00096B1A">
                  <w:t xml:space="preserve">. </w:t>
                </w:r>
                <w:r>
                  <w:t xml:space="preserve">His stay in Paris led to his meeting </w:t>
                </w:r>
                <w:r>
                  <w:lastRenderedPageBreak/>
                  <w:t>with James Joyce, Thomas MacGreevy (who later became Beckett’s confidant), and other intellectuals. Through MacGreevy, Beckett became a research assistant for Joyce</w:t>
                </w:r>
                <w:r w:rsidRPr="00096B1A">
                  <w:t>’</w:t>
                </w:r>
                <w:r>
                  <w:t>s ‘</w:t>
                </w:r>
                <w:r w:rsidRPr="00096B1A">
                  <w:t xml:space="preserve">Work in Progress’ </w:t>
                </w:r>
                <w:r>
                  <w:t xml:space="preserve">(later </w:t>
                </w:r>
                <w:r>
                  <w:rPr>
                    <w:i/>
                    <w:iCs/>
                  </w:rPr>
                  <w:t>Finnegans Wake</w:t>
                </w:r>
                <w:r>
                  <w:t xml:space="preserve">) and was invited to write an essay for </w:t>
                </w:r>
                <w:r>
                  <w:rPr>
                    <w:i/>
                    <w:iCs/>
                  </w:rPr>
                  <w:t>Our Examination Round His Factification for Incamination of Work in Progress</w:t>
                </w:r>
                <w:r>
                  <w:t>. This essay, entitled ‘Dante … Bruno. Vico .. Joyce</w:t>
                </w:r>
                <w:r w:rsidRPr="00096B1A">
                  <w:t>’</w:t>
                </w:r>
                <w:r>
                  <w:t>, is one of Beckett</w:t>
                </w:r>
                <w:r w:rsidRPr="00096B1A">
                  <w:t>’</w:t>
                </w:r>
                <w:r>
                  <w:t xml:space="preserve">s most important pieces of criticism. It was published together with his first short story, ‘Assumption’, an innovative fiction about the impulse of screams, in the magazine </w:t>
                </w:r>
                <w:r>
                  <w:rPr>
                    <w:i/>
                    <w:iCs/>
                  </w:rPr>
                  <w:t>transition</w:t>
                </w:r>
                <w:r>
                  <w:t xml:space="preserve"> in June 1929. The following year, the Hours Press published Beckett’s first poem, ‘Whoroscope’. This long poem has ninety-eight lines, and smartly alludes to the life of Descartes. Soon after this publication, Beckett completed </w:t>
                </w:r>
                <w:r>
                  <w:rPr>
                    <w:i/>
                    <w:iCs/>
                  </w:rPr>
                  <w:t>Proust</w:t>
                </w:r>
                <w:r>
                  <w:t>, a critical study of Proust</w:t>
                </w:r>
                <w:r w:rsidRPr="00096B1A">
                  <w:t>’</w:t>
                </w:r>
                <w:r>
                  <w:t xml:space="preserve">s </w:t>
                </w:r>
                <w:r w:rsidRPr="00096B1A">
                  <w:rPr>
                    <w:i/>
                    <w:iCs/>
                  </w:rPr>
                  <w:t xml:space="preserve">À la recherche du temps perdu </w:t>
                </w:r>
                <w:r w:rsidRPr="00096B1A">
                  <w:rPr>
                    <w:iCs/>
                  </w:rPr>
                  <w:t>(</w:t>
                </w:r>
                <w:r>
                  <w:rPr>
                    <w:i/>
                    <w:iCs/>
                  </w:rPr>
                  <w:t>In Search of Lost Time</w:t>
                </w:r>
                <w:r>
                  <w:rPr>
                    <w:iCs/>
                  </w:rPr>
                  <w:t>)</w:t>
                </w:r>
                <w:r w:rsidRPr="00096B1A">
                  <w:rPr>
                    <w:iCs/>
                  </w:rPr>
                  <w:t xml:space="preserve"> along with </w:t>
                </w:r>
                <w:r>
                  <w:t xml:space="preserve">a discussion of </w:t>
                </w:r>
                <w:r w:rsidRPr="00096B1A">
                  <w:t>Schopenhauer’</w:t>
                </w:r>
                <w:r>
                  <w:t>s philosophy.</w:t>
                </w:r>
              </w:p>
              <w:p w14:paraId="3A61BBF2" w14:textId="77777777" w:rsidR="000F0E49" w:rsidRDefault="000F0E49" w:rsidP="00691905"/>
              <w:p w14:paraId="52741119" w14:textId="77777777" w:rsidR="000F0E49" w:rsidRDefault="000F0E49" w:rsidP="000F0E49">
                <w:pPr>
                  <w:keepNext/>
                </w:pPr>
                <w:r>
                  <w:t xml:space="preserve">File: </w:t>
                </w:r>
                <w:r>
                  <w:rPr>
                    <w:i/>
                  </w:rPr>
                  <w:t>t</w:t>
                </w:r>
                <w:r w:rsidRPr="0096269A">
                  <w:rPr>
                    <w:i/>
                  </w:rPr>
                  <w:t>ransition</w:t>
                </w:r>
                <w:r w:rsidRPr="0096269A">
                  <w:t>, issue June, 1929</w:t>
                </w:r>
                <w:r>
                  <w:t>.jpg</w:t>
                </w:r>
              </w:p>
              <w:p w14:paraId="49C0D249" w14:textId="77777777" w:rsidR="000F0E49" w:rsidRDefault="000F0E49" w:rsidP="000F0E49">
                <w:pPr>
                  <w:pStyle w:val="Caption"/>
                </w:pPr>
                <w:r>
                  <w:t xml:space="preserve">transition, issue June, 1929 </w:t>
                </w:r>
                <w:fldSimple w:instr=" SEQ transition,_issue_June,_1929 \* ARABIC ">
                  <w:r>
                    <w:rPr>
                      <w:noProof/>
                    </w:rPr>
                    <w:t>1</w:t>
                  </w:r>
                </w:fldSimple>
              </w:p>
              <w:p w14:paraId="05500B12" w14:textId="77777777" w:rsidR="008B79B9" w:rsidRDefault="008B79B9" w:rsidP="008B79B9">
                <w:r>
                  <w:t xml:space="preserve">Source: Image (and issue) available at </w:t>
                </w:r>
                <w:hyperlink r:id="rId10" w:history="1">
                  <w:r w:rsidRPr="006C0166">
                    <w:rPr>
                      <w:rStyle w:val="Hyperlink"/>
                    </w:rPr>
                    <w:t>http://gallica.bnf.fr/ark:/12148/bpt6k6241490w.image.langEN.r=transition</w:t>
                  </w:r>
                </w:hyperlink>
              </w:p>
              <w:p w14:paraId="6AC56F21" w14:textId="77777777" w:rsidR="00691905" w:rsidRDefault="00691905" w:rsidP="00691905"/>
              <w:p w14:paraId="33452AAB" w14:textId="77777777" w:rsidR="00691905" w:rsidRDefault="00691905" w:rsidP="00691905">
                <w:r>
                  <w:t xml:space="preserve">Beckett continued to write fiction after he returned to lecture at Trinity in 1930. Due to his estrangement from his mother, among other reasons, he resigned from Trinity and went to Paris in 1932. He stayed at the Trianon Palace and spent most of his time writing his first novel, </w:t>
                </w:r>
                <w:r>
                  <w:rPr>
                    <w:i/>
                    <w:iCs/>
                  </w:rPr>
                  <w:t>Dream of Fair to Middling Women</w:t>
                </w:r>
                <w:r>
                  <w:t xml:space="preserve"> (whose title was partly borrowed from Tennyson’s </w:t>
                </w:r>
                <w:r w:rsidRPr="001760E9">
                  <w:rPr>
                    <w:i/>
                  </w:rPr>
                  <w:t>A Dream of Fair Women</w:t>
                </w:r>
                <w:r>
                  <w:t>). The novel tells the story of Belacqua (a name in Dante</w:t>
                </w:r>
                <w:r w:rsidRPr="00096B1A">
                  <w:t>’</w:t>
                </w:r>
                <w:r>
                  <w:t xml:space="preserve">s </w:t>
                </w:r>
                <w:r w:rsidRPr="00096B1A">
                  <w:rPr>
                    <w:i/>
                    <w:iCs/>
                  </w:rPr>
                  <w:t>Purgatorio</w:t>
                </w:r>
                <w:r>
                  <w:t xml:space="preserve">) and his relationship with three women, </w:t>
                </w:r>
                <w:r w:rsidRPr="000C570F">
                  <w:t>the Smeraldina-Rima, the Syra-Cusa</w:t>
                </w:r>
                <w:r>
                  <w:t>,</w:t>
                </w:r>
                <w:r w:rsidRPr="000C570F">
                  <w:t xml:space="preserve"> and the Alba.</w:t>
                </w:r>
                <w:r>
                  <w:t xml:space="preserve"> Using very sophisticated language, Beckett wove many quotations from literary works, philosophy, and theology into an incoherent narrative structure. The novel was rejected by publishers and only published posthumously in 1992.</w:t>
                </w:r>
              </w:p>
              <w:p w14:paraId="7F82A853" w14:textId="77777777" w:rsidR="00691905" w:rsidRDefault="00691905" w:rsidP="00691905"/>
              <w:p w14:paraId="52807FEC" w14:textId="77777777" w:rsidR="00691905" w:rsidRDefault="00691905" w:rsidP="00691905">
                <w:pPr>
                  <w:rPr>
                    <w:rFonts w:eastAsia="Times New Roman"/>
                  </w:rPr>
                </w:pPr>
                <w:r>
                  <w:t xml:space="preserve">After his father’s death, Beckett was overcome with grief and left for London in 1933. The London years from 1933 to 1936 witnessed the publication of Beckett’s short story collection </w:t>
                </w:r>
                <w:r>
                  <w:rPr>
                    <w:i/>
                    <w:iCs/>
                  </w:rPr>
                  <w:t xml:space="preserve">More Pricks than Kicks </w:t>
                </w:r>
                <w:r>
                  <w:t>(1934),</w:t>
                </w:r>
                <w:r>
                  <w:rPr>
                    <w:i/>
                    <w:iCs/>
                  </w:rPr>
                  <w:t xml:space="preserve"> </w:t>
                </w:r>
                <w:r>
                  <w:t xml:space="preserve">and the completion of his novel </w:t>
                </w:r>
                <w:r>
                  <w:rPr>
                    <w:i/>
                    <w:iCs/>
                  </w:rPr>
                  <w:t>Murphy</w:t>
                </w:r>
                <w:r>
                  <w:t xml:space="preserve">. During his stay in London, Beckett also underwent psychotherapy and was exposed to psychological studies through his therapist Bion and C. G. Jung’s lectures, as well as through reading Freud, Adler, and the Külpe School. Much of Beckett’s knowledge about psychology appeared in </w:t>
                </w:r>
                <w:r>
                  <w:rPr>
                    <w:i/>
                    <w:iCs/>
                  </w:rPr>
                  <w:t>Murphy</w:t>
                </w:r>
                <w:r>
                  <w:t xml:space="preserve">, a novel that he finished in 1936 but did not publish until 1938. Set in London, </w:t>
                </w:r>
                <w:r>
                  <w:rPr>
                    <w:i/>
                    <w:iCs/>
                  </w:rPr>
                  <w:t>Murphy</w:t>
                </w:r>
                <w:r>
                  <w:t xml:space="preserve"> deals with a tragicomic hero Murphy who struggles to find jobs and maintain his relationship with a prostitute named Celia. The novel ends with the death of Murphy in a mental hospital. In the same year of the completion of </w:t>
                </w:r>
                <w:r>
                  <w:rPr>
                    <w:i/>
                    <w:iCs/>
                  </w:rPr>
                  <w:t>Murphy</w:t>
                </w:r>
                <w:r>
                  <w:t xml:space="preserve">, Beckett travelled to Germany and recorded his experience in six notebooks—the ‘German diaries’ as critics have called them. Between 1936 and 1937, Beckett was widely exposed to German literature and visual art. At the same time, he witnessed Hitler’s purge of modern art. </w:t>
                </w:r>
              </w:p>
              <w:p w14:paraId="26B85FAC" w14:textId="77777777" w:rsidR="00691905" w:rsidRDefault="00691905" w:rsidP="00691905">
                <w:pPr>
                  <w:rPr>
                    <w:rFonts w:eastAsia="Times New Roman"/>
                  </w:rPr>
                </w:pPr>
              </w:p>
              <w:p w14:paraId="0A3B0249" w14:textId="77777777" w:rsidR="00727A15" w:rsidRDefault="00691905" w:rsidP="00727A15">
                <w:r>
                  <w:t xml:space="preserve">After his permanent settlement in Paris in 1937, he was near-fatally stabbed by a pimp. In the process of recovery, Beckett not only received help from Joyce, but also met </w:t>
                </w:r>
                <w:r w:rsidRPr="00096B1A">
                  <w:t>Suzanne Deschevaux-Dumesnil</w:t>
                </w:r>
                <w:r>
                  <w:t xml:space="preserve">, who later became his life partner (and wife in 1961). Beckett and Suzanne joined the French Resistance in 1941 when France was invaded. After their cell was betrayed, they had to leave for Rousillion, a southern village in France. Beckett worked on a farm and continued to write his novel </w:t>
                </w:r>
                <w:r w:rsidRPr="00173C42">
                  <w:rPr>
                    <w:i/>
                    <w:iCs/>
                  </w:rPr>
                  <w:t>Watt</w:t>
                </w:r>
                <w:r w:rsidRPr="00173C42">
                  <w:t>, begun earlier in Paris</w:t>
                </w:r>
                <w:r>
                  <w:t xml:space="preserve">. </w:t>
                </w:r>
                <w:r>
                  <w:rPr>
                    <w:i/>
                    <w:iCs/>
                  </w:rPr>
                  <w:t>Watt</w:t>
                </w:r>
                <w:r>
                  <w:t xml:space="preserve"> marked Beckett’s further departure from his early works such as </w:t>
                </w:r>
                <w:r>
                  <w:rPr>
                    <w:i/>
                    <w:iCs/>
                  </w:rPr>
                  <w:t xml:space="preserve">Dream of Fair to Middling Women </w:t>
                </w:r>
                <w:r>
                  <w:t xml:space="preserve">and </w:t>
                </w:r>
                <w:r>
                  <w:rPr>
                    <w:i/>
                    <w:iCs/>
                  </w:rPr>
                  <w:t xml:space="preserve">Murphy, </w:t>
                </w:r>
                <w:r>
                  <w:t xml:space="preserve">as well as from the influence of Joyce’s writing. </w:t>
                </w:r>
                <w:r>
                  <w:rPr>
                    <w:i/>
                    <w:iCs/>
                  </w:rPr>
                  <w:t xml:space="preserve">Watt </w:t>
                </w:r>
                <w:r>
                  <w:t xml:space="preserve">features a character called Watt, who mysteriously appears at a railway station, goes through a series of events in Mr. Knott’s house, and disappears again. The excessively mathematical representation in this novel stresses Beckett’s mockery of rationality that had been revealed earlier in his ‘Les deux besoins’, an essay written in 1938 but unpublished until 1983 in </w:t>
                </w:r>
                <w:r w:rsidRPr="0010464D">
                  <w:rPr>
                    <w:i/>
                  </w:rPr>
                  <w:t>Disjecta</w:t>
                </w:r>
                <w:r>
                  <w:t>.</w:t>
                </w:r>
              </w:p>
              <w:p w14:paraId="14D351DC" w14:textId="77777777" w:rsidR="008B79B9" w:rsidRDefault="00727A15" w:rsidP="00727A15">
                <w:r>
                  <w:lastRenderedPageBreak/>
                  <w:t>File</w:t>
                </w:r>
                <w:r w:rsidR="008B79B9">
                  <w:t xml:space="preserve">: </w:t>
                </w:r>
                <w:r w:rsidR="008B79B9" w:rsidRPr="008B79B9">
                  <w:t>Samuel Beckett, his brother Frank, and Suzanne</w:t>
                </w:r>
                <w:r w:rsidR="008B79B9">
                  <w:t>.jpg</w:t>
                </w:r>
              </w:p>
              <w:p w14:paraId="09F82643" w14:textId="77777777" w:rsidR="008B79B9" w:rsidRDefault="008B79B9" w:rsidP="008B79B9">
                <w:pPr>
                  <w:pStyle w:val="Caption"/>
                </w:pPr>
                <w:r>
                  <w:t xml:space="preserve">Samuel, Frank and Suzanne </w:t>
                </w:r>
                <w:fldSimple w:instr=" SEQ Samuel,_Frank_and_Suzanne \* ARABIC ">
                  <w:r>
                    <w:rPr>
                      <w:noProof/>
                    </w:rPr>
                    <w:t>1</w:t>
                  </w:r>
                </w:fldSimple>
              </w:p>
              <w:p w14:paraId="0FE09ACE" w14:textId="77777777" w:rsidR="008B79B9" w:rsidRDefault="00727A15" w:rsidP="008B79B9">
                <w:r>
                  <w:t>Source</w:t>
                </w:r>
                <w:r w:rsidR="008B79B9">
                  <w:t xml:space="preserve">: Image </w:t>
                </w:r>
                <w:r w:rsidR="008B79B9" w:rsidRPr="008B79B9">
                  <w:t xml:space="preserve">available at </w:t>
                </w:r>
                <w:hyperlink r:id="rId11" w:history="1">
                  <w:r w:rsidR="008B79B9" w:rsidRPr="008B79B9">
                    <w:rPr>
                      <w:u w:val="single"/>
                    </w:rPr>
                    <w:t>http://www.emory.edu/EMORY_MAGAZINE/issues/2012/winter/of_note/beckett.html</w:t>
                  </w:r>
                </w:hyperlink>
              </w:p>
              <w:p w14:paraId="369F88BC" w14:textId="77777777" w:rsidR="00691905" w:rsidRDefault="00691905" w:rsidP="00691905"/>
              <w:p w14:paraId="214D5B1B" w14:textId="77777777" w:rsidR="00727A15" w:rsidRDefault="00691905" w:rsidP="00691905">
                <w:r>
                  <w:t>After the Second World War, Beckett and Suzanne returned to Paris and joined the Irish Red Cross hospital set up in Saint-Lô. The devastating scene of the heavily bombed Saint-Lô shocked Beckett. His radio speech in 1946, entitled ‘The Capital of the Ruins’, shows his sympathy for the people in Saint-Lô. The post-war years, from 1946 to 1953, witnessed the completion of Beckett’s several most significant works: the trilogy (</w:t>
                </w:r>
                <w:r>
                  <w:rPr>
                    <w:i/>
                    <w:iCs/>
                  </w:rPr>
                  <w:t>Molloy</w:t>
                </w:r>
                <w:r>
                  <w:t xml:space="preserve">, </w:t>
                </w:r>
                <w:r>
                  <w:rPr>
                    <w:i/>
                    <w:iCs/>
                  </w:rPr>
                  <w:t>Malone Dies</w:t>
                </w:r>
                <w:r>
                  <w:t xml:space="preserve">, </w:t>
                </w:r>
                <w:r>
                  <w:rPr>
                    <w:i/>
                    <w:iCs/>
                  </w:rPr>
                  <w:t>The Unnamable</w:t>
                </w:r>
                <w:r>
                  <w:t xml:space="preserve">) and </w:t>
                </w:r>
                <w:r>
                  <w:rPr>
                    <w:i/>
                    <w:iCs/>
                  </w:rPr>
                  <w:t>Waiting for Godot</w:t>
                </w:r>
                <w:r>
                  <w:t xml:space="preserve">. </w:t>
                </w:r>
              </w:p>
              <w:p w14:paraId="2FACE73D" w14:textId="77777777" w:rsidR="00727A15" w:rsidRDefault="00727A15" w:rsidP="00691905"/>
              <w:p w14:paraId="172FCD21" w14:textId="77777777" w:rsidR="00727A15" w:rsidRDefault="00727A15" w:rsidP="00727A15">
                <w:pPr>
                  <w:keepNext/>
                </w:pPr>
                <w:r>
                  <w:t xml:space="preserve">File: </w:t>
                </w:r>
                <w:r w:rsidRPr="00727A15">
                  <w:t>Saint-Lô after bombing</w:t>
                </w:r>
                <w:r>
                  <w:t>.jpg</w:t>
                </w:r>
              </w:p>
              <w:p w14:paraId="1FDD26C9" w14:textId="77777777" w:rsidR="00727A15" w:rsidRDefault="00727A15" w:rsidP="00727A15">
                <w:pPr>
                  <w:pStyle w:val="Caption"/>
                </w:pPr>
                <w:r>
                  <w:t xml:space="preserve">Saint-Lô after bombing </w:t>
                </w:r>
                <w:fldSimple w:instr=" SEQ Saint-Lô_after_bombing \* ARABIC ">
                  <w:r>
                    <w:rPr>
                      <w:noProof/>
                    </w:rPr>
                    <w:t>1</w:t>
                  </w:r>
                </w:fldSimple>
              </w:p>
              <w:p w14:paraId="02259E8D" w14:textId="77777777" w:rsidR="00727A15" w:rsidRDefault="00727A15" w:rsidP="00727A15">
                <w:r>
                  <w:t xml:space="preserve">Source: </w:t>
                </w:r>
                <w:hyperlink r:id="rId12" w:history="1">
                  <w:r w:rsidRPr="006C0166">
                    <w:rPr>
                      <w:rStyle w:val="Hyperlink"/>
                    </w:rPr>
                    <w:t>http://tomclarkblog.blogspot.ca/2013/10/samuel-beckett-saint-lo.html</w:t>
                  </w:r>
                </w:hyperlink>
              </w:p>
              <w:p w14:paraId="78403D2B" w14:textId="77777777" w:rsidR="00727A15" w:rsidRDefault="00727A15" w:rsidP="00691905"/>
              <w:p w14:paraId="5377926F" w14:textId="77777777" w:rsidR="00691905" w:rsidRDefault="00691905" w:rsidP="00691905">
                <w:pPr>
                  <w:rPr>
                    <w:rFonts w:eastAsia="Times New Roman"/>
                  </w:rPr>
                </w:pPr>
                <w:r>
                  <w:t xml:space="preserve">Written in four months in 1946, </w:t>
                </w:r>
                <w:r>
                  <w:rPr>
                    <w:i/>
                    <w:iCs/>
                  </w:rPr>
                  <w:t xml:space="preserve">Mercier et Camier </w:t>
                </w:r>
                <w:r>
                  <w:t xml:space="preserve">was Beckett’s first novel in French and it largely prefigured </w:t>
                </w:r>
                <w:r w:rsidRPr="0010464D">
                  <w:rPr>
                    <w:i/>
                  </w:rPr>
                  <w:t>Molloy</w:t>
                </w:r>
                <w:r>
                  <w:t xml:space="preserve">. In the same year, Beckett approved the French translation of </w:t>
                </w:r>
                <w:r>
                  <w:rPr>
                    <w:i/>
                    <w:iCs/>
                  </w:rPr>
                  <w:t>Murphy</w:t>
                </w:r>
                <w:r>
                  <w:t xml:space="preserve"> and a contract for future works both in English and French, which officially marked the beginning of Beckett’s bilingual writing career. In the following three years, Beckett worked strenuously on the trilogy in French: </w:t>
                </w:r>
                <w:r>
                  <w:rPr>
                    <w:i/>
                    <w:iCs/>
                  </w:rPr>
                  <w:t xml:space="preserve">Molloy </w:t>
                </w:r>
                <w:r>
                  <w:t xml:space="preserve">(1951), </w:t>
                </w:r>
                <w:r>
                  <w:rPr>
                    <w:i/>
                    <w:iCs/>
                  </w:rPr>
                  <w:t xml:space="preserve">Malone meurt </w:t>
                </w:r>
                <w:r>
                  <w:t xml:space="preserve">(1951), and </w:t>
                </w:r>
                <w:r>
                  <w:rPr>
                    <w:i/>
                    <w:iCs/>
                  </w:rPr>
                  <w:t xml:space="preserve">L’innomamable </w:t>
                </w:r>
                <w:r>
                  <w:t xml:space="preserve">(1953). The French editions were followed by Beckett’s own English translations published in 1955, 1956, and 1959. </w:t>
                </w:r>
                <w:r>
                  <w:rPr>
                    <w:i/>
                    <w:iCs/>
                  </w:rPr>
                  <w:t xml:space="preserve">Molloy </w:t>
                </w:r>
                <w:r>
                  <w:t xml:space="preserve">contains two chapters, dealing with two main characters, Molloy and Moran, respectively. It begins with Molloy’s first-person narrative about his experience on the way to his mother’s apartment. When Molloy ends up staying in a ditch at the end of the first chapter, Moran, a detective in the second chapter, launches his search for Molloy. </w:t>
                </w:r>
                <w:r>
                  <w:rPr>
                    <w:i/>
                    <w:iCs/>
                  </w:rPr>
                  <w:t xml:space="preserve">Malone Dies </w:t>
                </w:r>
                <w:r>
                  <w:t xml:space="preserve">constructs a tension between Malone’s experience in a room and his growing difficulty in narrating his stories. Main characters in Malone’s stories change from Sapo to Macmann, along with Moll and other minor characters. In </w:t>
                </w:r>
                <w:r>
                  <w:rPr>
                    <w:i/>
                    <w:iCs/>
                  </w:rPr>
                  <w:t>The Unnamable</w:t>
                </w:r>
                <w:r w:rsidRPr="00F51233">
                  <w:t xml:space="preserve">, </w:t>
                </w:r>
                <w:r>
                  <w:t xml:space="preserve">the anonymous narrator claims the authorship of several characters from Beckett’s previous works, such as Murphy, Mercier, Molloy, Malone, and Macmann. The consistent use of ‘m’ for names implies a lasting desire to return to the absent matrix—the ‘mahood’ as the narrator calls it. </w:t>
                </w:r>
                <w:r>
                  <w:rPr>
                    <w:i/>
                    <w:iCs/>
                  </w:rPr>
                  <w:t xml:space="preserve">The Unnamable </w:t>
                </w:r>
                <w:r>
                  <w:t>does not have a fixed plot or setting. Its intractable narrative ends with the famous sentence, ‘You must go on, I can’t go on, I’ll go on’. The trilogy demonstrates Beckett’s unique style of writing and his interrogation of narrative and language.</w:t>
                </w:r>
              </w:p>
              <w:p w14:paraId="2D3987D0" w14:textId="77777777" w:rsidR="00691905" w:rsidRDefault="00691905" w:rsidP="00691905">
                <w:r>
                  <w:t xml:space="preserve"> </w:t>
                </w:r>
              </w:p>
              <w:p w14:paraId="131C0816" w14:textId="77777777" w:rsidR="00791DA2" w:rsidRDefault="00791DA2" w:rsidP="00791DA2">
                <w:pPr>
                  <w:keepNext/>
                </w:pPr>
                <w:r w:rsidRPr="00791DA2">
                  <w:t xml:space="preserve">File: The first English edition of </w:t>
                </w:r>
                <w:r w:rsidRPr="00791DA2">
                  <w:rPr>
                    <w:i/>
                  </w:rPr>
                  <w:t>Waiting for Godot</w:t>
                </w:r>
                <w:r>
                  <w:t>.jpg</w:t>
                </w:r>
              </w:p>
              <w:p w14:paraId="356EFF72" w14:textId="77777777" w:rsidR="00791DA2" w:rsidRPr="00791DA2" w:rsidRDefault="00791DA2" w:rsidP="00791DA2">
                <w:pPr>
                  <w:pStyle w:val="Caption"/>
                  <w:rPr>
                    <w:sz w:val="22"/>
                    <w:szCs w:val="22"/>
                  </w:rPr>
                </w:pPr>
                <w:r>
                  <w:t xml:space="preserve">English edition of Waiting for Godot </w:t>
                </w:r>
                <w:fldSimple w:instr=" SEQ English_edition_of_Waiting_for_Godot \* ARABIC ">
                  <w:r>
                    <w:rPr>
                      <w:noProof/>
                    </w:rPr>
                    <w:t>1</w:t>
                  </w:r>
                </w:fldSimple>
              </w:p>
              <w:p w14:paraId="7E4A8EE1" w14:textId="77777777" w:rsidR="00791DA2" w:rsidRPr="00791DA2" w:rsidRDefault="00791DA2" w:rsidP="00691905">
                <w:r w:rsidRPr="00791DA2">
                  <w:t xml:space="preserve">Source: Image licenced under fair use via Wikipedia: </w:t>
                </w:r>
                <w:hyperlink r:id="rId13" w:history="1">
                  <w:r w:rsidRPr="00791DA2">
                    <w:rPr>
                      <w:rStyle w:val="Hyperlink"/>
                    </w:rPr>
                    <w:t>http://upload.wikimedia.org/wikipedia/en/9/9a/WaitingForGodot.JPG</w:t>
                  </w:r>
                </w:hyperlink>
              </w:p>
              <w:p w14:paraId="0D583F1C" w14:textId="77777777" w:rsidR="00791DA2" w:rsidRDefault="00791DA2" w:rsidP="00691905">
                <w:pPr>
                  <w:rPr>
                    <w:rFonts w:eastAsia="Times New Roman"/>
                  </w:rPr>
                </w:pPr>
              </w:p>
              <w:p w14:paraId="0D79C1E8" w14:textId="77777777" w:rsidR="00691905" w:rsidRDefault="00691905" w:rsidP="00691905">
                <w:r>
                  <w:t xml:space="preserve">Beckett’s most </w:t>
                </w:r>
                <w:r w:rsidR="008B79B9">
                  <w:t>well-known</w:t>
                </w:r>
                <w:r>
                  <w:t xml:space="preserve"> work, the play </w:t>
                </w:r>
                <w:r>
                  <w:rPr>
                    <w:i/>
                    <w:iCs/>
                  </w:rPr>
                  <w:t xml:space="preserve">En attendant Godot </w:t>
                </w:r>
                <w:r>
                  <w:t>(</w:t>
                </w:r>
                <w:r>
                  <w:rPr>
                    <w:i/>
                    <w:iCs/>
                  </w:rPr>
                  <w:t>Waiting for Godot</w:t>
                </w:r>
                <w:r>
                  <w:t xml:space="preserve">), was written between 1948 and 1949 when he was working on the trilogy. Although Beckett’s turn to theatre began as early as 1947 when he completed a play called </w:t>
                </w:r>
                <w:r>
                  <w:rPr>
                    <w:i/>
                    <w:iCs/>
                  </w:rPr>
                  <w:t>Eleutheria</w:t>
                </w:r>
                <w:r>
                  <w:t xml:space="preserve">, </w:t>
                </w:r>
                <w:r>
                  <w:rPr>
                    <w:i/>
                    <w:iCs/>
                  </w:rPr>
                  <w:t>Waiting for Godot</w:t>
                </w:r>
                <w:r>
                  <w:t xml:space="preserve"> was chosen by Beckett and the director </w:t>
                </w:r>
                <w:r w:rsidRPr="00381B48">
                  <w:t xml:space="preserve">Roger Blin </w:t>
                </w:r>
                <w:r>
                  <w:t>as Beckett’s first play performed in the</w:t>
                </w:r>
                <w:r w:rsidRPr="00381B48">
                  <w:t xml:space="preserve"> Théâtre de Babylone, Paris.</w:t>
                </w:r>
                <w:r>
                  <w:t xml:space="preserve"> According to Beckett himself, </w:t>
                </w:r>
                <w:r>
                  <w:rPr>
                    <w:i/>
                    <w:iCs/>
                  </w:rPr>
                  <w:t>Waiting for Godot</w:t>
                </w:r>
                <w:r>
                  <w:t xml:space="preserve"> was partly inspired by Caspar David Friedrich’s painting, </w:t>
                </w:r>
                <w:r w:rsidRPr="00381B48">
                  <w:rPr>
                    <w:i/>
                  </w:rPr>
                  <w:t>Man and Woman Contemplating the Moon</w:t>
                </w:r>
                <w:r>
                  <w:t xml:space="preserve">. The play has two acts; in each act two main characters, Vladimir and Estragon, wait for Godot to come. In each act, they encounter three characters, </w:t>
                </w:r>
                <w:r w:rsidRPr="00096B1A">
                  <w:t>Pozzo</w:t>
                </w:r>
                <w:r>
                  <w:t xml:space="preserve">, Lucky, and a boy, but Godot does not appear at all throughout the play. This play shows Beckett’s effort to extend the possibility of theatre to a new level and to challenge the conventions of drama. </w:t>
                </w:r>
              </w:p>
              <w:p w14:paraId="1310A59E" w14:textId="77777777" w:rsidR="00791DA2" w:rsidRDefault="00791DA2" w:rsidP="00691905"/>
              <w:p w14:paraId="00AE6B0E" w14:textId="77777777" w:rsidR="00791DA2" w:rsidRDefault="00791DA2" w:rsidP="00791DA2">
                <w:pPr>
                  <w:keepNext/>
                </w:pPr>
                <w:r>
                  <w:t xml:space="preserve">File: </w:t>
                </w:r>
                <w:r w:rsidRPr="00791DA2">
                  <w:t>Man and Woman Contemplating the Moon.jpg</w:t>
                </w:r>
              </w:p>
              <w:p w14:paraId="3E4DA498" w14:textId="77777777" w:rsidR="00791DA2" w:rsidRDefault="00791DA2" w:rsidP="00791DA2">
                <w:pPr>
                  <w:pStyle w:val="Caption"/>
                </w:pPr>
                <w:r>
                  <w:t xml:space="preserve">Man and Woman Contemplating the Moon </w:t>
                </w:r>
                <w:fldSimple w:instr=" SEQ Man_and_Woman_Contemplating_the_Moon \* ARABIC ">
                  <w:r>
                    <w:rPr>
                      <w:noProof/>
                    </w:rPr>
                    <w:t>1</w:t>
                  </w:r>
                </w:fldSimple>
              </w:p>
              <w:p w14:paraId="43B03103" w14:textId="77777777" w:rsidR="00791DA2" w:rsidRDefault="00791DA2" w:rsidP="00791DA2">
                <w:r>
                  <w:t xml:space="preserve">Source: Public Domain Image, available at </w:t>
                </w:r>
                <w:hyperlink r:id="rId14" w:history="1">
                  <w:r w:rsidRPr="006C0166">
                    <w:rPr>
                      <w:rStyle w:val="Hyperlink"/>
                    </w:rPr>
                    <w:t>https://upload.wikimedia.org/wikipedia/commons/b/bf/Caspar_David_Friedrich_-_Mann_und_Frau_in_Betrachtung_des_Mondes_-_Alte_Nationalgalerie_Berlin.jpg</w:t>
                  </w:r>
                </w:hyperlink>
              </w:p>
              <w:p w14:paraId="59552491" w14:textId="77777777" w:rsidR="00691905" w:rsidRDefault="00691905" w:rsidP="00691905"/>
              <w:p w14:paraId="3268BEC5" w14:textId="77777777" w:rsidR="00D34968" w:rsidRDefault="00691905" w:rsidP="00691905">
                <w:r w:rsidRPr="00DC3235">
                  <w:t xml:space="preserve">The 1950s and 1960s continued to witness Beckett’s success in dramatic works, such as </w:t>
                </w:r>
                <w:r w:rsidRPr="00DC3235">
                  <w:rPr>
                    <w:i/>
                    <w:iCs/>
                    <w:lang w:val="nl-NL"/>
                  </w:rPr>
                  <w:t>Fin de partie</w:t>
                </w:r>
                <w:r w:rsidRPr="00DC3235">
                  <w:rPr>
                    <w:i/>
                    <w:iCs/>
                  </w:rPr>
                  <w:t xml:space="preserve"> (</w:t>
                </w:r>
                <w:r w:rsidRPr="00DC3235">
                  <w:t xml:space="preserve">1957, </w:t>
                </w:r>
                <w:r w:rsidRPr="00DC3235">
                  <w:rPr>
                    <w:i/>
                    <w:iCs/>
                  </w:rPr>
                  <w:t>Endgame</w:t>
                </w:r>
                <w:r w:rsidRPr="00DC3235">
                  <w:t>),</w:t>
                </w:r>
                <w:r w:rsidRPr="00DC3235">
                  <w:rPr>
                    <w:i/>
                    <w:iCs/>
                  </w:rPr>
                  <w:t xml:space="preserve"> Fragment de théâtre I</w:t>
                </w:r>
                <w:r w:rsidRPr="00DC3235">
                  <w:t xml:space="preserve"> (</w:t>
                </w:r>
                <w:r w:rsidRPr="00DC3235">
                  <w:rPr>
                    <w:i/>
                  </w:rPr>
                  <w:t>Rough for Theatre</w:t>
                </w:r>
                <w:r w:rsidRPr="00DC3235">
                  <w:t xml:space="preserve"> </w:t>
                </w:r>
                <w:r w:rsidRPr="00DC3235">
                  <w:rPr>
                    <w:i/>
                    <w:iCs/>
                  </w:rPr>
                  <w:t>I</w:t>
                </w:r>
                <w:r w:rsidRPr="00DC3235">
                  <w:rPr>
                    <w:iCs/>
                  </w:rPr>
                  <w:t>)</w:t>
                </w:r>
                <w:r w:rsidRPr="00DC3235">
                  <w:rPr>
                    <w:i/>
                    <w:iCs/>
                  </w:rPr>
                  <w:t>,</w:t>
                </w:r>
                <w:r w:rsidRPr="00DC3235">
                  <w:t xml:space="preserve"> </w:t>
                </w:r>
                <w:r w:rsidRPr="00DC3235">
                  <w:rPr>
                    <w:i/>
                    <w:iCs/>
                  </w:rPr>
                  <w:t>Fragment de théâtre II</w:t>
                </w:r>
                <w:r w:rsidRPr="00DC3235">
                  <w:t xml:space="preserve"> (</w:t>
                </w:r>
                <w:r w:rsidRPr="00DC3235">
                  <w:rPr>
                    <w:i/>
                  </w:rPr>
                  <w:t>Rough for Theatre</w:t>
                </w:r>
                <w:r w:rsidRPr="00DC3235">
                  <w:t xml:space="preserve"> </w:t>
                </w:r>
                <w:r w:rsidRPr="00DC3235">
                  <w:rPr>
                    <w:i/>
                    <w:iCs/>
                  </w:rPr>
                  <w:t>II</w:t>
                </w:r>
                <w:r w:rsidRPr="00DC3235">
                  <w:rPr>
                    <w:iCs/>
                  </w:rPr>
                  <w:t>),</w:t>
                </w:r>
                <w:r w:rsidRPr="00DC3235">
                  <w:t xml:space="preserve"> </w:t>
                </w:r>
                <w:r w:rsidRPr="00DC3235">
                  <w:rPr>
                    <w:i/>
                    <w:iCs/>
                  </w:rPr>
                  <w:t xml:space="preserve">Krapp’s Last Tape </w:t>
                </w:r>
                <w:r w:rsidRPr="00DC3235">
                  <w:t xml:space="preserve">(1958), </w:t>
                </w:r>
                <w:r w:rsidRPr="00DC3235">
                  <w:rPr>
                    <w:i/>
                    <w:iCs/>
                  </w:rPr>
                  <w:t xml:space="preserve">Happy Days </w:t>
                </w:r>
                <w:r>
                  <w:t xml:space="preserve">(1962), and shorter prose. </w:t>
                </w:r>
                <w:r w:rsidRPr="00DC3235">
                  <w:t>In 1969, he received the Nobel Prize for Literature, though he was not particularly interest</w:t>
                </w:r>
                <w:r>
                  <w:t xml:space="preserve"> in awards and public attention</w:t>
                </w:r>
                <w:r w:rsidRPr="00DC3235">
                  <w:t xml:space="preserve">. Beckett first turned to radio plays in 1956 when he wrote </w:t>
                </w:r>
                <w:r w:rsidRPr="00173C42">
                  <w:rPr>
                    <w:i/>
                  </w:rPr>
                  <w:t>All</w:t>
                </w:r>
                <w:r w:rsidRPr="00173C42">
                  <w:rPr>
                    <w:i/>
                    <w:iCs/>
                  </w:rPr>
                  <w:t xml:space="preserve"> That Fall</w:t>
                </w:r>
                <w:r w:rsidRPr="00DC3235">
                  <w:rPr>
                    <w:i/>
                    <w:iCs/>
                  </w:rPr>
                  <w:t xml:space="preserve"> </w:t>
                </w:r>
                <w:r w:rsidRPr="00DC3235">
                  <w:t xml:space="preserve">for </w:t>
                </w:r>
                <w:r>
                  <w:t xml:space="preserve">the </w:t>
                </w:r>
                <w:r w:rsidRPr="00DC3235">
                  <w:t xml:space="preserve">BBC. In the 1970s and the 1980s, Beckett further extended his dramatic works to </w:t>
                </w:r>
                <w:r>
                  <w:t xml:space="preserve">teleplays for the BBC and continued writing </w:t>
                </w:r>
                <w:r w:rsidRPr="00DC3235">
                  <w:t xml:space="preserve">prose, such as </w:t>
                </w:r>
                <w:r w:rsidRPr="00DC3235">
                  <w:rPr>
                    <w:i/>
                    <w:iCs/>
                  </w:rPr>
                  <w:t>The Lost Ones</w:t>
                </w:r>
                <w:r w:rsidRPr="00DC3235">
                  <w:t xml:space="preserve">, </w:t>
                </w:r>
                <w:r w:rsidRPr="00DC3235">
                  <w:rPr>
                    <w:i/>
                    <w:iCs/>
                  </w:rPr>
                  <w:t>Company</w:t>
                </w:r>
                <w:r w:rsidRPr="00DC3235">
                  <w:t xml:space="preserve">, </w:t>
                </w:r>
                <w:r w:rsidRPr="00DC3235">
                  <w:rPr>
                    <w:i/>
                    <w:iCs/>
                  </w:rPr>
                  <w:t>Ill Seen Ill Said</w:t>
                </w:r>
                <w:r w:rsidRPr="00DC3235">
                  <w:t xml:space="preserve">, and </w:t>
                </w:r>
                <w:r>
                  <w:rPr>
                    <w:i/>
                    <w:iCs/>
                  </w:rPr>
                  <w:t xml:space="preserve">Worstward Ho. </w:t>
                </w:r>
                <w:r w:rsidRPr="00DC3235">
                  <w:rPr>
                    <w:i/>
                    <w:iCs/>
                  </w:rPr>
                  <w:t>‘</w:t>
                </w:r>
                <w:r w:rsidRPr="00DC3235">
                  <w:rPr>
                    <w:lang w:val="sv-SE"/>
                  </w:rPr>
                  <w:t>Stirrings Still</w:t>
                </w:r>
                <w:r w:rsidRPr="00DC3235">
                  <w:t xml:space="preserve">’, written in 1986, is his last major work of prose. Although writing was considerably difficult for Beckett at that time, he insisted on translating it into French. He died peacefully on Friday, 22 December 1989. </w:t>
                </w:r>
              </w:p>
              <w:p w14:paraId="776B5B36" w14:textId="77777777" w:rsidR="00D34968" w:rsidRDefault="00D34968" w:rsidP="00691905"/>
              <w:p w14:paraId="6C972A0A" w14:textId="77777777" w:rsidR="00D34968" w:rsidRDefault="00D34968" w:rsidP="00D34968">
                <w:pPr>
                  <w:pStyle w:val="Heading1"/>
                  <w:outlineLvl w:val="0"/>
                </w:pPr>
                <w:r>
                  <w:t>List of Works</w:t>
                </w:r>
              </w:p>
              <w:p w14:paraId="7E34B28C" w14:textId="77777777" w:rsidR="00D34968" w:rsidRPr="00C632BC" w:rsidRDefault="00D34968" w:rsidP="00D34968">
                <w:pPr>
                  <w:pStyle w:val="Heading2"/>
                  <w:outlineLvl w:val="1"/>
                  <w:rPr>
                    <w:rFonts w:eastAsia="Times New Roman"/>
                  </w:rPr>
                </w:pPr>
                <w:r w:rsidRPr="00C632BC">
                  <w:t>Collected Works</w:t>
                </w:r>
              </w:p>
              <w:p w14:paraId="46B29ADF" w14:textId="77777777" w:rsidR="00D34968" w:rsidRPr="00C632BC" w:rsidRDefault="00D34968" w:rsidP="00D34968">
                <w:pPr>
                  <w:pStyle w:val="NoSpacing"/>
                  <w:rPr>
                    <w:rFonts w:eastAsia="Times New Roman"/>
                    <w:sz w:val="22"/>
                    <w:szCs w:val="22"/>
                  </w:rPr>
                </w:pPr>
                <w:r w:rsidRPr="00C632BC">
                  <w:rPr>
                    <w:i/>
                    <w:iCs/>
                    <w:sz w:val="22"/>
                    <w:szCs w:val="22"/>
                  </w:rPr>
                  <w:t>Samuel Beckett: The Complete Dramatic Works</w:t>
                </w:r>
                <w:r w:rsidRPr="00C632BC">
                  <w:rPr>
                    <w:sz w:val="22"/>
                    <w:szCs w:val="22"/>
                  </w:rPr>
                  <w:t xml:space="preserve"> (Faber and Faber, 1986)</w:t>
                </w:r>
              </w:p>
              <w:p w14:paraId="4CEC3A26" w14:textId="77777777" w:rsidR="00D34968" w:rsidRPr="00C632BC" w:rsidRDefault="00D34968" w:rsidP="00D34968">
                <w:pPr>
                  <w:pStyle w:val="NoSpacing"/>
                  <w:rPr>
                    <w:rFonts w:eastAsia="Times New Roman"/>
                    <w:sz w:val="22"/>
                    <w:szCs w:val="22"/>
                  </w:rPr>
                </w:pPr>
                <w:r w:rsidRPr="00C632BC">
                  <w:rPr>
                    <w:i/>
                    <w:iCs/>
                    <w:sz w:val="22"/>
                    <w:szCs w:val="22"/>
                    <w:lang w:val="sv-SE"/>
                  </w:rPr>
                  <w:t>Samuel Beckett</w:t>
                </w:r>
                <w:r w:rsidRPr="00C632BC">
                  <w:rPr>
                    <w:sz w:val="22"/>
                    <w:szCs w:val="22"/>
                  </w:rPr>
                  <w:t xml:space="preserve"> (The Grove Centenary Edition, 2006), 4 vols.</w:t>
                </w:r>
              </w:p>
              <w:p w14:paraId="1D7F952E" w14:textId="77777777" w:rsidR="00D34968" w:rsidRPr="00C632BC" w:rsidRDefault="00D34968" w:rsidP="00D34968">
                <w:pPr>
                  <w:pStyle w:val="NoSpacing"/>
                  <w:rPr>
                    <w:rFonts w:eastAsia="Times New Roman"/>
                    <w:sz w:val="22"/>
                    <w:szCs w:val="22"/>
                  </w:rPr>
                </w:pPr>
                <w:r w:rsidRPr="00C632BC">
                  <w:rPr>
                    <w:i/>
                    <w:iCs/>
                    <w:sz w:val="22"/>
                    <w:szCs w:val="22"/>
                  </w:rPr>
                  <w:t>The Collected Poems of Samuel Beckett</w:t>
                </w:r>
                <w:r w:rsidRPr="00C632BC">
                  <w:rPr>
                    <w:sz w:val="22"/>
                    <w:szCs w:val="22"/>
                  </w:rPr>
                  <w:t xml:space="preserve"> (Faber and Faber, 2012)</w:t>
                </w:r>
              </w:p>
              <w:p w14:paraId="428AC33A" w14:textId="77777777" w:rsidR="00D34968" w:rsidRPr="00C632BC" w:rsidRDefault="00D34968" w:rsidP="00D34968">
                <w:pPr>
                  <w:pStyle w:val="NoSpacing"/>
                  <w:rPr>
                    <w:rFonts w:eastAsia="Times New Roman"/>
                    <w:sz w:val="22"/>
                    <w:szCs w:val="22"/>
                  </w:rPr>
                </w:pPr>
              </w:p>
              <w:p w14:paraId="607066C7" w14:textId="77777777" w:rsidR="00D34968" w:rsidRPr="00C632BC" w:rsidRDefault="00D34968" w:rsidP="00D34968">
                <w:pPr>
                  <w:pStyle w:val="Heading2"/>
                  <w:outlineLvl w:val="1"/>
                  <w:rPr>
                    <w:rFonts w:eastAsia="Times New Roman"/>
                  </w:rPr>
                </w:pPr>
                <w:r w:rsidRPr="00C632BC">
                  <w:t xml:space="preserve">Prose </w:t>
                </w:r>
              </w:p>
              <w:p w14:paraId="5323D0E9" w14:textId="77777777" w:rsidR="00D34968" w:rsidRPr="00C632BC" w:rsidRDefault="00D34968" w:rsidP="00D34968">
                <w:pPr>
                  <w:pStyle w:val="NoSpacing"/>
                  <w:rPr>
                    <w:rFonts w:eastAsia="Times New Roman"/>
                    <w:sz w:val="22"/>
                    <w:szCs w:val="22"/>
                    <w:u w:val="single"/>
                  </w:rPr>
                </w:pPr>
                <w:r w:rsidRPr="00C632BC">
                  <w:rPr>
                    <w:sz w:val="22"/>
                    <w:szCs w:val="22"/>
                  </w:rPr>
                  <w:t xml:space="preserve">The list follows the chronology of the publication of the </w:t>
                </w:r>
                <w:r>
                  <w:rPr>
                    <w:sz w:val="22"/>
                    <w:szCs w:val="22"/>
                  </w:rPr>
                  <w:t>first edition, with some</w:t>
                </w:r>
                <w:r w:rsidRPr="00C632BC">
                  <w:rPr>
                    <w:sz w:val="22"/>
                    <w:szCs w:val="22"/>
                  </w:rPr>
                  <w:t xml:space="preserve"> dates of composition included, given that some of Beckett</w:t>
                </w:r>
                <w:r w:rsidRPr="00096B1A">
                  <w:rPr>
                    <w:sz w:val="22"/>
                    <w:szCs w:val="22"/>
                  </w:rPr>
                  <w:t>’</w:t>
                </w:r>
                <w:r w:rsidRPr="00C632BC">
                  <w:rPr>
                    <w:sz w:val="22"/>
                    <w:szCs w:val="22"/>
                  </w:rPr>
                  <w:t>s early works did not get published until the end of the Second World War.</w:t>
                </w:r>
              </w:p>
              <w:p w14:paraId="201254B6" w14:textId="77777777" w:rsidR="00D34968" w:rsidRPr="00C632BC" w:rsidRDefault="00D34968" w:rsidP="00D34968">
                <w:pPr>
                  <w:pStyle w:val="NoSpacing"/>
                  <w:rPr>
                    <w:rFonts w:eastAsia="Times New Roman"/>
                    <w:sz w:val="22"/>
                    <w:szCs w:val="22"/>
                    <w:u w:val="single"/>
                  </w:rPr>
                </w:pPr>
              </w:p>
              <w:p w14:paraId="7A488A54" w14:textId="77777777" w:rsidR="00D34968" w:rsidRPr="00C632BC" w:rsidRDefault="00D34968" w:rsidP="00D34968">
                <w:pPr>
                  <w:pStyle w:val="Heading2"/>
                  <w:outlineLvl w:val="1"/>
                  <w:rPr>
                    <w:rFonts w:eastAsia="Times New Roman"/>
                  </w:rPr>
                </w:pPr>
                <w:r w:rsidRPr="00C632BC">
                  <w:t xml:space="preserve">Fiction </w:t>
                </w:r>
              </w:p>
              <w:p w14:paraId="4BEFABE8" w14:textId="77777777" w:rsidR="00D34968" w:rsidRPr="00C632BC" w:rsidRDefault="00D34968" w:rsidP="00D34968">
                <w:pPr>
                  <w:pStyle w:val="NoSpacing"/>
                  <w:rPr>
                    <w:rFonts w:eastAsia="Times New Roman"/>
                    <w:sz w:val="22"/>
                    <w:szCs w:val="22"/>
                  </w:rPr>
                </w:pPr>
                <w:r w:rsidRPr="00C632BC">
                  <w:rPr>
                    <w:i/>
                    <w:iCs/>
                    <w:sz w:val="22"/>
                    <w:szCs w:val="22"/>
                  </w:rPr>
                  <w:t xml:space="preserve">Murphy </w:t>
                </w:r>
                <w:r w:rsidRPr="00C632BC">
                  <w:rPr>
                    <w:sz w:val="22"/>
                    <w:szCs w:val="22"/>
                  </w:rPr>
                  <w:t>(1938); French version (1947)</w:t>
                </w:r>
              </w:p>
              <w:p w14:paraId="44A2B2A1" w14:textId="77777777" w:rsidR="00D34968" w:rsidRPr="00C632BC" w:rsidRDefault="00D34968" w:rsidP="00D34968">
                <w:pPr>
                  <w:pStyle w:val="NoSpacing"/>
                  <w:rPr>
                    <w:rFonts w:eastAsia="Times New Roman"/>
                    <w:sz w:val="22"/>
                    <w:szCs w:val="22"/>
                  </w:rPr>
                </w:pPr>
                <w:r w:rsidRPr="00C632BC">
                  <w:rPr>
                    <w:i/>
                    <w:iCs/>
                    <w:sz w:val="22"/>
                    <w:szCs w:val="22"/>
                  </w:rPr>
                  <w:t>Molloy</w:t>
                </w:r>
                <w:r w:rsidRPr="00C632BC">
                  <w:rPr>
                    <w:sz w:val="22"/>
                    <w:szCs w:val="22"/>
                  </w:rPr>
                  <w:t xml:space="preserve"> (1951); English version (1955)</w:t>
                </w:r>
              </w:p>
              <w:p w14:paraId="30ABB20A" w14:textId="77777777" w:rsidR="00D34968" w:rsidRPr="00C632BC" w:rsidRDefault="00D34968" w:rsidP="00D34968">
                <w:pPr>
                  <w:pStyle w:val="NoSpacing"/>
                  <w:rPr>
                    <w:rFonts w:eastAsia="Times New Roman"/>
                    <w:sz w:val="22"/>
                    <w:szCs w:val="22"/>
                  </w:rPr>
                </w:pPr>
                <w:r w:rsidRPr="00096B1A">
                  <w:rPr>
                    <w:i/>
                    <w:iCs/>
                    <w:sz w:val="22"/>
                    <w:szCs w:val="22"/>
                  </w:rPr>
                  <w:t>Malone meurt</w:t>
                </w:r>
                <w:r w:rsidRPr="00C632BC">
                  <w:rPr>
                    <w:sz w:val="22"/>
                    <w:szCs w:val="22"/>
                  </w:rPr>
                  <w:t xml:space="preserve"> (1951); </w:t>
                </w:r>
                <w:r w:rsidRPr="00096B1A">
                  <w:rPr>
                    <w:i/>
                    <w:iCs/>
                    <w:sz w:val="22"/>
                    <w:szCs w:val="22"/>
                  </w:rPr>
                  <w:t>Malone Dies</w:t>
                </w:r>
                <w:r w:rsidRPr="00C632BC">
                  <w:rPr>
                    <w:sz w:val="22"/>
                    <w:szCs w:val="22"/>
                  </w:rPr>
                  <w:t xml:space="preserve"> (1956)</w:t>
                </w:r>
              </w:p>
              <w:p w14:paraId="45DA0485" w14:textId="77777777" w:rsidR="00D34968" w:rsidRPr="00C632BC" w:rsidRDefault="00D34968" w:rsidP="00D34968">
                <w:pPr>
                  <w:pStyle w:val="NoSpacing"/>
                  <w:rPr>
                    <w:rFonts w:eastAsia="Times New Roman"/>
                    <w:sz w:val="22"/>
                    <w:szCs w:val="22"/>
                  </w:rPr>
                </w:pPr>
                <w:r w:rsidRPr="00C632BC">
                  <w:rPr>
                    <w:i/>
                    <w:iCs/>
                    <w:sz w:val="22"/>
                    <w:szCs w:val="22"/>
                  </w:rPr>
                  <w:t>L</w:t>
                </w:r>
                <w:r w:rsidRPr="00096B1A">
                  <w:rPr>
                    <w:i/>
                    <w:iCs/>
                    <w:sz w:val="22"/>
                    <w:szCs w:val="22"/>
                  </w:rPr>
                  <w:t>’</w:t>
                </w:r>
                <w:r w:rsidRPr="00C632BC">
                  <w:rPr>
                    <w:i/>
                    <w:iCs/>
                    <w:sz w:val="22"/>
                    <w:szCs w:val="22"/>
                  </w:rPr>
                  <w:t xml:space="preserve">innommable </w:t>
                </w:r>
                <w:r w:rsidRPr="00C632BC">
                  <w:rPr>
                    <w:sz w:val="22"/>
                    <w:szCs w:val="22"/>
                  </w:rPr>
                  <w:t xml:space="preserve">(1953); </w:t>
                </w:r>
                <w:r w:rsidRPr="00C632BC">
                  <w:rPr>
                    <w:i/>
                    <w:iCs/>
                    <w:sz w:val="22"/>
                    <w:szCs w:val="22"/>
                  </w:rPr>
                  <w:t>The Unnamable</w:t>
                </w:r>
                <w:r w:rsidRPr="00C632BC">
                  <w:rPr>
                    <w:sz w:val="22"/>
                    <w:szCs w:val="22"/>
                  </w:rPr>
                  <w:t xml:space="preserve"> (1959)</w:t>
                </w:r>
              </w:p>
              <w:p w14:paraId="57EC48D1" w14:textId="77777777" w:rsidR="00D34968" w:rsidRPr="00C632BC" w:rsidRDefault="00D34968" w:rsidP="00D34968">
                <w:pPr>
                  <w:pStyle w:val="NoSpacing"/>
                  <w:rPr>
                    <w:rFonts w:eastAsia="Times New Roman"/>
                    <w:sz w:val="22"/>
                    <w:szCs w:val="22"/>
                  </w:rPr>
                </w:pPr>
                <w:r w:rsidRPr="00C632BC">
                  <w:rPr>
                    <w:i/>
                    <w:iCs/>
                    <w:sz w:val="22"/>
                    <w:szCs w:val="22"/>
                  </w:rPr>
                  <w:t>Watt</w:t>
                </w:r>
                <w:r w:rsidRPr="00C632BC">
                  <w:rPr>
                    <w:sz w:val="22"/>
                    <w:szCs w:val="22"/>
                  </w:rPr>
                  <w:t xml:space="preserve"> (1953; written 1944); French Version (1968)</w:t>
                </w:r>
              </w:p>
              <w:p w14:paraId="1EB26659" w14:textId="77777777" w:rsidR="00D34968" w:rsidRPr="00C632BC" w:rsidRDefault="00D34968" w:rsidP="00D34968">
                <w:pPr>
                  <w:pStyle w:val="NoSpacing"/>
                  <w:rPr>
                    <w:rFonts w:eastAsia="Times New Roman"/>
                    <w:sz w:val="22"/>
                    <w:szCs w:val="22"/>
                  </w:rPr>
                </w:pPr>
                <w:r w:rsidRPr="00096B1A">
                  <w:rPr>
                    <w:i/>
                    <w:iCs/>
                    <w:sz w:val="22"/>
                    <w:szCs w:val="22"/>
                  </w:rPr>
                  <w:t>Comment c’</w:t>
                </w:r>
                <w:r w:rsidRPr="00C632BC">
                  <w:rPr>
                    <w:i/>
                    <w:iCs/>
                    <w:sz w:val="22"/>
                    <w:szCs w:val="22"/>
                  </w:rPr>
                  <w:t>est</w:t>
                </w:r>
                <w:r w:rsidRPr="00C632BC">
                  <w:rPr>
                    <w:sz w:val="22"/>
                    <w:szCs w:val="22"/>
                  </w:rPr>
                  <w:t xml:space="preserve"> (1961); </w:t>
                </w:r>
                <w:r w:rsidRPr="00C632BC">
                  <w:rPr>
                    <w:i/>
                    <w:iCs/>
                    <w:sz w:val="22"/>
                    <w:szCs w:val="22"/>
                  </w:rPr>
                  <w:t>How It Is</w:t>
                </w:r>
                <w:r w:rsidRPr="00C632BC">
                  <w:rPr>
                    <w:sz w:val="22"/>
                    <w:szCs w:val="22"/>
                  </w:rPr>
                  <w:t xml:space="preserve"> (1964)</w:t>
                </w:r>
              </w:p>
              <w:p w14:paraId="3D0D37CD" w14:textId="77777777" w:rsidR="00D34968" w:rsidRPr="00096B1A" w:rsidRDefault="00D34968" w:rsidP="00D34968">
                <w:pPr>
                  <w:pStyle w:val="NoSpacing"/>
                  <w:rPr>
                    <w:rFonts w:eastAsia="Times New Roman"/>
                    <w:sz w:val="22"/>
                    <w:szCs w:val="22"/>
                    <w:lang w:val="fr-FR"/>
                  </w:rPr>
                </w:pPr>
                <w:r w:rsidRPr="00C632BC">
                  <w:rPr>
                    <w:i/>
                    <w:iCs/>
                    <w:sz w:val="22"/>
                    <w:szCs w:val="22"/>
                    <w:lang w:val="fr-FR"/>
                  </w:rPr>
                  <w:t>Mercier et Camier</w:t>
                </w:r>
                <w:r w:rsidRPr="00096B1A">
                  <w:rPr>
                    <w:sz w:val="22"/>
                    <w:szCs w:val="22"/>
                    <w:lang w:val="fr-FR"/>
                  </w:rPr>
                  <w:t xml:space="preserve"> (1970, written 1946); </w:t>
                </w:r>
                <w:r w:rsidRPr="00096B1A">
                  <w:rPr>
                    <w:i/>
                    <w:iCs/>
                    <w:sz w:val="22"/>
                    <w:szCs w:val="22"/>
                    <w:lang w:val="fr-FR"/>
                  </w:rPr>
                  <w:t>Mercier and Camier</w:t>
                </w:r>
                <w:r w:rsidRPr="00096B1A">
                  <w:rPr>
                    <w:sz w:val="22"/>
                    <w:szCs w:val="22"/>
                    <w:lang w:val="fr-FR"/>
                  </w:rPr>
                  <w:t xml:space="preserve"> (1974)</w:t>
                </w:r>
              </w:p>
              <w:p w14:paraId="3F229AA6" w14:textId="77777777" w:rsidR="00D34968" w:rsidRDefault="00D34968" w:rsidP="00D34968">
                <w:pPr>
                  <w:pStyle w:val="NoSpacing"/>
                  <w:rPr>
                    <w:rFonts w:eastAsia="Times New Roman"/>
                    <w:sz w:val="22"/>
                    <w:szCs w:val="22"/>
                  </w:rPr>
                </w:pPr>
                <w:r w:rsidRPr="00C632BC">
                  <w:rPr>
                    <w:i/>
                    <w:iCs/>
                    <w:sz w:val="22"/>
                    <w:szCs w:val="22"/>
                  </w:rPr>
                  <w:t>Dream of Fair to Middling Women</w:t>
                </w:r>
                <w:r w:rsidRPr="00C632BC">
                  <w:rPr>
                    <w:sz w:val="22"/>
                    <w:szCs w:val="22"/>
                  </w:rPr>
                  <w:t xml:space="preserve"> (1992; written 1932)</w:t>
                </w:r>
              </w:p>
              <w:p w14:paraId="2D93B0B7" w14:textId="77777777" w:rsidR="00D34968" w:rsidRPr="00510B67" w:rsidRDefault="00D34968" w:rsidP="00D34968">
                <w:pPr>
                  <w:pStyle w:val="NoSpacing"/>
                  <w:rPr>
                    <w:b/>
                    <w:sz w:val="22"/>
                    <w:szCs w:val="22"/>
                  </w:rPr>
                </w:pPr>
              </w:p>
              <w:p w14:paraId="15EF313A" w14:textId="77777777" w:rsidR="00D34968" w:rsidRPr="00510B67" w:rsidRDefault="00D34968" w:rsidP="00D34968">
                <w:pPr>
                  <w:pStyle w:val="Heading2"/>
                  <w:outlineLvl w:val="1"/>
                  <w:rPr>
                    <w:rFonts w:eastAsia="Times New Roman"/>
                    <w:lang w:val="fr-FR"/>
                  </w:rPr>
                </w:pPr>
                <w:r w:rsidRPr="00E7155C">
                  <w:rPr>
                    <w:lang w:val="fr-FR"/>
                  </w:rPr>
                  <w:t>Short Prose Fiction</w:t>
                </w:r>
              </w:p>
              <w:p w14:paraId="14404242" w14:textId="77777777" w:rsidR="00D34968" w:rsidRPr="00E7155C" w:rsidRDefault="00D34968" w:rsidP="00D34968">
                <w:pPr>
                  <w:pStyle w:val="NoSpacing"/>
                  <w:rPr>
                    <w:rFonts w:eastAsia="Times New Roman"/>
                    <w:sz w:val="22"/>
                    <w:szCs w:val="22"/>
                    <w:lang w:val="fr-FR"/>
                  </w:rPr>
                </w:pPr>
                <w:r w:rsidRPr="00E7155C">
                  <w:rPr>
                    <w:sz w:val="22"/>
                    <w:szCs w:val="22"/>
                    <w:lang w:val="fr-FR"/>
                  </w:rPr>
                  <w:t>‘Assumption’ (1929)</w:t>
                </w:r>
              </w:p>
              <w:p w14:paraId="003A9CB2" w14:textId="77777777" w:rsidR="00D34968" w:rsidRPr="00E7155C" w:rsidRDefault="00D34968" w:rsidP="00D34968">
                <w:pPr>
                  <w:pStyle w:val="NoSpacing"/>
                  <w:rPr>
                    <w:rFonts w:eastAsia="Times New Roman"/>
                    <w:sz w:val="22"/>
                    <w:szCs w:val="22"/>
                    <w:lang w:val="fr-FR"/>
                  </w:rPr>
                </w:pPr>
                <w:r w:rsidRPr="00E7155C">
                  <w:rPr>
                    <w:sz w:val="22"/>
                    <w:szCs w:val="22"/>
                    <w:lang w:val="fr-FR"/>
                  </w:rPr>
                  <w:t>‘Sedendo et Quiescendo’ (1932)</w:t>
                </w:r>
              </w:p>
              <w:p w14:paraId="639A0D69" w14:textId="77777777" w:rsidR="00D34968" w:rsidRPr="00C632BC" w:rsidRDefault="00D34968" w:rsidP="00D34968">
                <w:pPr>
                  <w:pStyle w:val="NoSpacing"/>
                  <w:rPr>
                    <w:rFonts w:eastAsia="Times New Roman"/>
                    <w:sz w:val="22"/>
                    <w:szCs w:val="22"/>
                  </w:rPr>
                </w:pPr>
                <w:r w:rsidRPr="00C632BC">
                  <w:rPr>
                    <w:sz w:val="22"/>
                    <w:szCs w:val="22"/>
                  </w:rPr>
                  <w:t>‘A Case in a Thousand</w:t>
                </w:r>
                <w:r w:rsidRPr="00096B1A">
                  <w:rPr>
                    <w:sz w:val="22"/>
                    <w:szCs w:val="22"/>
                  </w:rPr>
                  <w:t xml:space="preserve">’ </w:t>
                </w:r>
                <w:r w:rsidRPr="00C632BC">
                  <w:rPr>
                    <w:sz w:val="22"/>
                    <w:szCs w:val="22"/>
                  </w:rPr>
                  <w:t>(1934)</w:t>
                </w:r>
              </w:p>
              <w:p w14:paraId="2801708E" w14:textId="77777777" w:rsidR="00D34968" w:rsidRPr="00C632BC" w:rsidRDefault="00D34968" w:rsidP="00D34968">
                <w:pPr>
                  <w:pStyle w:val="NoSpacing"/>
                  <w:rPr>
                    <w:rFonts w:eastAsia="Times New Roman"/>
                    <w:sz w:val="22"/>
                    <w:szCs w:val="22"/>
                  </w:rPr>
                </w:pPr>
                <w:r w:rsidRPr="00C632BC">
                  <w:rPr>
                    <w:i/>
                    <w:iCs/>
                    <w:sz w:val="22"/>
                    <w:szCs w:val="22"/>
                    <w:lang w:val="sv-SE"/>
                  </w:rPr>
                  <w:t>More Pricks Than Kicks</w:t>
                </w:r>
                <w:r w:rsidRPr="00C632BC">
                  <w:rPr>
                    <w:sz w:val="22"/>
                    <w:szCs w:val="22"/>
                  </w:rPr>
                  <w:t xml:space="preserve"> (1934)</w:t>
                </w:r>
              </w:p>
              <w:p w14:paraId="5A47BFAA" w14:textId="77777777" w:rsidR="00D34968" w:rsidRPr="00C632BC" w:rsidRDefault="00D34968" w:rsidP="00D34968">
                <w:pPr>
                  <w:pStyle w:val="NoSpacing"/>
                  <w:rPr>
                    <w:rFonts w:eastAsia="Times New Roman"/>
                    <w:sz w:val="22"/>
                    <w:szCs w:val="22"/>
                  </w:rPr>
                </w:pPr>
                <w:r w:rsidRPr="00096B1A">
                  <w:rPr>
                    <w:i/>
                    <w:iCs/>
                    <w:sz w:val="22"/>
                    <w:szCs w:val="22"/>
                  </w:rPr>
                  <w:t>Nouvelles et textes pour rien</w:t>
                </w:r>
                <w:r w:rsidRPr="00C632BC">
                  <w:rPr>
                    <w:sz w:val="22"/>
                    <w:szCs w:val="22"/>
                  </w:rPr>
                  <w:t xml:space="preserve"> (1955); </w:t>
                </w:r>
                <w:r w:rsidRPr="00C632BC">
                  <w:rPr>
                    <w:i/>
                    <w:iCs/>
                    <w:sz w:val="22"/>
                    <w:szCs w:val="22"/>
                  </w:rPr>
                  <w:t>Stories and Texts for Nothing</w:t>
                </w:r>
                <w:r w:rsidRPr="00C632BC">
                  <w:rPr>
                    <w:sz w:val="22"/>
                    <w:szCs w:val="22"/>
                  </w:rPr>
                  <w:t xml:space="preserve"> in </w:t>
                </w:r>
                <w:r w:rsidRPr="00C632BC">
                  <w:rPr>
                    <w:i/>
                    <w:iCs/>
                    <w:sz w:val="22"/>
                    <w:szCs w:val="22"/>
                  </w:rPr>
                  <w:t>No</w:t>
                </w:r>
                <w:r w:rsidRPr="00096B1A">
                  <w:rPr>
                    <w:i/>
                    <w:iCs/>
                    <w:sz w:val="22"/>
                    <w:szCs w:val="22"/>
                  </w:rPr>
                  <w:t>’</w:t>
                </w:r>
                <w:r w:rsidRPr="00C632BC">
                  <w:rPr>
                    <w:i/>
                    <w:iCs/>
                    <w:sz w:val="22"/>
                    <w:szCs w:val="22"/>
                  </w:rPr>
                  <w:t>s Knife</w:t>
                </w:r>
                <w:r w:rsidRPr="00C632BC">
                  <w:rPr>
                    <w:sz w:val="22"/>
                    <w:szCs w:val="22"/>
                  </w:rPr>
                  <w:t xml:space="preserve"> (1967)</w:t>
                </w:r>
              </w:p>
              <w:p w14:paraId="0D90D2EC" w14:textId="77777777" w:rsidR="00D34968" w:rsidRPr="00C632BC" w:rsidRDefault="00D34968" w:rsidP="00D34968">
                <w:pPr>
                  <w:pStyle w:val="NoSpacing"/>
                  <w:rPr>
                    <w:rFonts w:eastAsia="Times New Roman"/>
                    <w:sz w:val="22"/>
                    <w:szCs w:val="22"/>
                  </w:rPr>
                </w:pPr>
                <w:r w:rsidRPr="00C632BC">
                  <w:rPr>
                    <w:sz w:val="22"/>
                    <w:szCs w:val="22"/>
                  </w:rPr>
                  <w:t>‘From an Abandoned Work</w:t>
                </w:r>
                <w:r w:rsidRPr="00096B1A">
                  <w:rPr>
                    <w:sz w:val="22"/>
                    <w:szCs w:val="22"/>
                  </w:rPr>
                  <w:t xml:space="preserve">’ </w:t>
                </w:r>
                <w:r w:rsidRPr="00C632BC">
                  <w:rPr>
                    <w:sz w:val="22"/>
                    <w:szCs w:val="22"/>
                  </w:rPr>
                  <w:t>(1956)</w:t>
                </w:r>
              </w:p>
              <w:p w14:paraId="07F86C5F" w14:textId="77777777" w:rsidR="00D34968" w:rsidRPr="00E7155C" w:rsidRDefault="00D34968" w:rsidP="00D34968">
                <w:pPr>
                  <w:pStyle w:val="NoSpacing"/>
                  <w:rPr>
                    <w:rFonts w:eastAsia="Times New Roman"/>
                    <w:sz w:val="22"/>
                    <w:szCs w:val="22"/>
                    <w:lang w:val="fr-FR"/>
                  </w:rPr>
                </w:pPr>
                <w:r w:rsidRPr="00E7155C">
                  <w:rPr>
                    <w:sz w:val="22"/>
                    <w:szCs w:val="22"/>
                    <w:lang w:val="fr-FR"/>
                  </w:rPr>
                  <w:t>‘Imagination morte imaginez’ (1965); ‘Imagination Dead Imagine’ (1965)</w:t>
                </w:r>
              </w:p>
              <w:p w14:paraId="60623AAC" w14:textId="77777777" w:rsidR="00D34968" w:rsidRPr="00C632BC" w:rsidRDefault="00D34968" w:rsidP="00D34968">
                <w:pPr>
                  <w:pStyle w:val="NoSpacing"/>
                  <w:rPr>
                    <w:rFonts w:eastAsia="Times New Roman"/>
                    <w:sz w:val="22"/>
                    <w:szCs w:val="22"/>
                  </w:rPr>
                </w:pPr>
                <w:r w:rsidRPr="00C632BC">
                  <w:rPr>
                    <w:sz w:val="22"/>
                    <w:szCs w:val="22"/>
                  </w:rPr>
                  <w:lastRenderedPageBreak/>
                  <w:t>‘Assez</w:t>
                </w:r>
                <w:r w:rsidRPr="00096B1A">
                  <w:rPr>
                    <w:sz w:val="22"/>
                    <w:szCs w:val="22"/>
                  </w:rPr>
                  <w:t xml:space="preserve">’ </w:t>
                </w:r>
                <w:r w:rsidRPr="00C632BC">
                  <w:rPr>
                    <w:sz w:val="22"/>
                    <w:szCs w:val="22"/>
                  </w:rPr>
                  <w:t>(1966); ‘Enough</w:t>
                </w:r>
                <w:r w:rsidRPr="00096B1A">
                  <w:rPr>
                    <w:sz w:val="22"/>
                    <w:szCs w:val="22"/>
                  </w:rPr>
                  <w:t xml:space="preserve">’ </w:t>
                </w:r>
                <w:r w:rsidRPr="00C632BC">
                  <w:rPr>
                    <w:sz w:val="22"/>
                    <w:szCs w:val="22"/>
                  </w:rPr>
                  <w:t>(1967)</w:t>
                </w:r>
              </w:p>
              <w:p w14:paraId="3371C13C" w14:textId="77777777" w:rsidR="00D34968" w:rsidRPr="00C632BC" w:rsidRDefault="00D34968" w:rsidP="00D34968">
                <w:pPr>
                  <w:pStyle w:val="NoSpacing"/>
                  <w:rPr>
                    <w:rFonts w:eastAsia="Times New Roman"/>
                    <w:sz w:val="22"/>
                    <w:szCs w:val="22"/>
                  </w:rPr>
                </w:pPr>
                <w:r w:rsidRPr="00C632BC">
                  <w:rPr>
                    <w:sz w:val="22"/>
                    <w:szCs w:val="22"/>
                  </w:rPr>
                  <w:t xml:space="preserve"> ‘Bing</w:t>
                </w:r>
                <w:r w:rsidRPr="00096B1A">
                  <w:rPr>
                    <w:sz w:val="22"/>
                    <w:szCs w:val="22"/>
                  </w:rPr>
                  <w:t xml:space="preserve">’ </w:t>
                </w:r>
                <w:r w:rsidRPr="00C632BC">
                  <w:rPr>
                    <w:sz w:val="22"/>
                    <w:szCs w:val="22"/>
                  </w:rPr>
                  <w:t>(1966); ‘Ping</w:t>
                </w:r>
                <w:r w:rsidRPr="00096B1A">
                  <w:rPr>
                    <w:sz w:val="22"/>
                    <w:szCs w:val="22"/>
                  </w:rPr>
                  <w:t xml:space="preserve">’ </w:t>
                </w:r>
                <w:r w:rsidRPr="00C632BC">
                  <w:rPr>
                    <w:sz w:val="22"/>
                    <w:szCs w:val="22"/>
                  </w:rPr>
                  <w:t>(1967)</w:t>
                </w:r>
              </w:p>
              <w:p w14:paraId="2E0EF217" w14:textId="77777777" w:rsidR="00D34968" w:rsidRPr="00C632BC" w:rsidRDefault="00D34968" w:rsidP="00D34968">
                <w:pPr>
                  <w:pStyle w:val="NoSpacing"/>
                  <w:rPr>
                    <w:rFonts w:eastAsia="Times New Roman"/>
                    <w:sz w:val="22"/>
                    <w:szCs w:val="22"/>
                  </w:rPr>
                </w:pPr>
                <w:r w:rsidRPr="00C632BC">
                  <w:rPr>
                    <w:sz w:val="22"/>
                    <w:szCs w:val="22"/>
                  </w:rPr>
                  <w:t>‘Sans</w:t>
                </w:r>
                <w:r w:rsidRPr="00096B1A">
                  <w:rPr>
                    <w:sz w:val="22"/>
                    <w:szCs w:val="22"/>
                  </w:rPr>
                  <w:t xml:space="preserve">’ </w:t>
                </w:r>
                <w:r w:rsidRPr="00C632BC">
                  <w:rPr>
                    <w:sz w:val="22"/>
                    <w:szCs w:val="22"/>
                  </w:rPr>
                  <w:t>(1969); ‘</w:t>
                </w:r>
                <w:r w:rsidRPr="00096B1A">
                  <w:rPr>
                    <w:sz w:val="22"/>
                    <w:szCs w:val="22"/>
                  </w:rPr>
                  <w:t xml:space="preserve">Lesseness’ </w:t>
                </w:r>
                <w:r w:rsidRPr="00C632BC">
                  <w:rPr>
                    <w:sz w:val="22"/>
                    <w:szCs w:val="22"/>
                  </w:rPr>
                  <w:t>(1970)</w:t>
                </w:r>
              </w:p>
              <w:p w14:paraId="0E6A274A" w14:textId="77777777" w:rsidR="00D34968" w:rsidRPr="00096B1A" w:rsidRDefault="00D34968" w:rsidP="00D34968">
                <w:pPr>
                  <w:pStyle w:val="NoSpacing"/>
                  <w:rPr>
                    <w:rFonts w:eastAsia="Times New Roman"/>
                    <w:sz w:val="22"/>
                    <w:szCs w:val="22"/>
                    <w:lang w:val="fr-FR"/>
                  </w:rPr>
                </w:pPr>
                <w:r w:rsidRPr="00096B1A">
                  <w:rPr>
                    <w:i/>
                    <w:iCs/>
                    <w:sz w:val="22"/>
                    <w:szCs w:val="22"/>
                    <w:lang w:val="fr-FR"/>
                  </w:rPr>
                  <w:t>‘</w:t>
                </w:r>
                <w:r w:rsidRPr="00C632BC">
                  <w:rPr>
                    <w:i/>
                    <w:iCs/>
                    <w:sz w:val="22"/>
                    <w:szCs w:val="22"/>
                    <w:lang w:val="fr-FR"/>
                  </w:rPr>
                  <w:t>Le D</w:t>
                </w:r>
                <w:r w:rsidRPr="00096B1A">
                  <w:rPr>
                    <w:i/>
                    <w:iCs/>
                    <w:sz w:val="22"/>
                    <w:szCs w:val="22"/>
                    <w:lang w:val="fr-FR"/>
                  </w:rPr>
                  <w:t>é</w:t>
                </w:r>
                <w:r w:rsidRPr="00C632BC">
                  <w:rPr>
                    <w:i/>
                    <w:iCs/>
                    <w:sz w:val="22"/>
                    <w:szCs w:val="22"/>
                    <w:lang w:val="fr-FR"/>
                  </w:rPr>
                  <w:t>peupleur</w:t>
                </w:r>
                <w:r w:rsidRPr="00C632BC">
                  <w:rPr>
                    <w:sz w:val="22"/>
                    <w:szCs w:val="22"/>
                    <w:lang w:val="fr-FR"/>
                  </w:rPr>
                  <w:t>’</w:t>
                </w:r>
                <w:r w:rsidRPr="00096B1A">
                  <w:rPr>
                    <w:sz w:val="22"/>
                    <w:szCs w:val="22"/>
                    <w:lang w:val="fr-FR"/>
                  </w:rPr>
                  <w:t>(1970); ‘</w:t>
                </w:r>
                <w:r w:rsidRPr="00096B1A">
                  <w:rPr>
                    <w:i/>
                    <w:iCs/>
                    <w:sz w:val="22"/>
                    <w:szCs w:val="22"/>
                    <w:lang w:val="fr-FR"/>
                  </w:rPr>
                  <w:t>The Lost Ones</w:t>
                </w:r>
                <w:r w:rsidRPr="00C632BC">
                  <w:rPr>
                    <w:i/>
                    <w:iCs/>
                    <w:sz w:val="22"/>
                    <w:szCs w:val="22"/>
                    <w:lang w:val="fr-FR"/>
                  </w:rPr>
                  <w:t>’</w:t>
                </w:r>
                <w:r w:rsidRPr="00096B1A">
                  <w:rPr>
                    <w:sz w:val="22"/>
                    <w:szCs w:val="22"/>
                    <w:lang w:val="fr-FR"/>
                  </w:rPr>
                  <w:t xml:space="preserve"> (1972)</w:t>
                </w:r>
              </w:p>
              <w:p w14:paraId="1971E793" w14:textId="77777777" w:rsidR="00D34968" w:rsidRPr="00C632BC" w:rsidRDefault="00D34968" w:rsidP="00D34968">
                <w:pPr>
                  <w:pStyle w:val="NoSpacing"/>
                  <w:rPr>
                    <w:rFonts w:eastAsia="Times New Roman"/>
                    <w:sz w:val="22"/>
                    <w:szCs w:val="22"/>
                  </w:rPr>
                </w:pPr>
                <w:r w:rsidRPr="00C632BC">
                  <w:rPr>
                    <w:sz w:val="22"/>
                    <w:szCs w:val="22"/>
                  </w:rPr>
                  <w:t>‘</w:t>
                </w:r>
                <w:r w:rsidRPr="00096B1A">
                  <w:rPr>
                    <w:sz w:val="22"/>
                    <w:szCs w:val="22"/>
                  </w:rPr>
                  <w:t xml:space="preserve">Premier Amour’ </w:t>
                </w:r>
                <w:r w:rsidRPr="00C632BC">
                  <w:rPr>
                    <w:sz w:val="22"/>
                    <w:szCs w:val="22"/>
                  </w:rPr>
                  <w:t>(1970; written 1946); ‘First Love</w:t>
                </w:r>
                <w:r w:rsidRPr="00096B1A">
                  <w:rPr>
                    <w:sz w:val="22"/>
                    <w:szCs w:val="22"/>
                  </w:rPr>
                  <w:t xml:space="preserve">’ </w:t>
                </w:r>
                <w:r w:rsidRPr="00C632BC">
                  <w:rPr>
                    <w:sz w:val="22"/>
                    <w:szCs w:val="22"/>
                  </w:rPr>
                  <w:t>(1973)</w:t>
                </w:r>
              </w:p>
              <w:p w14:paraId="41CDB3E4" w14:textId="77777777" w:rsidR="00D34968" w:rsidRPr="00C632BC" w:rsidRDefault="00D34968" w:rsidP="00D34968">
                <w:pPr>
                  <w:pStyle w:val="NoSpacing"/>
                  <w:rPr>
                    <w:rFonts w:eastAsia="Times New Roman"/>
                    <w:sz w:val="22"/>
                    <w:szCs w:val="22"/>
                  </w:rPr>
                </w:pPr>
                <w:r w:rsidRPr="00C632BC">
                  <w:rPr>
                    <w:sz w:val="22"/>
                    <w:szCs w:val="22"/>
                  </w:rPr>
                  <w:t>‘</w:t>
                </w:r>
                <w:r w:rsidRPr="00C632BC">
                  <w:rPr>
                    <w:sz w:val="22"/>
                    <w:szCs w:val="22"/>
                    <w:lang w:val="sv-SE"/>
                  </w:rPr>
                  <w:t>Still</w:t>
                </w:r>
                <w:r w:rsidRPr="00096B1A">
                  <w:rPr>
                    <w:sz w:val="22"/>
                    <w:szCs w:val="22"/>
                  </w:rPr>
                  <w:t xml:space="preserve">’ </w:t>
                </w:r>
                <w:r w:rsidRPr="00C632BC">
                  <w:rPr>
                    <w:sz w:val="22"/>
                    <w:szCs w:val="22"/>
                  </w:rPr>
                  <w:t>(1974)</w:t>
                </w:r>
              </w:p>
              <w:p w14:paraId="0B7B023B" w14:textId="77777777" w:rsidR="00D34968" w:rsidRPr="00C632BC" w:rsidRDefault="00D34968" w:rsidP="00D34968">
                <w:pPr>
                  <w:pStyle w:val="NoSpacing"/>
                  <w:rPr>
                    <w:rFonts w:eastAsia="Times New Roman"/>
                    <w:sz w:val="22"/>
                    <w:szCs w:val="22"/>
                  </w:rPr>
                </w:pPr>
                <w:r w:rsidRPr="00C632BC">
                  <w:rPr>
                    <w:sz w:val="22"/>
                    <w:szCs w:val="22"/>
                  </w:rPr>
                  <w:t>‘As the Story Was Told</w:t>
                </w:r>
                <w:r w:rsidRPr="00096B1A">
                  <w:rPr>
                    <w:sz w:val="22"/>
                    <w:szCs w:val="22"/>
                  </w:rPr>
                  <w:t xml:space="preserve">’ </w:t>
                </w:r>
                <w:r w:rsidRPr="00C632BC">
                  <w:rPr>
                    <w:sz w:val="22"/>
                    <w:szCs w:val="22"/>
                  </w:rPr>
                  <w:t>(1975)</w:t>
                </w:r>
              </w:p>
              <w:p w14:paraId="09114117" w14:textId="77777777" w:rsidR="00D34968" w:rsidRPr="00C632BC" w:rsidRDefault="00D34968" w:rsidP="00D34968">
                <w:pPr>
                  <w:pStyle w:val="NoSpacing"/>
                  <w:rPr>
                    <w:rFonts w:eastAsia="Times New Roman"/>
                    <w:sz w:val="22"/>
                    <w:szCs w:val="22"/>
                  </w:rPr>
                </w:pPr>
                <w:r w:rsidRPr="00096B1A">
                  <w:rPr>
                    <w:i/>
                    <w:iCs/>
                    <w:sz w:val="22"/>
                    <w:szCs w:val="22"/>
                  </w:rPr>
                  <w:t>Pour finir encore et autres foirades</w:t>
                </w:r>
                <w:r w:rsidRPr="00C632BC">
                  <w:rPr>
                    <w:sz w:val="22"/>
                    <w:szCs w:val="22"/>
                  </w:rPr>
                  <w:t xml:space="preserve"> (1976); </w:t>
                </w:r>
                <w:r w:rsidRPr="00C632BC">
                  <w:rPr>
                    <w:i/>
                    <w:iCs/>
                    <w:sz w:val="22"/>
                    <w:szCs w:val="22"/>
                  </w:rPr>
                  <w:t>For to End Yet Again and Other Fizzles</w:t>
                </w:r>
                <w:r w:rsidRPr="00C632BC">
                  <w:rPr>
                    <w:sz w:val="22"/>
                    <w:szCs w:val="22"/>
                  </w:rPr>
                  <w:t xml:space="preserve"> (1976)</w:t>
                </w:r>
              </w:p>
              <w:p w14:paraId="75FAD6E9" w14:textId="77777777" w:rsidR="00D34968" w:rsidRPr="00C632BC" w:rsidRDefault="00D34968" w:rsidP="00D34968">
                <w:pPr>
                  <w:pStyle w:val="NoSpacing"/>
                  <w:rPr>
                    <w:rFonts w:eastAsia="Times New Roman"/>
                    <w:sz w:val="22"/>
                    <w:szCs w:val="22"/>
                  </w:rPr>
                </w:pPr>
                <w:r w:rsidRPr="00C632BC">
                  <w:rPr>
                    <w:i/>
                    <w:iCs/>
                    <w:sz w:val="22"/>
                    <w:szCs w:val="22"/>
                  </w:rPr>
                  <w:t>Company</w:t>
                </w:r>
                <w:r w:rsidRPr="00C632BC">
                  <w:rPr>
                    <w:sz w:val="22"/>
                    <w:szCs w:val="22"/>
                  </w:rPr>
                  <w:t xml:space="preserve"> (1980)</w:t>
                </w:r>
              </w:p>
              <w:p w14:paraId="33139464" w14:textId="77777777" w:rsidR="00D34968" w:rsidRPr="00C632BC" w:rsidRDefault="00D34968" w:rsidP="00D34968">
                <w:pPr>
                  <w:pStyle w:val="NoSpacing"/>
                  <w:rPr>
                    <w:rFonts w:eastAsia="Times New Roman"/>
                    <w:sz w:val="22"/>
                    <w:szCs w:val="22"/>
                  </w:rPr>
                </w:pPr>
                <w:r w:rsidRPr="00096B1A">
                  <w:rPr>
                    <w:i/>
                    <w:iCs/>
                    <w:sz w:val="22"/>
                    <w:szCs w:val="22"/>
                  </w:rPr>
                  <w:t>Mal vu mal dit</w:t>
                </w:r>
                <w:r w:rsidRPr="00C632BC">
                  <w:rPr>
                    <w:sz w:val="22"/>
                    <w:szCs w:val="22"/>
                  </w:rPr>
                  <w:t xml:space="preserve"> (1981); </w:t>
                </w:r>
                <w:r w:rsidRPr="00C632BC">
                  <w:rPr>
                    <w:i/>
                    <w:iCs/>
                    <w:sz w:val="22"/>
                    <w:szCs w:val="22"/>
                  </w:rPr>
                  <w:t>Ill Seen Ill Said</w:t>
                </w:r>
                <w:r w:rsidRPr="00C632BC">
                  <w:rPr>
                    <w:sz w:val="22"/>
                    <w:szCs w:val="22"/>
                  </w:rPr>
                  <w:t xml:space="preserve"> (1982)</w:t>
                </w:r>
              </w:p>
              <w:p w14:paraId="1130A1F6" w14:textId="77777777" w:rsidR="00D34968" w:rsidRPr="00C632BC" w:rsidRDefault="00D34968" w:rsidP="00D34968">
                <w:pPr>
                  <w:pStyle w:val="NoSpacing"/>
                  <w:rPr>
                    <w:rFonts w:eastAsia="Times New Roman"/>
                    <w:sz w:val="22"/>
                    <w:szCs w:val="22"/>
                  </w:rPr>
                </w:pPr>
                <w:r w:rsidRPr="00C632BC">
                  <w:rPr>
                    <w:i/>
                    <w:iCs/>
                    <w:sz w:val="22"/>
                    <w:szCs w:val="22"/>
                  </w:rPr>
                  <w:t>Worstward Ho</w:t>
                </w:r>
                <w:r w:rsidRPr="00C632BC">
                  <w:rPr>
                    <w:sz w:val="22"/>
                    <w:szCs w:val="22"/>
                  </w:rPr>
                  <w:t xml:space="preserve"> (1983)</w:t>
                </w:r>
              </w:p>
              <w:p w14:paraId="11C227D9" w14:textId="77777777" w:rsidR="00D34968" w:rsidRPr="00C632BC" w:rsidRDefault="00D34968" w:rsidP="00D34968">
                <w:pPr>
                  <w:pStyle w:val="NoSpacing"/>
                  <w:rPr>
                    <w:rFonts w:eastAsia="Times New Roman"/>
                    <w:sz w:val="22"/>
                    <w:szCs w:val="22"/>
                  </w:rPr>
                </w:pPr>
                <w:r w:rsidRPr="00C632BC">
                  <w:rPr>
                    <w:sz w:val="22"/>
                    <w:szCs w:val="22"/>
                  </w:rPr>
                  <w:t>‘</w:t>
                </w:r>
                <w:r w:rsidRPr="00C632BC">
                  <w:rPr>
                    <w:sz w:val="22"/>
                    <w:szCs w:val="22"/>
                    <w:lang w:val="sv-SE"/>
                  </w:rPr>
                  <w:t>Stirrings Still</w:t>
                </w:r>
                <w:r w:rsidRPr="00096B1A">
                  <w:rPr>
                    <w:sz w:val="22"/>
                    <w:szCs w:val="22"/>
                  </w:rPr>
                  <w:t xml:space="preserve">’ </w:t>
                </w:r>
                <w:r>
                  <w:rPr>
                    <w:sz w:val="22"/>
                    <w:szCs w:val="22"/>
                  </w:rPr>
                  <w:t>(1989</w:t>
                </w:r>
                <w:r w:rsidRPr="00C632BC">
                  <w:rPr>
                    <w:sz w:val="22"/>
                    <w:szCs w:val="22"/>
                  </w:rPr>
                  <w:t>)</w:t>
                </w:r>
              </w:p>
              <w:p w14:paraId="607F5C43" w14:textId="77777777" w:rsidR="00D34968" w:rsidRPr="00C632BC" w:rsidRDefault="00D34968" w:rsidP="00D34968">
                <w:pPr>
                  <w:pStyle w:val="NoSpacing"/>
                  <w:rPr>
                    <w:rFonts w:eastAsia="Times New Roman"/>
                    <w:sz w:val="22"/>
                    <w:szCs w:val="22"/>
                  </w:rPr>
                </w:pPr>
              </w:p>
              <w:p w14:paraId="11036B88" w14:textId="77777777" w:rsidR="00D34968" w:rsidRPr="00C632BC" w:rsidRDefault="00D34968" w:rsidP="00D34968">
                <w:pPr>
                  <w:pStyle w:val="Heading2"/>
                  <w:outlineLvl w:val="1"/>
                  <w:rPr>
                    <w:rFonts w:eastAsia="Times New Roman"/>
                  </w:rPr>
                </w:pPr>
                <w:r w:rsidRPr="00C632BC">
                  <w:t>Non-fiction</w:t>
                </w:r>
              </w:p>
              <w:p w14:paraId="4B40F72E" w14:textId="77777777" w:rsidR="00D34968" w:rsidRPr="00C632BC" w:rsidRDefault="00D34968" w:rsidP="00D34968">
                <w:pPr>
                  <w:pStyle w:val="NoSpacing"/>
                  <w:rPr>
                    <w:rFonts w:eastAsia="Times New Roman"/>
                    <w:sz w:val="22"/>
                    <w:szCs w:val="22"/>
                  </w:rPr>
                </w:pPr>
                <w:r w:rsidRPr="00C632BC">
                  <w:rPr>
                    <w:sz w:val="22"/>
                    <w:szCs w:val="22"/>
                  </w:rPr>
                  <w:t>‘Dante … Bruno . Vico .. Joyce</w:t>
                </w:r>
                <w:r w:rsidRPr="00096B1A">
                  <w:rPr>
                    <w:sz w:val="22"/>
                    <w:szCs w:val="22"/>
                  </w:rPr>
                  <w:t xml:space="preserve">’ </w:t>
                </w:r>
                <w:r w:rsidRPr="00C632BC">
                  <w:rPr>
                    <w:sz w:val="22"/>
                    <w:szCs w:val="22"/>
                  </w:rPr>
                  <w:t xml:space="preserve">(1929), in </w:t>
                </w:r>
                <w:r w:rsidRPr="00C632BC">
                  <w:rPr>
                    <w:i/>
                    <w:iCs/>
                    <w:sz w:val="22"/>
                    <w:szCs w:val="22"/>
                  </w:rPr>
                  <w:t>Our Exagmination Round His Factification for Incamination of Work in Progress</w:t>
                </w:r>
              </w:p>
              <w:p w14:paraId="16577116" w14:textId="77777777" w:rsidR="00D34968" w:rsidRPr="00C632BC" w:rsidRDefault="00D34968" w:rsidP="00D34968">
                <w:pPr>
                  <w:pStyle w:val="NoSpacing"/>
                  <w:rPr>
                    <w:rFonts w:eastAsia="Times New Roman"/>
                    <w:sz w:val="22"/>
                    <w:szCs w:val="22"/>
                  </w:rPr>
                </w:pPr>
                <w:r w:rsidRPr="00C632BC">
                  <w:rPr>
                    <w:i/>
                    <w:iCs/>
                    <w:sz w:val="22"/>
                    <w:szCs w:val="22"/>
                  </w:rPr>
                  <w:t>Proust</w:t>
                </w:r>
                <w:r w:rsidRPr="00C632BC">
                  <w:rPr>
                    <w:sz w:val="22"/>
                    <w:szCs w:val="22"/>
                  </w:rPr>
                  <w:t xml:space="preserve"> (1931)</w:t>
                </w:r>
              </w:p>
              <w:p w14:paraId="339A1682" w14:textId="77777777" w:rsidR="00D34968" w:rsidRPr="00C632BC" w:rsidRDefault="00D34968" w:rsidP="00D34968">
                <w:pPr>
                  <w:pStyle w:val="NoSpacing"/>
                  <w:rPr>
                    <w:rFonts w:eastAsia="Times New Roman"/>
                    <w:sz w:val="22"/>
                    <w:szCs w:val="22"/>
                  </w:rPr>
                </w:pPr>
                <w:r w:rsidRPr="00C632BC">
                  <w:rPr>
                    <w:i/>
                    <w:iCs/>
                    <w:sz w:val="22"/>
                    <w:szCs w:val="22"/>
                  </w:rPr>
                  <w:t>Three Dialogues</w:t>
                </w:r>
                <w:r w:rsidRPr="00C632BC">
                  <w:rPr>
                    <w:sz w:val="22"/>
                    <w:szCs w:val="22"/>
                  </w:rPr>
                  <w:t xml:space="preserve"> (1949)</w:t>
                </w:r>
              </w:p>
              <w:p w14:paraId="395E57F0" w14:textId="77777777" w:rsidR="00D34968" w:rsidRPr="00C632BC" w:rsidRDefault="00D34968" w:rsidP="00D34968">
                <w:pPr>
                  <w:pStyle w:val="NoSpacing"/>
                  <w:rPr>
                    <w:rFonts w:eastAsia="Times New Roman"/>
                    <w:sz w:val="22"/>
                    <w:szCs w:val="22"/>
                  </w:rPr>
                </w:pPr>
                <w:r w:rsidRPr="00C632BC">
                  <w:rPr>
                    <w:i/>
                    <w:iCs/>
                    <w:sz w:val="22"/>
                    <w:szCs w:val="22"/>
                  </w:rPr>
                  <w:t>Disjecta: Miscellaneous Writings and a Dramatic Fragment</w:t>
                </w:r>
                <w:r w:rsidRPr="00C632BC">
                  <w:rPr>
                    <w:sz w:val="22"/>
                    <w:szCs w:val="22"/>
                  </w:rPr>
                  <w:t xml:space="preserve"> (1983)</w:t>
                </w:r>
              </w:p>
              <w:p w14:paraId="73605C70" w14:textId="77777777" w:rsidR="00D34968" w:rsidRPr="00C632BC" w:rsidRDefault="00D34968" w:rsidP="00D34968">
                <w:pPr>
                  <w:pStyle w:val="NoSpacing"/>
                  <w:rPr>
                    <w:rFonts w:eastAsia="Times New Roman"/>
                    <w:sz w:val="22"/>
                    <w:szCs w:val="22"/>
                    <w:u w:val="single"/>
                  </w:rPr>
                </w:pPr>
              </w:p>
              <w:p w14:paraId="52C7351D" w14:textId="77777777" w:rsidR="00D34968" w:rsidRPr="00C632BC" w:rsidRDefault="00D34968" w:rsidP="00D34968">
                <w:pPr>
                  <w:pStyle w:val="NoSpacing"/>
                  <w:rPr>
                    <w:rFonts w:eastAsia="Times New Roman"/>
                    <w:sz w:val="22"/>
                    <w:szCs w:val="22"/>
                    <w:u w:val="single"/>
                  </w:rPr>
                </w:pPr>
              </w:p>
              <w:p w14:paraId="3F4D8043" w14:textId="77777777" w:rsidR="00D34968" w:rsidRPr="00C632BC" w:rsidRDefault="00D34968" w:rsidP="00D34968">
                <w:pPr>
                  <w:pStyle w:val="Heading2"/>
                  <w:outlineLvl w:val="1"/>
                  <w:rPr>
                    <w:rFonts w:eastAsia="Times New Roman"/>
                  </w:rPr>
                </w:pPr>
                <w:r w:rsidRPr="00C632BC">
                  <w:t>Poetry Collections</w:t>
                </w:r>
              </w:p>
              <w:p w14:paraId="1B3E654E" w14:textId="77777777" w:rsidR="00D34968" w:rsidRPr="00C632BC" w:rsidRDefault="00D34968" w:rsidP="00D34968">
                <w:pPr>
                  <w:pStyle w:val="NoSpacing"/>
                  <w:rPr>
                    <w:rFonts w:eastAsia="Times New Roman"/>
                    <w:sz w:val="22"/>
                    <w:szCs w:val="22"/>
                  </w:rPr>
                </w:pPr>
                <w:r w:rsidRPr="00096B1A">
                  <w:rPr>
                    <w:i/>
                    <w:iCs/>
                    <w:sz w:val="22"/>
                    <w:szCs w:val="22"/>
                  </w:rPr>
                  <w:t>Whoroscope</w:t>
                </w:r>
                <w:r w:rsidRPr="00C632BC">
                  <w:rPr>
                    <w:sz w:val="22"/>
                    <w:szCs w:val="22"/>
                  </w:rPr>
                  <w:t xml:space="preserve"> (1930)</w:t>
                </w:r>
              </w:p>
              <w:p w14:paraId="43C12871" w14:textId="77777777" w:rsidR="00D34968" w:rsidRPr="00C632BC" w:rsidRDefault="00D34968" w:rsidP="00D34968">
                <w:pPr>
                  <w:pStyle w:val="NoSpacing"/>
                  <w:rPr>
                    <w:rFonts w:eastAsia="Times New Roman"/>
                    <w:sz w:val="22"/>
                    <w:szCs w:val="22"/>
                  </w:rPr>
                </w:pPr>
                <w:r w:rsidRPr="00C632BC">
                  <w:rPr>
                    <w:i/>
                    <w:iCs/>
                    <w:sz w:val="22"/>
                    <w:szCs w:val="22"/>
                  </w:rPr>
                  <w:t>Echo</w:t>
                </w:r>
                <w:r w:rsidRPr="00096B1A">
                  <w:rPr>
                    <w:i/>
                    <w:iCs/>
                    <w:sz w:val="22"/>
                    <w:szCs w:val="22"/>
                  </w:rPr>
                  <w:t>’</w:t>
                </w:r>
                <w:r w:rsidRPr="00C632BC">
                  <w:rPr>
                    <w:i/>
                    <w:iCs/>
                    <w:sz w:val="22"/>
                    <w:szCs w:val="22"/>
                  </w:rPr>
                  <w:t>s Bones and other Precipitates</w:t>
                </w:r>
                <w:r w:rsidRPr="00C632BC">
                  <w:rPr>
                    <w:sz w:val="22"/>
                    <w:szCs w:val="22"/>
                  </w:rPr>
                  <w:t xml:space="preserve"> (1935)</w:t>
                </w:r>
              </w:p>
              <w:p w14:paraId="64395F59" w14:textId="77777777" w:rsidR="00D34968" w:rsidRPr="00C632BC" w:rsidRDefault="00D34968" w:rsidP="00D34968">
                <w:pPr>
                  <w:pStyle w:val="NoSpacing"/>
                  <w:rPr>
                    <w:rFonts w:eastAsia="Times New Roman"/>
                    <w:sz w:val="22"/>
                    <w:szCs w:val="22"/>
                  </w:rPr>
                </w:pPr>
                <w:r w:rsidRPr="00C632BC">
                  <w:rPr>
                    <w:i/>
                    <w:iCs/>
                    <w:sz w:val="22"/>
                    <w:szCs w:val="22"/>
                  </w:rPr>
                  <w:t>Poems in English</w:t>
                </w:r>
                <w:r w:rsidRPr="00C632BC">
                  <w:rPr>
                    <w:sz w:val="22"/>
                    <w:szCs w:val="22"/>
                  </w:rPr>
                  <w:t xml:space="preserve"> (1961)</w:t>
                </w:r>
              </w:p>
              <w:p w14:paraId="080BD38B" w14:textId="77777777" w:rsidR="00D34968" w:rsidRPr="00C632BC" w:rsidRDefault="00D34968" w:rsidP="00D34968">
                <w:pPr>
                  <w:pStyle w:val="NoSpacing"/>
                  <w:rPr>
                    <w:rFonts w:eastAsia="Times New Roman"/>
                    <w:sz w:val="22"/>
                    <w:szCs w:val="22"/>
                  </w:rPr>
                </w:pPr>
                <w:r w:rsidRPr="00C632BC">
                  <w:rPr>
                    <w:i/>
                    <w:iCs/>
                    <w:sz w:val="22"/>
                    <w:szCs w:val="22"/>
                  </w:rPr>
                  <w:t>Po</w:t>
                </w:r>
                <w:r w:rsidRPr="00096B1A">
                  <w:rPr>
                    <w:i/>
                    <w:iCs/>
                    <w:sz w:val="22"/>
                    <w:szCs w:val="22"/>
                  </w:rPr>
                  <w:t>è</w:t>
                </w:r>
                <w:r w:rsidRPr="00C632BC">
                  <w:rPr>
                    <w:i/>
                    <w:iCs/>
                    <w:sz w:val="22"/>
                    <w:szCs w:val="22"/>
                  </w:rPr>
                  <w:t>mes</w:t>
                </w:r>
                <w:r w:rsidRPr="00C632BC">
                  <w:rPr>
                    <w:sz w:val="22"/>
                    <w:szCs w:val="22"/>
                  </w:rPr>
                  <w:t xml:space="preserve"> (1968)</w:t>
                </w:r>
              </w:p>
              <w:p w14:paraId="48BF38CA" w14:textId="77777777" w:rsidR="00D34968" w:rsidRPr="00C632BC" w:rsidRDefault="00D34968" w:rsidP="00D34968">
                <w:pPr>
                  <w:pStyle w:val="NoSpacing"/>
                  <w:rPr>
                    <w:rFonts w:eastAsia="Times New Roman"/>
                    <w:sz w:val="22"/>
                    <w:szCs w:val="22"/>
                  </w:rPr>
                </w:pPr>
                <w:r w:rsidRPr="00C632BC">
                  <w:rPr>
                    <w:i/>
                    <w:iCs/>
                    <w:sz w:val="22"/>
                    <w:szCs w:val="22"/>
                  </w:rPr>
                  <w:t>Collected Poems in English and French</w:t>
                </w:r>
                <w:r w:rsidRPr="00C632BC">
                  <w:rPr>
                    <w:sz w:val="22"/>
                    <w:szCs w:val="22"/>
                  </w:rPr>
                  <w:t xml:space="preserve"> (1977)</w:t>
                </w:r>
              </w:p>
              <w:p w14:paraId="6AF2672F" w14:textId="77777777" w:rsidR="00D34968" w:rsidRPr="00C632BC" w:rsidRDefault="00D34968" w:rsidP="00D34968">
                <w:pPr>
                  <w:pStyle w:val="NoSpacing"/>
                  <w:rPr>
                    <w:rFonts w:eastAsia="Times New Roman"/>
                    <w:sz w:val="22"/>
                    <w:szCs w:val="22"/>
                  </w:rPr>
                </w:pPr>
              </w:p>
              <w:p w14:paraId="706D730D" w14:textId="77777777" w:rsidR="00D34968" w:rsidRPr="00C632BC" w:rsidRDefault="00D34968" w:rsidP="00D34968">
                <w:pPr>
                  <w:pStyle w:val="Heading2"/>
                  <w:outlineLvl w:val="1"/>
                  <w:rPr>
                    <w:rFonts w:eastAsia="Times New Roman"/>
                  </w:rPr>
                </w:pPr>
                <w:r w:rsidRPr="00C632BC">
                  <w:t>Theatre</w:t>
                </w:r>
              </w:p>
              <w:p w14:paraId="31E3B907" w14:textId="77777777" w:rsidR="00D34968" w:rsidRPr="00C632BC" w:rsidRDefault="00D34968" w:rsidP="00D34968">
                <w:pPr>
                  <w:pStyle w:val="NoSpacing"/>
                  <w:rPr>
                    <w:rFonts w:eastAsia="Times New Roman"/>
                    <w:sz w:val="22"/>
                    <w:szCs w:val="22"/>
                  </w:rPr>
                </w:pPr>
                <w:r w:rsidRPr="00096B1A">
                  <w:rPr>
                    <w:i/>
                    <w:iCs/>
                    <w:sz w:val="22"/>
                    <w:szCs w:val="22"/>
                  </w:rPr>
                  <w:t>En attendant Godot</w:t>
                </w:r>
                <w:r w:rsidRPr="00C632BC">
                  <w:rPr>
                    <w:sz w:val="22"/>
                    <w:szCs w:val="22"/>
                  </w:rPr>
                  <w:t xml:space="preserve"> (1952); </w:t>
                </w:r>
                <w:r w:rsidRPr="00C632BC">
                  <w:rPr>
                    <w:i/>
                    <w:iCs/>
                    <w:sz w:val="22"/>
                    <w:szCs w:val="22"/>
                  </w:rPr>
                  <w:t>Waiting for Godot</w:t>
                </w:r>
                <w:r w:rsidRPr="00C632BC">
                  <w:rPr>
                    <w:sz w:val="22"/>
                    <w:szCs w:val="22"/>
                  </w:rPr>
                  <w:t xml:space="preserve"> (1956)</w:t>
                </w:r>
              </w:p>
              <w:p w14:paraId="083E0C66" w14:textId="77777777" w:rsidR="00D34968" w:rsidRPr="00C632BC" w:rsidRDefault="00D34968" w:rsidP="00D34968">
                <w:pPr>
                  <w:pStyle w:val="NoSpacing"/>
                  <w:rPr>
                    <w:rFonts w:eastAsia="Times New Roman"/>
                    <w:sz w:val="22"/>
                    <w:szCs w:val="22"/>
                  </w:rPr>
                </w:pPr>
                <w:r w:rsidRPr="00096B1A">
                  <w:rPr>
                    <w:i/>
                    <w:iCs/>
                    <w:sz w:val="22"/>
                    <w:szCs w:val="22"/>
                  </w:rPr>
                  <w:t>Acte sans Paroles I</w:t>
                </w:r>
                <w:r w:rsidRPr="00C632BC">
                  <w:rPr>
                    <w:sz w:val="22"/>
                    <w:szCs w:val="22"/>
                  </w:rPr>
                  <w:t xml:space="preserve"> (1956); </w:t>
                </w:r>
                <w:r w:rsidRPr="00C632BC">
                  <w:rPr>
                    <w:i/>
                    <w:iCs/>
                    <w:sz w:val="22"/>
                    <w:szCs w:val="22"/>
                  </w:rPr>
                  <w:t>Act Without Words I</w:t>
                </w:r>
                <w:r w:rsidRPr="00C632BC">
                  <w:rPr>
                    <w:sz w:val="22"/>
                    <w:szCs w:val="22"/>
                  </w:rPr>
                  <w:t xml:space="preserve"> (1957)</w:t>
                </w:r>
              </w:p>
              <w:p w14:paraId="4F6E6A23" w14:textId="77777777" w:rsidR="00D34968" w:rsidRPr="00C632BC" w:rsidRDefault="00D34968" w:rsidP="00D34968">
                <w:pPr>
                  <w:pStyle w:val="NoSpacing"/>
                  <w:rPr>
                    <w:rFonts w:eastAsia="Times New Roman"/>
                    <w:sz w:val="22"/>
                    <w:szCs w:val="22"/>
                  </w:rPr>
                </w:pPr>
                <w:r w:rsidRPr="00096B1A">
                  <w:rPr>
                    <w:i/>
                    <w:iCs/>
                    <w:sz w:val="22"/>
                    <w:szCs w:val="22"/>
                  </w:rPr>
                  <w:t>Acte sans Paroles II</w:t>
                </w:r>
                <w:r w:rsidRPr="00C632BC">
                  <w:rPr>
                    <w:sz w:val="22"/>
                    <w:szCs w:val="22"/>
                  </w:rPr>
                  <w:t xml:space="preserve"> (1956); </w:t>
                </w:r>
                <w:r w:rsidRPr="00C632BC">
                  <w:rPr>
                    <w:i/>
                    <w:iCs/>
                    <w:sz w:val="22"/>
                    <w:szCs w:val="22"/>
                  </w:rPr>
                  <w:t>Act Without Words II</w:t>
                </w:r>
                <w:r w:rsidRPr="00C632BC">
                  <w:rPr>
                    <w:sz w:val="22"/>
                    <w:szCs w:val="22"/>
                  </w:rPr>
                  <w:t xml:space="preserve"> (1957)</w:t>
                </w:r>
              </w:p>
              <w:p w14:paraId="59EAACAF" w14:textId="77777777" w:rsidR="00D34968" w:rsidRPr="00C632BC" w:rsidRDefault="00D34968" w:rsidP="00D34968">
                <w:pPr>
                  <w:pStyle w:val="NoSpacing"/>
                  <w:rPr>
                    <w:rFonts w:eastAsia="Times New Roman"/>
                    <w:sz w:val="22"/>
                    <w:szCs w:val="22"/>
                  </w:rPr>
                </w:pPr>
                <w:r w:rsidRPr="00C632BC">
                  <w:rPr>
                    <w:i/>
                    <w:iCs/>
                    <w:sz w:val="22"/>
                    <w:szCs w:val="22"/>
                    <w:lang w:val="nl-NL"/>
                  </w:rPr>
                  <w:t>Fin de partie</w:t>
                </w:r>
                <w:r w:rsidRPr="00C632BC">
                  <w:rPr>
                    <w:sz w:val="22"/>
                    <w:szCs w:val="22"/>
                  </w:rPr>
                  <w:t xml:space="preserve"> (1957); </w:t>
                </w:r>
                <w:r w:rsidRPr="00C632BC">
                  <w:rPr>
                    <w:i/>
                    <w:iCs/>
                    <w:sz w:val="22"/>
                    <w:szCs w:val="22"/>
                    <w:lang w:val="da-DK"/>
                  </w:rPr>
                  <w:t>Endgame</w:t>
                </w:r>
                <w:r w:rsidRPr="00C632BC">
                  <w:rPr>
                    <w:sz w:val="22"/>
                    <w:szCs w:val="22"/>
                  </w:rPr>
                  <w:t xml:space="preserve"> (1957)</w:t>
                </w:r>
              </w:p>
              <w:p w14:paraId="1AEFABF7" w14:textId="77777777" w:rsidR="00D34968" w:rsidRPr="00C632BC" w:rsidRDefault="00D34968" w:rsidP="00D34968">
                <w:pPr>
                  <w:pStyle w:val="NoSpacing"/>
                  <w:rPr>
                    <w:rFonts w:eastAsia="Times New Roman"/>
                    <w:sz w:val="22"/>
                    <w:szCs w:val="22"/>
                  </w:rPr>
                </w:pPr>
                <w:r w:rsidRPr="00C632BC">
                  <w:rPr>
                    <w:i/>
                    <w:iCs/>
                    <w:sz w:val="22"/>
                    <w:szCs w:val="22"/>
                  </w:rPr>
                  <w:t>Krapp's Last Tape</w:t>
                </w:r>
                <w:r w:rsidRPr="00C632BC">
                  <w:rPr>
                    <w:sz w:val="22"/>
                    <w:szCs w:val="22"/>
                  </w:rPr>
                  <w:t xml:space="preserve"> (first performed 1958)</w:t>
                </w:r>
              </w:p>
              <w:p w14:paraId="77A4D5E7" w14:textId="77777777" w:rsidR="00D34968" w:rsidRPr="00C632BC" w:rsidRDefault="00D34968" w:rsidP="00D34968">
                <w:pPr>
                  <w:pStyle w:val="NoSpacing"/>
                  <w:rPr>
                    <w:rFonts w:eastAsia="Times New Roman"/>
                    <w:sz w:val="22"/>
                    <w:szCs w:val="22"/>
                  </w:rPr>
                </w:pPr>
                <w:r w:rsidRPr="00C632BC">
                  <w:rPr>
                    <w:i/>
                    <w:iCs/>
                    <w:sz w:val="22"/>
                    <w:szCs w:val="22"/>
                  </w:rPr>
                  <w:t>Fragment de théâtre I</w:t>
                </w:r>
                <w:r w:rsidRPr="00C632BC">
                  <w:rPr>
                    <w:sz w:val="22"/>
                    <w:szCs w:val="22"/>
                  </w:rPr>
                  <w:t xml:space="preserve"> (late 1950s); </w:t>
                </w:r>
                <w:r w:rsidRPr="00C632BC">
                  <w:rPr>
                    <w:i/>
                    <w:iCs/>
                    <w:sz w:val="22"/>
                    <w:szCs w:val="22"/>
                  </w:rPr>
                  <w:t>Rough for Theatre I</w:t>
                </w:r>
              </w:p>
              <w:p w14:paraId="09AF0172" w14:textId="77777777" w:rsidR="00D34968" w:rsidRPr="00C632BC" w:rsidRDefault="00D34968" w:rsidP="00D34968">
                <w:pPr>
                  <w:pStyle w:val="NoSpacing"/>
                  <w:rPr>
                    <w:rFonts w:eastAsia="Times New Roman"/>
                    <w:sz w:val="22"/>
                    <w:szCs w:val="22"/>
                  </w:rPr>
                </w:pPr>
                <w:r w:rsidRPr="00C632BC">
                  <w:rPr>
                    <w:i/>
                    <w:iCs/>
                    <w:sz w:val="22"/>
                    <w:szCs w:val="22"/>
                  </w:rPr>
                  <w:t>Fragment de théâtre II</w:t>
                </w:r>
                <w:r w:rsidRPr="00C632BC">
                  <w:rPr>
                    <w:sz w:val="22"/>
                    <w:szCs w:val="22"/>
                  </w:rPr>
                  <w:t xml:space="preserve"> (late 1950s); </w:t>
                </w:r>
                <w:r w:rsidRPr="00C632BC">
                  <w:rPr>
                    <w:i/>
                    <w:iCs/>
                    <w:sz w:val="22"/>
                    <w:szCs w:val="22"/>
                  </w:rPr>
                  <w:t>Rough for Theatre II</w:t>
                </w:r>
              </w:p>
              <w:p w14:paraId="19D73614" w14:textId="77777777" w:rsidR="00D34968" w:rsidRPr="00C632BC" w:rsidRDefault="00D34968" w:rsidP="00D34968">
                <w:pPr>
                  <w:pStyle w:val="NoSpacing"/>
                  <w:rPr>
                    <w:rFonts w:eastAsia="Times New Roman"/>
                    <w:sz w:val="22"/>
                    <w:szCs w:val="22"/>
                  </w:rPr>
                </w:pPr>
                <w:r w:rsidRPr="00C632BC">
                  <w:rPr>
                    <w:i/>
                    <w:iCs/>
                    <w:sz w:val="22"/>
                    <w:szCs w:val="22"/>
                  </w:rPr>
                  <w:t>Happy Days</w:t>
                </w:r>
                <w:r w:rsidRPr="00C632BC">
                  <w:rPr>
                    <w:sz w:val="22"/>
                    <w:szCs w:val="22"/>
                  </w:rPr>
                  <w:t xml:space="preserve"> (1962); </w:t>
                </w:r>
                <w:r w:rsidRPr="00096B1A">
                  <w:rPr>
                    <w:i/>
                    <w:iCs/>
                    <w:sz w:val="22"/>
                    <w:szCs w:val="22"/>
                  </w:rPr>
                  <w:t>Oh les beaux jours</w:t>
                </w:r>
                <w:r w:rsidRPr="00C632BC">
                  <w:rPr>
                    <w:sz w:val="22"/>
                    <w:szCs w:val="22"/>
                  </w:rPr>
                  <w:t xml:space="preserve"> (published 1963)</w:t>
                </w:r>
              </w:p>
              <w:p w14:paraId="70425190" w14:textId="77777777" w:rsidR="00D34968" w:rsidRPr="00C632BC" w:rsidRDefault="00D34968" w:rsidP="00D34968">
                <w:pPr>
                  <w:pStyle w:val="NoSpacing"/>
                  <w:rPr>
                    <w:rFonts w:eastAsia="Times New Roman"/>
                    <w:sz w:val="22"/>
                    <w:szCs w:val="22"/>
                  </w:rPr>
                </w:pPr>
                <w:r w:rsidRPr="00096B1A">
                  <w:rPr>
                    <w:i/>
                    <w:iCs/>
                    <w:sz w:val="22"/>
                    <w:szCs w:val="22"/>
                  </w:rPr>
                  <w:t>Cascando</w:t>
                </w:r>
                <w:r w:rsidRPr="00C632BC">
                  <w:rPr>
                    <w:sz w:val="22"/>
                    <w:szCs w:val="22"/>
                  </w:rPr>
                  <w:t xml:space="preserve"> (1963)</w:t>
                </w:r>
              </w:p>
              <w:p w14:paraId="3B3FF946" w14:textId="77777777" w:rsidR="00D34968" w:rsidRPr="00C632BC" w:rsidRDefault="00D34968" w:rsidP="00D34968">
                <w:pPr>
                  <w:pStyle w:val="NoSpacing"/>
                  <w:rPr>
                    <w:rFonts w:eastAsia="Times New Roman"/>
                    <w:sz w:val="22"/>
                    <w:szCs w:val="22"/>
                  </w:rPr>
                </w:pPr>
                <w:r w:rsidRPr="00C632BC">
                  <w:rPr>
                    <w:i/>
                    <w:iCs/>
                    <w:sz w:val="22"/>
                    <w:szCs w:val="22"/>
                  </w:rPr>
                  <w:t>Play</w:t>
                </w:r>
                <w:r w:rsidRPr="00C632BC">
                  <w:rPr>
                    <w:sz w:val="22"/>
                    <w:szCs w:val="22"/>
                  </w:rPr>
                  <w:t xml:space="preserve"> (1963); English version (1964)</w:t>
                </w:r>
              </w:p>
              <w:p w14:paraId="204AC4EE" w14:textId="77777777" w:rsidR="00D34968" w:rsidRPr="00C632BC" w:rsidRDefault="00D34968" w:rsidP="00D34968">
                <w:pPr>
                  <w:pStyle w:val="NoSpacing"/>
                  <w:rPr>
                    <w:rFonts w:eastAsia="Times New Roman"/>
                    <w:sz w:val="22"/>
                    <w:szCs w:val="22"/>
                  </w:rPr>
                </w:pPr>
                <w:r w:rsidRPr="00C632BC">
                  <w:rPr>
                    <w:i/>
                    <w:iCs/>
                    <w:sz w:val="22"/>
                    <w:szCs w:val="22"/>
                  </w:rPr>
                  <w:t>Come and Go</w:t>
                </w:r>
                <w:r w:rsidRPr="00C632BC">
                  <w:rPr>
                    <w:sz w:val="22"/>
                    <w:szCs w:val="22"/>
                  </w:rPr>
                  <w:t xml:space="preserve"> (1966)</w:t>
                </w:r>
              </w:p>
              <w:p w14:paraId="6F719169" w14:textId="77777777" w:rsidR="00D34968" w:rsidRPr="00C632BC" w:rsidRDefault="00D34968" w:rsidP="00D34968">
                <w:pPr>
                  <w:pStyle w:val="NoSpacing"/>
                  <w:rPr>
                    <w:rFonts w:eastAsia="Times New Roman"/>
                    <w:sz w:val="22"/>
                    <w:szCs w:val="22"/>
                  </w:rPr>
                </w:pPr>
                <w:r w:rsidRPr="00C632BC">
                  <w:rPr>
                    <w:i/>
                    <w:iCs/>
                    <w:sz w:val="22"/>
                    <w:szCs w:val="22"/>
                  </w:rPr>
                  <w:t xml:space="preserve">Breath </w:t>
                </w:r>
                <w:r w:rsidRPr="00C632BC">
                  <w:rPr>
                    <w:sz w:val="22"/>
                    <w:szCs w:val="22"/>
                  </w:rPr>
                  <w:t>(1969)</w:t>
                </w:r>
              </w:p>
              <w:p w14:paraId="72E456C3" w14:textId="77777777" w:rsidR="00D34968" w:rsidRPr="00C632BC" w:rsidRDefault="00D34968" w:rsidP="00D34968">
                <w:pPr>
                  <w:pStyle w:val="NoSpacing"/>
                  <w:rPr>
                    <w:rFonts w:eastAsia="Times New Roman"/>
                    <w:sz w:val="22"/>
                    <w:szCs w:val="22"/>
                  </w:rPr>
                </w:pPr>
                <w:r w:rsidRPr="00C632BC">
                  <w:rPr>
                    <w:i/>
                    <w:iCs/>
                    <w:sz w:val="22"/>
                    <w:szCs w:val="22"/>
                  </w:rPr>
                  <w:t>Not I</w:t>
                </w:r>
                <w:r w:rsidRPr="00C632BC">
                  <w:rPr>
                    <w:sz w:val="22"/>
                    <w:szCs w:val="22"/>
                  </w:rPr>
                  <w:t xml:space="preserve"> (1972)</w:t>
                </w:r>
              </w:p>
              <w:p w14:paraId="3CE16D27" w14:textId="77777777" w:rsidR="00D34968" w:rsidRPr="00C632BC" w:rsidRDefault="00D34968" w:rsidP="00D34968">
                <w:pPr>
                  <w:pStyle w:val="NoSpacing"/>
                  <w:rPr>
                    <w:rFonts w:eastAsia="Times New Roman"/>
                    <w:sz w:val="22"/>
                    <w:szCs w:val="22"/>
                  </w:rPr>
                </w:pPr>
                <w:r w:rsidRPr="00C632BC">
                  <w:rPr>
                    <w:i/>
                    <w:iCs/>
                    <w:sz w:val="22"/>
                    <w:szCs w:val="22"/>
                  </w:rPr>
                  <w:t>That Time</w:t>
                </w:r>
                <w:r w:rsidRPr="00C632BC">
                  <w:rPr>
                    <w:sz w:val="22"/>
                    <w:szCs w:val="22"/>
                  </w:rPr>
                  <w:t xml:space="preserve"> (1976)</w:t>
                </w:r>
              </w:p>
              <w:p w14:paraId="2F2543D1" w14:textId="77777777" w:rsidR="00D34968" w:rsidRPr="00C632BC" w:rsidRDefault="00D34968" w:rsidP="00D34968">
                <w:pPr>
                  <w:pStyle w:val="NoSpacing"/>
                  <w:rPr>
                    <w:rFonts w:eastAsia="Times New Roman"/>
                    <w:sz w:val="22"/>
                    <w:szCs w:val="22"/>
                  </w:rPr>
                </w:pPr>
                <w:r w:rsidRPr="00096B1A">
                  <w:rPr>
                    <w:i/>
                    <w:iCs/>
                    <w:sz w:val="22"/>
                    <w:szCs w:val="22"/>
                  </w:rPr>
                  <w:t xml:space="preserve">Footfalls </w:t>
                </w:r>
                <w:r w:rsidRPr="00C632BC">
                  <w:rPr>
                    <w:sz w:val="22"/>
                    <w:szCs w:val="22"/>
                  </w:rPr>
                  <w:t>(1976)</w:t>
                </w:r>
              </w:p>
              <w:p w14:paraId="43A769D0" w14:textId="77777777" w:rsidR="00D34968" w:rsidRPr="00C632BC" w:rsidRDefault="00D34968" w:rsidP="00D34968">
                <w:pPr>
                  <w:pStyle w:val="NoSpacing"/>
                  <w:rPr>
                    <w:rFonts w:eastAsia="Times New Roman"/>
                    <w:sz w:val="22"/>
                    <w:szCs w:val="22"/>
                  </w:rPr>
                </w:pPr>
                <w:r w:rsidRPr="00C632BC">
                  <w:rPr>
                    <w:i/>
                    <w:iCs/>
                    <w:sz w:val="22"/>
                    <w:szCs w:val="22"/>
                  </w:rPr>
                  <w:t>A Piece of Monologue</w:t>
                </w:r>
                <w:r w:rsidRPr="00C632BC">
                  <w:rPr>
                    <w:sz w:val="22"/>
                    <w:szCs w:val="22"/>
                  </w:rPr>
                  <w:t xml:space="preserve"> (1979)</w:t>
                </w:r>
              </w:p>
              <w:p w14:paraId="089335F2" w14:textId="77777777" w:rsidR="00D34968" w:rsidRPr="00096B1A" w:rsidRDefault="00D34968" w:rsidP="00D34968">
                <w:pPr>
                  <w:pStyle w:val="NoSpacing"/>
                  <w:rPr>
                    <w:rFonts w:eastAsia="Times New Roman"/>
                    <w:sz w:val="22"/>
                    <w:szCs w:val="22"/>
                    <w:lang w:val="fr-FR"/>
                  </w:rPr>
                </w:pPr>
                <w:r w:rsidRPr="00096B1A">
                  <w:rPr>
                    <w:i/>
                    <w:iCs/>
                    <w:sz w:val="22"/>
                    <w:szCs w:val="22"/>
                    <w:lang w:val="fr-FR"/>
                  </w:rPr>
                  <w:t xml:space="preserve">Rockaby </w:t>
                </w:r>
                <w:r w:rsidRPr="00096B1A">
                  <w:rPr>
                    <w:sz w:val="22"/>
                    <w:szCs w:val="22"/>
                    <w:lang w:val="fr-FR"/>
                  </w:rPr>
                  <w:t>(1981)</w:t>
                </w:r>
              </w:p>
              <w:p w14:paraId="12892F2D" w14:textId="77777777" w:rsidR="00D34968" w:rsidRPr="00096B1A" w:rsidRDefault="00D34968" w:rsidP="00D34968">
                <w:pPr>
                  <w:pStyle w:val="NoSpacing"/>
                  <w:rPr>
                    <w:rFonts w:eastAsia="Times New Roman"/>
                    <w:sz w:val="22"/>
                    <w:szCs w:val="22"/>
                    <w:lang w:val="fr-FR"/>
                  </w:rPr>
                </w:pPr>
                <w:r w:rsidRPr="00096B1A">
                  <w:rPr>
                    <w:i/>
                    <w:iCs/>
                    <w:sz w:val="22"/>
                    <w:szCs w:val="22"/>
                    <w:lang w:val="fr-FR"/>
                  </w:rPr>
                  <w:t>Ohio Impromptu</w:t>
                </w:r>
                <w:r w:rsidRPr="00096B1A">
                  <w:rPr>
                    <w:sz w:val="22"/>
                    <w:szCs w:val="22"/>
                    <w:lang w:val="fr-FR"/>
                  </w:rPr>
                  <w:t xml:space="preserve"> (1981)</w:t>
                </w:r>
              </w:p>
              <w:p w14:paraId="33E395E8" w14:textId="77777777" w:rsidR="00D34968" w:rsidRPr="00096B1A" w:rsidRDefault="00D34968" w:rsidP="00D34968">
                <w:pPr>
                  <w:pStyle w:val="NoSpacing"/>
                  <w:rPr>
                    <w:rFonts w:eastAsia="Times New Roman"/>
                    <w:sz w:val="22"/>
                    <w:szCs w:val="22"/>
                    <w:lang w:val="fr-FR"/>
                  </w:rPr>
                </w:pPr>
                <w:r w:rsidRPr="00096B1A">
                  <w:rPr>
                    <w:i/>
                    <w:iCs/>
                    <w:sz w:val="22"/>
                    <w:szCs w:val="22"/>
                    <w:lang w:val="fr-FR"/>
                  </w:rPr>
                  <w:t xml:space="preserve">Catastrophe </w:t>
                </w:r>
                <w:r w:rsidRPr="00096B1A">
                  <w:rPr>
                    <w:sz w:val="22"/>
                    <w:szCs w:val="22"/>
                    <w:lang w:val="fr-FR"/>
                  </w:rPr>
                  <w:t>(</w:t>
                </w:r>
                <w:r w:rsidRPr="00C632BC">
                  <w:rPr>
                    <w:i/>
                    <w:iCs/>
                    <w:sz w:val="22"/>
                    <w:szCs w:val="22"/>
                    <w:lang w:val="fr-FR"/>
                  </w:rPr>
                  <w:t>Catastrophe et autres dramatiques</w:t>
                </w:r>
                <w:r w:rsidRPr="00096B1A">
                  <w:rPr>
                    <w:sz w:val="22"/>
                    <w:szCs w:val="22"/>
                    <w:lang w:val="fr-FR"/>
                  </w:rPr>
                  <w:t>, 1982)</w:t>
                </w:r>
              </w:p>
              <w:p w14:paraId="3CFAC6D7" w14:textId="77777777" w:rsidR="00D34968" w:rsidRPr="00C632BC" w:rsidRDefault="00D34968" w:rsidP="00D34968">
                <w:pPr>
                  <w:pStyle w:val="NoSpacing"/>
                  <w:rPr>
                    <w:rFonts w:eastAsia="Times New Roman"/>
                    <w:sz w:val="22"/>
                    <w:szCs w:val="22"/>
                  </w:rPr>
                </w:pPr>
                <w:r w:rsidRPr="00C632BC">
                  <w:rPr>
                    <w:i/>
                    <w:iCs/>
                    <w:sz w:val="22"/>
                    <w:szCs w:val="22"/>
                  </w:rPr>
                  <w:t>What Where</w:t>
                </w:r>
                <w:r w:rsidRPr="00C632BC">
                  <w:rPr>
                    <w:sz w:val="22"/>
                    <w:szCs w:val="22"/>
                  </w:rPr>
                  <w:t xml:space="preserve"> (1983)</w:t>
                </w:r>
              </w:p>
              <w:p w14:paraId="7BAAEC9C" w14:textId="77777777" w:rsidR="00D34968" w:rsidRPr="00C632BC" w:rsidRDefault="00D34968" w:rsidP="00D34968">
                <w:pPr>
                  <w:pStyle w:val="NoSpacing"/>
                  <w:rPr>
                    <w:rFonts w:eastAsia="Times New Roman"/>
                    <w:sz w:val="22"/>
                    <w:szCs w:val="22"/>
                  </w:rPr>
                </w:pPr>
                <w:r w:rsidRPr="00C632BC">
                  <w:rPr>
                    <w:i/>
                    <w:iCs/>
                    <w:sz w:val="22"/>
                    <w:szCs w:val="22"/>
                  </w:rPr>
                  <w:t>Human Wishes</w:t>
                </w:r>
                <w:r w:rsidRPr="00C632BC">
                  <w:rPr>
                    <w:sz w:val="22"/>
                    <w:szCs w:val="22"/>
                  </w:rPr>
                  <w:t xml:space="preserve"> (1984)</w:t>
                </w:r>
              </w:p>
              <w:p w14:paraId="674419F3" w14:textId="77777777" w:rsidR="00D34968" w:rsidRPr="00C632BC" w:rsidRDefault="00D34968" w:rsidP="00D34968">
                <w:pPr>
                  <w:pStyle w:val="NoSpacing"/>
                  <w:rPr>
                    <w:rFonts w:eastAsia="Times New Roman"/>
                    <w:sz w:val="22"/>
                    <w:szCs w:val="22"/>
                  </w:rPr>
                </w:pPr>
                <w:r w:rsidRPr="00096B1A">
                  <w:rPr>
                    <w:i/>
                    <w:iCs/>
                    <w:sz w:val="22"/>
                    <w:szCs w:val="22"/>
                  </w:rPr>
                  <w:t>Eleuth</w:t>
                </w:r>
                <w:r w:rsidRPr="00C632BC">
                  <w:rPr>
                    <w:i/>
                    <w:iCs/>
                    <w:sz w:val="22"/>
                    <w:szCs w:val="22"/>
                  </w:rPr>
                  <w:t>éria</w:t>
                </w:r>
                <w:r w:rsidRPr="00C632BC">
                  <w:rPr>
                    <w:sz w:val="22"/>
                    <w:szCs w:val="22"/>
                  </w:rPr>
                  <w:t xml:space="preserve"> (1995, written 1947 in French); English version (1996)</w:t>
                </w:r>
              </w:p>
              <w:p w14:paraId="3AA47417" w14:textId="77777777" w:rsidR="00D34968" w:rsidRPr="00C632BC" w:rsidRDefault="00D34968" w:rsidP="00D34968">
                <w:pPr>
                  <w:pStyle w:val="NoSpacing"/>
                  <w:rPr>
                    <w:rFonts w:eastAsia="Times New Roman"/>
                    <w:sz w:val="22"/>
                    <w:szCs w:val="22"/>
                    <w:u w:val="single"/>
                  </w:rPr>
                </w:pPr>
              </w:p>
              <w:p w14:paraId="52067703" w14:textId="77777777" w:rsidR="00D34968" w:rsidRPr="00C632BC" w:rsidRDefault="00D34968" w:rsidP="00D34968">
                <w:pPr>
                  <w:pStyle w:val="Heading2"/>
                  <w:outlineLvl w:val="1"/>
                  <w:rPr>
                    <w:rFonts w:eastAsia="Times New Roman"/>
                  </w:rPr>
                </w:pPr>
                <w:r w:rsidRPr="00C632BC">
                  <w:t>Radio</w:t>
                </w:r>
              </w:p>
              <w:p w14:paraId="5D109411" w14:textId="77777777" w:rsidR="00D34968" w:rsidRPr="00C632BC" w:rsidRDefault="00D34968" w:rsidP="00D34968">
                <w:pPr>
                  <w:pStyle w:val="NoSpacing"/>
                  <w:rPr>
                    <w:rFonts w:eastAsia="Times New Roman"/>
                    <w:sz w:val="22"/>
                    <w:szCs w:val="22"/>
                  </w:rPr>
                </w:pPr>
                <w:r w:rsidRPr="00C632BC">
                  <w:rPr>
                    <w:i/>
                    <w:iCs/>
                    <w:sz w:val="22"/>
                    <w:szCs w:val="22"/>
                  </w:rPr>
                  <w:t>All That Fall</w:t>
                </w:r>
                <w:r w:rsidRPr="00C632BC">
                  <w:rPr>
                    <w:sz w:val="22"/>
                    <w:szCs w:val="22"/>
                  </w:rPr>
                  <w:t xml:space="preserve"> (1957)</w:t>
                </w:r>
              </w:p>
              <w:p w14:paraId="600D322E" w14:textId="77777777" w:rsidR="00D34968" w:rsidRPr="00C632BC" w:rsidRDefault="00D34968" w:rsidP="00D34968">
                <w:pPr>
                  <w:pStyle w:val="NoSpacing"/>
                  <w:rPr>
                    <w:rFonts w:eastAsia="Times New Roman"/>
                    <w:sz w:val="22"/>
                    <w:szCs w:val="22"/>
                  </w:rPr>
                </w:pPr>
                <w:r w:rsidRPr="00C632BC">
                  <w:rPr>
                    <w:i/>
                    <w:iCs/>
                    <w:sz w:val="22"/>
                    <w:szCs w:val="22"/>
                  </w:rPr>
                  <w:t>Embers</w:t>
                </w:r>
                <w:r w:rsidRPr="00C632BC">
                  <w:rPr>
                    <w:sz w:val="22"/>
                    <w:szCs w:val="22"/>
                  </w:rPr>
                  <w:t xml:space="preserve"> (1959)</w:t>
                </w:r>
              </w:p>
              <w:p w14:paraId="754AFF07" w14:textId="77777777" w:rsidR="00D34968" w:rsidRPr="00C632BC" w:rsidRDefault="00D34968" w:rsidP="00D34968">
                <w:pPr>
                  <w:pStyle w:val="NoSpacing"/>
                  <w:rPr>
                    <w:rFonts w:eastAsia="Times New Roman"/>
                    <w:sz w:val="22"/>
                    <w:szCs w:val="22"/>
                  </w:rPr>
                </w:pPr>
                <w:r w:rsidRPr="00C632BC">
                  <w:rPr>
                    <w:i/>
                    <w:iCs/>
                    <w:sz w:val="22"/>
                    <w:szCs w:val="22"/>
                  </w:rPr>
                  <w:t>Words and Music</w:t>
                </w:r>
                <w:r w:rsidRPr="00C632BC">
                  <w:rPr>
                    <w:sz w:val="22"/>
                    <w:szCs w:val="22"/>
                  </w:rPr>
                  <w:t xml:space="preserve"> (1962)</w:t>
                </w:r>
              </w:p>
              <w:p w14:paraId="59269418" w14:textId="77777777" w:rsidR="00D34968" w:rsidRPr="00C632BC" w:rsidRDefault="00D34968" w:rsidP="00D34968">
                <w:pPr>
                  <w:pStyle w:val="NoSpacing"/>
                  <w:rPr>
                    <w:rFonts w:eastAsia="Times New Roman"/>
                    <w:sz w:val="22"/>
                    <w:szCs w:val="22"/>
                  </w:rPr>
                </w:pPr>
                <w:r w:rsidRPr="00C632BC">
                  <w:rPr>
                    <w:i/>
                    <w:iCs/>
                    <w:sz w:val="22"/>
                    <w:szCs w:val="22"/>
                    <w:lang w:val="pt-PT"/>
                  </w:rPr>
                  <w:t xml:space="preserve">Cascando </w:t>
                </w:r>
                <w:r w:rsidRPr="00096B1A">
                  <w:rPr>
                    <w:sz w:val="22"/>
                    <w:szCs w:val="22"/>
                  </w:rPr>
                  <w:t>(1963)</w:t>
                </w:r>
                <w:r>
                  <w:rPr>
                    <w:sz w:val="22"/>
                    <w:szCs w:val="22"/>
                  </w:rPr>
                  <w:t>;</w:t>
                </w:r>
                <w:r w:rsidRPr="00096B1A">
                  <w:rPr>
                    <w:sz w:val="22"/>
                    <w:szCs w:val="22"/>
                  </w:rPr>
                  <w:t xml:space="preserve"> </w:t>
                </w:r>
                <w:r w:rsidRPr="00DF2159">
                  <w:rPr>
                    <w:i/>
                    <w:sz w:val="22"/>
                    <w:szCs w:val="22"/>
                  </w:rPr>
                  <w:t>Cascando</w:t>
                </w:r>
                <w:r w:rsidRPr="00096B1A">
                  <w:rPr>
                    <w:sz w:val="22"/>
                    <w:szCs w:val="22"/>
                  </w:rPr>
                  <w:t xml:space="preserve">, in </w:t>
                </w:r>
                <w:r w:rsidRPr="00C632BC">
                  <w:rPr>
                    <w:i/>
                    <w:iCs/>
                    <w:sz w:val="22"/>
                    <w:szCs w:val="22"/>
                  </w:rPr>
                  <w:t>Play and Two Short Pieces for Radio</w:t>
                </w:r>
                <w:r w:rsidRPr="00C632BC">
                  <w:rPr>
                    <w:sz w:val="22"/>
                    <w:szCs w:val="22"/>
                  </w:rPr>
                  <w:t xml:space="preserve"> (1964)</w:t>
                </w:r>
              </w:p>
              <w:p w14:paraId="380C53EE" w14:textId="77777777" w:rsidR="00D34968" w:rsidRPr="00C632BC" w:rsidRDefault="00D34968" w:rsidP="00D34968">
                <w:pPr>
                  <w:pStyle w:val="NoSpacing"/>
                  <w:rPr>
                    <w:rFonts w:eastAsia="Times New Roman"/>
                    <w:sz w:val="22"/>
                    <w:szCs w:val="22"/>
                  </w:rPr>
                </w:pPr>
                <w:r w:rsidRPr="00C632BC">
                  <w:rPr>
                    <w:i/>
                    <w:iCs/>
                    <w:sz w:val="22"/>
                    <w:szCs w:val="22"/>
                  </w:rPr>
                  <w:t xml:space="preserve">Rough for Radio I </w:t>
                </w:r>
                <w:r w:rsidRPr="00C632BC">
                  <w:rPr>
                    <w:sz w:val="22"/>
                    <w:szCs w:val="22"/>
                  </w:rPr>
                  <w:t xml:space="preserve">(1976) (written in French in 1961 as </w:t>
                </w:r>
                <w:r w:rsidRPr="00096B1A">
                  <w:rPr>
                    <w:i/>
                    <w:iCs/>
                    <w:sz w:val="22"/>
                    <w:szCs w:val="22"/>
                  </w:rPr>
                  <w:t>Esquisse radiophonique</w:t>
                </w:r>
                <w:r w:rsidRPr="00C632BC">
                  <w:rPr>
                    <w:sz w:val="22"/>
                    <w:szCs w:val="22"/>
                  </w:rPr>
                  <w:t>)</w:t>
                </w:r>
              </w:p>
              <w:p w14:paraId="4BFCAAED" w14:textId="77777777" w:rsidR="00D34968" w:rsidRPr="00C632BC" w:rsidRDefault="00D34968" w:rsidP="00D34968">
                <w:pPr>
                  <w:pStyle w:val="NoSpacing"/>
                  <w:rPr>
                    <w:rFonts w:eastAsia="Times New Roman"/>
                    <w:sz w:val="22"/>
                    <w:szCs w:val="22"/>
                  </w:rPr>
                </w:pPr>
                <w:r w:rsidRPr="00C632BC">
                  <w:rPr>
                    <w:i/>
                    <w:iCs/>
                    <w:sz w:val="22"/>
                    <w:szCs w:val="22"/>
                  </w:rPr>
                  <w:t>Rough for Radio II</w:t>
                </w:r>
                <w:r w:rsidRPr="00C632BC">
                  <w:rPr>
                    <w:sz w:val="22"/>
                    <w:szCs w:val="22"/>
                  </w:rPr>
                  <w:t xml:space="preserve"> (1976) (written in French in 1961 as </w:t>
                </w:r>
                <w:r w:rsidRPr="00C632BC">
                  <w:rPr>
                    <w:i/>
                    <w:iCs/>
                    <w:sz w:val="22"/>
                    <w:szCs w:val="22"/>
                    <w:lang w:val="sv-SE"/>
                  </w:rPr>
                  <w:t>Pochade radiophonique</w:t>
                </w:r>
                <w:r w:rsidRPr="00C632BC">
                  <w:rPr>
                    <w:sz w:val="22"/>
                    <w:szCs w:val="22"/>
                  </w:rPr>
                  <w:t>)</w:t>
                </w:r>
              </w:p>
              <w:p w14:paraId="37361B4B" w14:textId="77777777" w:rsidR="00D34968" w:rsidRPr="00C632BC" w:rsidRDefault="00D34968" w:rsidP="00D34968">
                <w:pPr>
                  <w:pStyle w:val="NoSpacing"/>
                  <w:rPr>
                    <w:rFonts w:eastAsia="Times New Roman"/>
                    <w:sz w:val="22"/>
                    <w:szCs w:val="22"/>
                    <w:u w:val="single"/>
                  </w:rPr>
                </w:pPr>
              </w:p>
              <w:p w14:paraId="31C1D3E1" w14:textId="77777777" w:rsidR="00D34968" w:rsidRPr="00C632BC" w:rsidRDefault="00D34968" w:rsidP="00D34968">
                <w:pPr>
                  <w:pStyle w:val="Heading2"/>
                  <w:outlineLvl w:val="1"/>
                  <w:rPr>
                    <w:rFonts w:eastAsia="Times New Roman"/>
                  </w:rPr>
                </w:pPr>
                <w:r w:rsidRPr="00C632BC">
                  <w:t>Television</w:t>
                </w:r>
              </w:p>
              <w:p w14:paraId="73EA2B16" w14:textId="77777777" w:rsidR="00D34968" w:rsidRPr="00C632BC" w:rsidRDefault="00D34968" w:rsidP="00D34968">
                <w:pPr>
                  <w:pStyle w:val="NoSpacing"/>
                  <w:rPr>
                    <w:rFonts w:eastAsia="Times New Roman"/>
                    <w:sz w:val="22"/>
                    <w:szCs w:val="22"/>
                  </w:rPr>
                </w:pPr>
                <w:r w:rsidRPr="00C632BC">
                  <w:rPr>
                    <w:i/>
                    <w:iCs/>
                    <w:sz w:val="22"/>
                    <w:szCs w:val="22"/>
                  </w:rPr>
                  <w:t>Eh Joe with Jack MacGowran</w:t>
                </w:r>
                <w:r w:rsidRPr="00C632BC">
                  <w:rPr>
                    <w:sz w:val="22"/>
                    <w:szCs w:val="22"/>
                  </w:rPr>
                  <w:t xml:space="preserve"> (1966)</w:t>
                </w:r>
              </w:p>
              <w:p w14:paraId="7983EEB7" w14:textId="77777777" w:rsidR="00D34968" w:rsidRPr="00C632BC" w:rsidRDefault="00D34968" w:rsidP="00D34968">
                <w:pPr>
                  <w:pStyle w:val="NoSpacing"/>
                  <w:rPr>
                    <w:rFonts w:eastAsia="Times New Roman"/>
                    <w:sz w:val="22"/>
                    <w:szCs w:val="22"/>
                  </w:rPr>
                </w:pPr>
                <w:r w:rsidRPr="00C632BC">
                  <w:rPr>
                    <w:i/>
                    <w:iCs/>
                    <w:sz w:val="22"/>
                    <w:szCs w:val="22"/>
                  </w:rPr>
                  <w:t>Beginning to Eng with Jack MacGowran</w:t>
                </w:r>
                <w:r w:rsidRPr="00C632BC">
                  <w:rPr>
                    <w:sz w:val="22"/>
                    <w:szCs w:val="22"/>
                  </w:rPr>
                  <w:t xml:space="preserve"> (1965)</w:t>
                </w:r>
              </w:p>
              <w:p w14:paraId="5569C8E8" w14:textId="77777777" w:rsidR="00D34968" w:rsidRPr="00ED4535" w:rsidRDefault="00D34968" w:rsidP="00D34968">
                <w:pPr>
                  <w:pStyle w:val="NoSpacing"/>
                  <w:rPr>
                    <w:rFonts w:eastAsia="Times New Roman"/>
                    <w:sz w:val="22"/>
                    <w:szCs w:val="22"/>
                    <w:lang w:val="it-IT"/>
                  </w:rPr>
                </w:pPr>
                <w:r w:rsidRPr="00ED4535">
                  <w:rPr>
                    <w:i/>
                    <w:iCs/>
                    <w:sz w:val="22"/>
                    <w:szCs w:val="22"/>
                    <w:lang w:val="it-IT"/>
                  </w:rPr>
                  <w:t>Ghost Trio</w:t>
                </w:r>
                <w:r w:rsidRPr="00ED4535">
                  <w:rPr>
                    <w:sz w:val="22"/>
                    <w:szCs w:val="22"/>
                    <w:lang w:val="it-IT"/>
                  </w:rPr>
                  <w:t xml:space="preserve"> (1977)</w:t>
                </w:r>
              </w:p>
              <w:p w14:paraId="564D51CF" w14:textId="77777777" w:rsidR="00D34968" w:rsidRPr="00ED4535" w:rsidRDefault="00D34968" w:rsidP="00D34968">
                <w:pPr>
                  <w:pStyle w:val="NoSpacing"/>
                  <w:rPr>
                    <w:rFonts w:eastAsia="Times New Roman"/>
                    <w:i/>
                    <w:iCs/>
                    <w:sz w:val="22"/>
                    <w:szCs w:val="22"/>
                    <w:lang w:val="it-IT"/>
                  </w:rPr>
                </w:pPr>
                <w:r w:rsidRPr="00ED4535">
                  <w:rPr>
                    <w:i/>
                    <w:iCs/>
                    <w:sz w:val="22"/>
                    <w:szCs w:val="22"/>
                    <w:lang w:val="it-IT"/>
                  </w:rPr>
                  <w:t>Quad I+II (1981)</w:t>
                </w:r>
              </w:p>
              <w:p w14:paraId="6F4850C2" w14:textId="77777777" w:rsidR="00D34968" w:rsidRPr="00C632BC" w:rsidRDefault="00D34968" w:rsidP="00D34968">
                <w:pPr>
                  <w:pStyle w:val="NoSpacing"/>
                  <w:rPr>
                    <w:rFonts w:eastAsia="Times New Roman"/>
                    <w:sz w:val="22"/>
                    <w:szCs w:val="22"/>
                  </w:rPr>
                </w:pPr>
                <w:r w:rsidRPr="00096B1A">
                  <w:rPr>
                    <w:i/>
                    <w:iCs/>
                    <w:sz w:val="22"/>
                    <w:szCs w:val="22"/>
                  </w:rPr>
                  <w:t>Nacht und Tr</w:t>
                </w:r>
                <w:r w:rsidRPr="00C632BC">
                  <w:rPr>
                    <w:i/>
                    <w:iCs/>
                    <w:sz w:val="22"/>
                    <w:szCs w:val="22"/>
                  </w:rPr>
                  <w:t>äume</w:t>
                </w:r>
                <w:r w:rsidRPr="00C632BC">
                  <w:rPr>
                    <w:sz w:val="22"/>
                    <w:szCs w:val="22"/>
                  </w:rPr>
                  <w:t xml:space="preserve"> (1983); </w:t>
                </w:r>
                <w:r w:rsidRPr="00C632BC">
                  <w:rPr>
                    <w:i/>
                    <w:iCs/>
                    <w:sz w:val="22"/>
                    <w:szCs w:val="22"/>
                  </w:rPr>
                  <w:t>Night and Dreams</w:t>
                </w:r>
                <w:r w:rsidRPr="00C632BC">
                  <w:rPr>
                    <w:sz w:val="22"/>
                    <w:szCs w:val="22"/>
                  </w:rPr>
                  <w:t xml:space="preserve"> (1984)</w:t>
                </w:r>
              </w:p>
              <w:p w14:paraId="444F0528" w14:textId="77777777" w:rsidR="00D34968" w:rsidRPr="00C632BC" w:rsidRDefault="00D34968" w:rsidP="00D34968">
                <w:pPr>
                  <w:pStyle w:val="NoSpacing"/>
                  <w:rPr>
                    <w:rFonts w:eastAsia="Times New Roman"/>
                    <w:sz w:val="22"/>
                    <w:szCs w:val="22"/>
                  </w:rPr>
                </w:pPr>
              </w:p>
              <w:p w14:paraId="2685B1EA" w14:textId="77777777" w:rsidR="00D34968" w:rsidRPr="00C632BC" w:rsidRDefault="00D34968" w:rsidP="00D34968">
                <w:pPr>
                  <w:pStyle w:val="Heading2"/>
                  <w:outlineLvl w:val="1"/>
                  <w:rPr>
                    <w:rFonts w:eastAsia="Times New Roman"/>
                  </w:rPr>
                </w:pPr>
                <w:r w:rsidRPr="00096B1A">
                  <w:t>Cinema</w:t>
                </w:r>
              </w:p>
              <w:p w14:paraId="72072470" w14:textId="77777777" w:rsidR="00D34968" w:rsidRPr="00C632BC" w:rsidRDefault="00D34968" w:rsidP="00D34968">
                <w:pPr>
                  <w:pStyle w:val="NoSpacing"/>
                  <w:rPr>
                    <w:rFonts w:eastAsia="Times New Roman"/>
                    <w:sz w:val="22"/>
                    <w:szCs w:val="22"/>
                  </w:rPr>
                </w:pPr>
                <w:r w:rsidRPr="00C632BC">
                  <w:rPr>
                    <w:i/>
                    <w:iCs/>
                    <w:sz w:val="22"/>
                    <w:szCs w:val="22"/>
                  </w:rPr>
                  <w:t xml:space="preserve">Film </w:t>
                </w:r>
                <w:r w:rsidRPr="00C632BC">
                  <w:rPr>
                    <w:sz w:val="22"/>
                    <w:szCs w:val="22"/>
                  </w:rPr>
                  <w:t xml:space="preserve">(1965) </w:t>
                </w:r>
              </w:p>
              <w:p w14:paraId="170DD301" w14:textId="77777777" w:rsidR="00D34968" w:rsidRPr="00C632BC" w:rsidRDefault="00D34968" w:rsidP="00D34968">
                <w:pPr>
                  <w:pStyle w:val="NoSpacing"/>
                  <w:rPr>
                    <w:rFonts w:eastAsia="Times New Roman"/>
                    <w:sz w:val="22"/>
                    <w:szCs w:val="22"/>
                    <w:u w:val="single"/>
                  </w:rPr>
                </w:pPr>
              </w:p>
              <w:p w14:paraId="086479A6" w14:textId="77777777" w:rsidR="00D34968" w:rsidRPr="00C632BC" w:rsidRDefault="00D34968" w:rsidP="00D34968">
                <w:pPr>
                  <w:pStyle w:val="Heading2"/>
                  <w:outlineLvl w:val="1"/>
                  <w:rPr>
                    <w:rFonts w:eastAsia="Times New Roman"/>
                  </w:rPr>
                </w:pPr>
                <w:r w:rsidRPr="00C632BC">
                  <w:t>Biographies and Memoirs</w:t>
                </w:r>
              </w:p>
              <w:p w14:paraId="119B9632" w14:textId="77777777" w:rsidR="00D34968" w:rsidRPr="00C632BC" w:rsidRDefault="00D34968" w:rsidP="00D34968">
                <w:pPr>
                  <w:pStyle w:val="NoSpacing"/>
                  <w:rPr>
                    <w:rFonts w:eastAsia="Times New Roman"/>
                    <w:sz w:val="22"/>
                    <w:szCs w:val="22"/>
                  </w:rPr>
                </w:pPr>
                <w:r w:rsidRPr="00C632BC">
                  <w:rPr>
                    <w:sz w:val="22"/>
                    <w:szCs w:val="22"/>
                  </w:rPr>
                  <w:t xml:space="preserve">Bair, Deirdre, </w:t>
                </w:r>
                <w:r w:rsidRPr="00C632BC">
                  <w:rPr>
                    <w:i/>
                    <w:iCs/>
                    <w:sz w:val="22"/>
                    <w:szCs w:val="22"/>
                  </w:rPr>
                  <w:t>Samuel Beckett: a Biography</w:t>
                </w:r>
                <w:r w:rsidRPr="00C632BC">
                  <w:rPr>
                    <w:sz w:val="22"/>
                    <w:szCs w:val="22"/>
                  </w:rPr>
                  <w:t xml:space="preserve"> (London: Jonathan Cape, 1978)</w:t>
                </w:r>
              </w:p>
              <w:p w14:paraId="18DDBB2E" w14:textId="77777777" w:rsidR="00D34968" w:rsidRPr="00096B1A" w:rsidRDefault="00D34968" w:rsidP="00D34968">
                <w:pPr>
                  <w:pStyle w:val="NoSpacing"/>
                  <w:rPr>
                    <w:rFonts w:eastAsia="Times New Roman"/>
                    <w:sz w:val="22"/>
                    <w:szCs w:val="22"/>
                    <w:lang w:val="fr-FR"/>
                  </w:rPr>
                </w:pPr>
                <w:r w:rsidRPr="00C632BC">
                  <w:rPr>
                    <w:sz w:val="22"/>
                    <w:szCs w:val="22"/>
                    <w:lang w:val="nl-NL"/>
                  </w:rPr>
                  <w:t xml:space="preserve">Juliet, Charles, </w:t>
                </w:r>
                <w:r w:rsidRPr="00C632BC">
                  <w:rPr>
                    <w:i/>
                    <w:iCs/>
                    <w:sz w:val="22"/>
                    <w:szCs w:val="22"/>
                    <w:lang w:val="fr-FR"/>
                  </w:rPr>
                  <w:t>Rencontre avec Samuel Beckett</w:t>
                </w:r>
                <w:r w:rsidRPr="00096B1A">
                  <w:rPr>
                    <w:sz w:val="22"/>
                    <w:szCs w:val="22"/>
                    <w:lang w:val="fr-FR"/>
                  </w:rPr>
                  <w:t xml:space="preserve"> (Paris: Editions Fata Morgana, 1986)</w:t>
                </w:r>
              </w:p>
              <w:p w14:paraId="0D62A456" w14:textId="77777777" w:rsidR="00D34968" w:rsidRDefault="00D34968" w:rsidP="00D34968">
                <w:pPr>
                  <w:pStyle w:val="NoSpacing"/>
                  <w:rPr>
                    <w:sz w:val="22"/>
                    <w:szCs w:val="22"/>
                    <w:lang w:val="nl-NL"/>
                  </w:rPr>
                </w:pPr>
                <w:r w:rsidRPr="00C632BC">
                  <w:rPr>
                    <w:sz w:val="22"/>
                    <w:szCs w:val="22"/>
                  </w:rPr>
                  <w:t xml:space="preserve">Knowlson, James, </w:t>
                </w:r>
                <w:r w:rsidRPr="00C632BC">
                  <w:rPr>
                    <w:i/>
                    <w:iCs/>
                    <w:sz w:val="22"/>
                    <w:szCs w:val="22"/>
                  </w:rPr>
                  <w:t>Damned to Fame: The Life of Samuel Beckett</w:t>
                </w:r>
                <w:r w:rsidRPr="00C632BC">
                  <w:rPr>
                    <w:sz w:val="22"/>
                    <w:szCs w:val="22"/>
                    <w:lang w:val="nl-NL"/>
                  </w:rPr>
                  <w:t xml:space="preserve"> (London: Bloomsbury, 1996)</w:t>
                </w:r>
              </w:p>
              <w:p w14:paraId="1C473BCE" w14:textId="77777777" w:rsidR="00D34968" w:rsidRPr="00C632BC" w:rsidRDefault="00D34968" w:rsidP="00D34968">
                <w:pPr>
                  <w:pStyle w:val="NoSpacing"/>
                  <w:rPr>
                    <w:rFonts w:eastAsia="Times New Roman"/>
                    <w:sz w:val="22"/>
                    <w:szCs w:val="22"/>
                  </w:rPr>
                </w:pPr>
                <w:r w:rsidRPr="009C1CD2">
                  <w:rPr>
                    <w:rFonts w:eastAsia="Times New Roman"/>
                    <w:sz w:val="22"/>
                    <w:szCs w:val="22"/>
                  </w:rPr>
                  <w:t>Knowlson</w:t>
                </w:r>
                <w:r>
                  <w:rPr>
                    <w:rFonts w:eastAsia="Times New Roman"/>
                    <w:sz w:val="22"/>
                    <w:szCs w:val="22"/>
                  </w:rPr>
                  <w:t>,</w:t>
                </w:r>
                <w:r w:rsidRPr="009C1CD2">
                  <w:rPr>
                    <w:rFonts w:eastAsia="Times New Roman"/>
                    <w:sz w:val="22"/>
                    <w:szCs w:val="22"/>
                  </w:rPr>
                  <w:t xml:space="preserve"> James</w:t>
                </w:r>
                <w:r>
                  <w:rPr>
                    <w:rFonts w:eastAsia="Times New Roman"/>
                    <w:sz w:val="22"/>
                    <w:szCs w:val="22"/>
                  </w:rPr>
                  <w:t>,</w:t>
                </w:r>
                <w:r w:rsidRPr="009C1CD2">
                  <w:rPr>
                    <w:rFonts w:eastAsia="Times New Roman"/>
                    <w:sz w:val="22"/>
                    <w:szCs w:val="22"/>
                  </w:rPr>
                  <w:t xml:space="preserve"> and Elizabeth </w:t>
                </w:r>
                <w:r>
                  <w:rPr>
                    <w:rFonts w:eastAsia="Times New Roman"/>
                    <w:sz w:val="22"/>
                    <w:szCs w:val="22"/>
                  </w:rPr>
                  <w:t xml:space="preserve">Knowlson. </w:t>
                </w:r>
                <w:r w:rsidRPr="00DF2159">
                  <w:rPr>
                    <w:rFonts w:eastAsia="Times New Roman"/>
                    <w:i/>
                    <w:sz w:val="22"/>
                    <w:szCs w:val="22"/>
                  </w:rPr>
                  <w:t>Beckett Remembering, Remembering Beckett: A Centenary Celebration</w:t>
                </w:r>
                <w:r>
                  <w:rPr>
                    <w:rFonts w:eastAsia="Times New Roman"/>
                    <w:i/>
                    <w:sz w:val="22"/>
                    <w:szCs w:val="22"/>
                  </w:rPr>
                  <w:t xml:space="preserve"> </w:t>
                </w:r>
                <w:r w:rsidRPr="00DF2159">
                  <w:rPr>
                    <w:rFonts w:eastAsia="Times New Roman"/>
                    <w:sz w:val="22"/>
                    <w:szCs w:val="22"/>
                  </w:rPr>
                  <w:t>(N</w:t>
                </w:r>
                <w:r>
                  <w:rPr>
                    <w:rFonts w:eastAsia="Times New Roman"/>
                    <w:sz w:val="22"/>
                    <w:szCs w:val="22"/>
                  </w:rPr>
                  <w:t xml:space="preserve">ew York: Arcade Pub., </w:t>
                </w:r>
                <w:r w:rsidRPr="00DF2159">
                  <w:rPr>
                    <w:rFonts w:eastAsia="Times New Roman"/>
                    <w:sz w:val="22"/>
                    <w:szCs w:val="22"/>
                  </w:rPr>
                  <w:t>2006).</w:t>
                </w:r>
              </w:p>
              <w:p w14:paraId="73CE0907" w14:textId="77777777" w:rsidR="00D34968" w:rsidRPr="00C632BC" w:rsidRDefault="00D34968" w:rsidP="00D34968">
                <w:pPr>
                  <w:pStyle w:val="NoSpacing"/>
                  <w:rPr>
                    <w:rFonts w:eastAsia="Times New Roman"/>
                    <w:sz w:val="22"/>
                    <w:szCs w:val="22"/>
                  </w:rPr>
                </w:pPr>
              </w:p>
              <w:p w14:paraId="423D3E6A" w14:textId="77777777" w:rsidR="00D34968" w:rsidRPr="00C632BC" w:rsidRDefault="00D34968" w:rsidP="00D34968">
                <w:pPr>
                  <w:pStyle w:val="Heading2"/>
                  <w:outlineLvl w:val="1"/>
                  <w:rPr>
                    <w:rFonts w:eastAsia="Times New Roman"/>
                  </w:rPr>
                </w:pPr>
                <w:r w:rsidRPr="00C632BC">
                  <w:t>Letters</w:t>
                </w:r>
              </w:p>
              <w:p w14:paraId="42903F80" w14:textId="77777777" w:rsidR="00D34968" w:rsidRPr="00C632BC" w:rsidRDefault="00D34968" w:rsidP="00D34968">
                <w:pPr>
                  <w:pStyle w:val="NoSpacing"/>
                  <w:rPr>
                    <w:rFonts w:eastAsia="Times New Roman"/>
                    <w:sz w:val="22"/>
                    <w:szCs w:val="22"/>
                  </w:rPr>
                </w:pPr>
                <w:r w:rsidRPr="00C632BC">
                  <w:rPr>
                    <w:i/>
                    <w:iCs/>
                    <w:sz w:val="22"/>
                    <w:szCs w:val="22"/>
                  </w:rPr>
                  <w:t>The letters of Samuel Beckett</w:t>
                </w:r>
                <w:r w:rsidRPr="00C632BC">
                  <w:rPr>
                    <w:sz w:val="22"/>
                    <w:szCs w:val="22"/>
                  </w:rPr>
                  <w:t xml:space="preserve">, 3 vols (Cambridge UP, 2009-) </w:t>
                </w:r>
              </w:p>
              <w:p w14:paraId="32E0E6EB" w14:textId="77777777" w:rsidR="007C6798" w:rsidRDefault="00D34968" w:rsidP="00D34968">
                <w:pPr>
                  <w:pStyle w:val="NoSpacing"/>
                  <w:rPr>
                    <w:sz w:val="22"/>
                    <w:szCs w:val="22"/>
                  </w:rPr>
                </w:pPr>
                <w:r w:rsidRPr="00C632BC">
                  <w:rPr>
                    <w:i/>
                    <w:iCs/>
                    <w:sz w:val="22"/>
                    <w:szCs w:val="22"/>
                  </w:rPr>
                  <w:t>No Author Better Served: the Correspondence of Samuel Beckett &amp; Alan Schneider</w:t>
                </w:r>
                <w:r w:rsidRPr="00C632BC">
                  <w:rPr>
                    <w:sz w:val="22"/>
                    <w:szCs w:val="22"/>
                  </w:rPr>
                  <w:t xml:space="preserve"> (Harvard UP, 1998)</w:t>
                </w:r>
              </w:p>
              <w:p w14:paraId="7907A1E8" w14:textId="77777777" w:rsidR="007C6798" w:rsidRDefault="007C6798" w:rsidP="00D34968">
                <w:pPr>
                  <w:pStyle w:val="NoSpacing"/>
                  <w:rPr>
                    <w:sz w:val="22"/>
                    <w:szCs w:val="22"/>
                  </w:rPr>
                </w:pPr>
              </w:p>
              <w:p w14:paraId="34DB27A2" w14:textId="77777777" w:rsidR="007C6798" w:rsidRPr="000E1C08" w:rsidRDefault="007C6798" w:rsidP="007C6798">
                <w:pPr>
                  <w:pStyle w:val="Heading1"/>
                  <w:outlineLvl w:val="0"/>
                </w:pPr>
                <w:r>
                  <w:t>Video and Audio</w:t>
                </w:r>
              </w:p>
              <w:p w14:paraId="568C507C" w14:textId="77777777" w:rsidR="007C6798" w:rsidRDefault="007C6798" w:rsidP="007C6798">
                <w:pPr>
                  <w:pStyle w:val="NoSpacing"/>
                </w:pPr>
                <w:r>
                  <w:t>Interview</w:t>
                </w:r>
                <w:r w:rsidR="004D3D8D">
                  <w:t xml:space="preserve"> of Samuel Beckett</w:t>
                </w:r>
                <w:r>
                  <w:t xml:space="preserve"> in 1987</w:t>
                </w:r>
              </w:p>
              <w:p w14:paraId="5FF88EB2" w14:textId="77777777" w:rsidR="007C6798" w:rsidRDefault="000D62B1" w:rsidP="007C6798">
                <w:pPr>
                  <w:pStyle w:val="NoSpacing"/>
                </w:pPr>
                <w:hyperlink r:id="rId15" w:history="1">
                  <w:r w:rsidR="007C6798" w:rsidRPr="006B5427">
                    <w:rPr>
                      <w:rStyle w:val="Hyperlink"/>
                    </w:rPr>
                    <w:t>http://www.openculture.com/2010/04/samuel_beckett_speaks.html</w:t>
                  </w:r>
                </w:hyperlink>
              </w:p>
              <w:p w14:paraId="5D8720D9" w14:textId="77777777" w:rsidR="007C6798" w:rsidRDefault="007C6798" w:rsidP="007C6798">
                <w:pPr>
                  <w:pStyle w:val="NoSpacing"/>
                </w:pPr>
              </w:p>
              <w:p w14:paraId="24040B09" w14:textId="77777777" w:rsidR="007C6798" w:rsidRDefault="007C6798" w:rsidP="007C6798">
                <w:pPr>
                  <w:pStyle w:val="NoSpacing"/>
                  <w:rPr>
                    <w:rStyle w:val="Hyperlink"/>
                  </w:rPr>
                </w:pPr>
                <w:r>
                  <w:t>Samuel Beckett reads from his n</w:t>
                </w:r>
                <w:r w:rsidRPr="004022A9">
                  <w:t xml:space="preserve">ovel </w:t>
                </w:r>
                <w:r w:rsidRPr="004022A9">
                  <w:rPr>
                    <w:i/>
                  </w:rPr>
                  <w:t>Watt</w:t>
                </w:r>
                <w:r w:rsidRPr="004022A9">
                  <w:t>:</w:t>
                </w:r>
                <w:r>
                  <w:t xml:space="preserve"> </w:t>
                </w:r>
                <w:hyperlink r:id="rId16" w:history="1">
                  <w:r w:rsidRPr="006B5427">
                    <w:rPr>
                      <w:rStyle w:val="Hyperlink"/>
                    </w:rPr>
                    <w:t>http://www.openculture.com/2013/03/rare_audio_samuel_beckett_reads_two_poems_from_his_novel_iwatti.html</w:t>
                  </w:r>
                </w:hyperlink>
              </w:p>
              <w:p w14:paraId="4A2828D1" w14:textId="77777777" w:rsidR="007C6798" w:rsidRPr="004D3D8D" w:rsidRDefault="007C6798" w:rsidP="007C6798">
                <w:pPr>
                  <w:pStyle w:val="NoSpacing"/>
                  <w:rPr>
                    <w:rStyle w:val="Hyperlink"/>
                    <w:u w:val="none"/>
                  </w:rPr>
                </w:pPr>
              </w:p>
              <w:p w14:paraId="01B2BDE2" w14:textId="77777777" w:rsidR="007C6798" w:rsidRPr="004D3D8D" w:rsidRDefault="007C6798" w:rsidP="007C6798">
                <w:pPr>
                  <w:pStyle w:val="NoSpacing"/>
                  <w:rPr>
                    <w:rStyle w:val="Hyperlink"/>
                    <w:u w:val="none"/>
                  </w:rPr>
                </w:pPr>
                <w:r w:rsidRPr="004D3D8D">
                  <w:rPr>
                    <w:rStyle w:val="Hyperlink"/>
                    <w:u w:val="none"/>
                  </w:rPr>
                  <w:t>Beckett in Berlin, 1969, by Rosa veim and Daniel Schmid</w:t>
                </w:r>
              </w:p>
              <w:p w14:paraId="412B466B" w14:textId="77777777" w:rsidR="007C6798" w:rsidRDefault="007C6798" w:rsidP="007C6798">
                <w:pPr>
                  <w:pStyle w:val="NoSpacing"/>
                  <w:rPr>
                    <w:rStyle w:val="Hyperlink"/>
                  </w:rPr>
                </w:pPr>
                <w:r w:rsidRPr="00C03BE1">
                  <w:rPr>
                    <w:rStyle w:val="Hyperlink"/>
                  </w:rPr>
                  <w:t>https://www.youtube.com/watch?v=85rr-h_pqcA</w:t>
                </w:r>
              </w:p>
              <w:p w14:paraId="34393D02" w14:textId="77777777" w:rsidR="007C6798" w:rsidRDefault="007C6798" w:rsidP="007C6798">
                <w:pPr>
                  <w:pStyle w:val="NoSpacing"/>
                  <w:rPr>
                    <w:rStyle w:val="Hyperlink"/>
                  </w:rPr>
                </w:pPr>
              </w:p>
              <w:p w14:paraId="12E640CF" w14:textId="77777777" w:rsidR="007C6798" w:rsidRDefault="007C6798" w:rsidP="007C6798">
                <w:pPr>
                  <w:pStyle w:val="NoSpacing"/>
                </w:pPr>
                <w:r>
                  <w:t>‘Beckett Directs Beckett’ (</w:t>
                </w:r>
                <w:r w:rsidRPr="005E2281">
                  <w:t>1985</w:t>
                </w:r>
                <w:r>
                  <w:t xml:space="preserve">). With </w:t>
                </w:r>
                <w:r w:rsidRPr="005E2281">
                  <w:t>the San Quentin Players</w:t>
                </w:r>
                <w:r>
                  <w:t xml:space="preserve">, Samuel Beckett directed in person his three plays, </w:t>
                </w:r>
                <w:r w:rsidRPr="005E2281">
                  <w:rPr>
                    <w:i/>
                  </w:rPr>
                  <w:t>Waiting for Godot</w:t>
                </w:r>
                <w:r>
                  <w:t xml:space="preserve">, </w:t>
                </w:r>
                <w:r w:rsidRPr="005E2281">
                  <w:rPr>
                    <w:i/>
                  </w:rPr>
                  <w:t>Krapp’s Last Tape</w:t>
                </w:r>
                <w:r>
                  <w:t xml:space="preserve">, and </w:t>
                </w:r>
                <w:r w:rsidRPr="005E2281">
                  <w:rPr>
                    <w:i/>
                  </w:rPr>
                  <w:t>Endgame</w:t>
                </w:r>
                <w:r>
                  <w:t>.</w:t>
                </w:r>
              </w:p>
              <w:p w14:paraId="2650F8D4" w14:textId="77777777" w:rsidR="004D3D8D" w:rsidRDefault="004D3D8D" w:rsidP="004D3D8D">
                <w:pPr>
                  <w:pStyle w:val="NoSpacing"/>
                  <w:rPr>
                    <w:i/>
                  </w:rPr>
                </w:pPr>
              </w:p>
              <w:p w14:paraId="0B669644" w14:textId="77777777" w:rsidR="004D3D8D" w:rsidRDefault="007C6798" w:rsidP="004D3D8D">
                <w:pPr>
                  <w:pStyle w:val="NoSpacing"/>
                </w:pPr>
                <w:r w:rsidRPr="005E2281">
                  <w:rPr>
                    <w:i/>
                  </w:rPr>
                  <w:t>Endgame</w:t>
                </w:r>
                <w:r>
                  <w:t xml:space="preserve">: </w:t>
                </w:r>
              </w:p>
              <w:p w14:paraId="799F597C" w14:textId="77777777" w:rsidR="007C6798" w:rsidRDefault="000D62B1" w:rsidP="004D3D8D">
                <w:pPr>
                  <w:pStyle w:val="NoSpacing"/>
                </w:pPr>
                <w:hyperlink r:id="rId17" w:history="1">
                  <w:r w:rsidR="007C6798" w:rsidRPr="00D5789D">
                    <w:rPr>
                      <w:rStyle w:val="Hyperlink"/>
                    </w:rPr>
                    <w:t>https://youtu.be/VD_JkAJ-OAk</w:t>
                  </w:r>
                </w:hyperlink>
              </w:p>
              <w:p w14:paraId="7138DF62" w14:textId="77777777" w:rsidR="004D3D8D" w:rsidRDefault="007C6798" w:rsidP="004D3D8D">
                <w:pPr>
                  <w:pStyle w:val="NoSpacing"/>
                </w:pPr>
                <w:r>
                  <w:rPr>
                    <w:i/>
                  </w:rPr>
                  <w:lastRenderedPageBreak/>
                  <w:t>Krapp’s Last Tape</w:t>
                </w:r>
                <w:r w:rsidRPr="005E2281">
                  <w:t xml:space="preserve">: </w:t>
                </w:r>
              </w:p>
              <w:p w14:paraId="2DDE9DD3" w14:textId="77777777" w:rsidR="007C6798" w:rsidRDefault="000D62B1" w:rsidP="004D3D8D">
                <w:pPr>
                  <w:pStyle w:val="NoSpacing"/>
                </w:pPr>
                <w:hyperlink r:id="rId18" w:history="1">
                  <w:r w:rsidR="007C6798" w:rsidRPr="00D5789D">
                    <w:rPr>
                      <w:rStyle w:val="Hyperlink"/>
                    </w:rPr>
                    <w:t>https://youtu.be/af5NohyiQrA</w:t>
                  </w:r>
                </w:hyperlink>
              </w:p>
              <w:p w14:paraId="50597ECB" w14:textId="77777777" w:rsidR="007C6798" w:rsidRDefault="007C6798" w:rsidP="004D3D8D">
                <w:pPr>
                  <w:pStyle w:val="NoSpacing"/>
                </w:pPr>
                <w:r w:rsidRPr="005E2281">
                  <w:rPr>
                    <w:i/>
                  </w:rPr>
                  <w:t>Waiting for Godot</w:t>
                </w:r>
                <w:r>
                  <w:t xml:space="preserve"> (separate parts): </w:t>
                </w:r>
                <w:hyperlink r:id="rId19" w:history="1">
                  <w:r w:rsidRPr="00D5789D">
                    <w:rPr>
                      <w:rStyle w:val="Hyperlink"/>
                    </w:rPr>
                    <w:t>https://www.youtube.com/playlist?list=PLxh2dDIXgEs_x-n84dv2oqoIEry2plD11</w:t>
                  </w:r>
                </w:hyperlink>
              </w:p>
              <w:p w14:paraId="1462151B" w14:textId="77777777" w:rsidR="007C6798" w:rsidRDefault="007C6798" w:rsidP="007C6798">
                <w:pPr>
                  <w:pStyle w:val="NoSpacing"/>
                </w:pPr>
                <w:r w:rsidRPr="00AE3443">
                  <w:t xml:space="preserve">The official website of ‘Beckett Directs Beckett’: </w:t>
                </w:r>
                <w:hyperlink r:id="rId20" w:history="1">
                  <w:r w:rsidRPr="00D5789D">
                    <w:rPr>
                      <w:rStyle w:val="Hyperlink"/>
                    </w:rPr>
                    <w:t>http://mith.umd.edu/beckett/index.php</w:t>
                  </w:r>
                </w:hyperlink>
              </w:p>
              <w:p w14:paraId="11D05ABE" w14:textId="77777777" w:rsidR="007C6798" w:rsidRPr="00AE3443" w:rsidRDefault="007C6798" w:rsidP="007C6798">
                <w:pPr>
                  <w:pStyle w:val="NoSpacing"/>
                </w:pPr>
              </w:p>
              <w:p w14:paraId="0135EBC4" w14:textId="77777777" w:rsidR="007C6798" w:rsidRPr="004D3D8D" w:rsidRDefault="007C6798" w:rsidP="007C6798">
                <w:pPr>
                  <w:pStyle w:val="NoSpacing"/>
                  <w:rPr>
                    <w:rStyle w:val="Hyperlink"/>
                    <w:u w:val="none"/>
                  </w:rPr>
                </w:pPr>
                <w:r w:rsidRPr="004D3D8D">
                  <w:rPr>
                    <w:rStyle w:val="Hyperlink"/>
                    <w:u w:val="none"/>
                  </w:rPr>
                  <w:t xml:space="preserve">From </w:t>
                </w:r>
                <w:r w:rsidRPr="004D3D8D">
                  <w:rPr>
                    <w:rStyle w:val="Hyperlink"/>
                    <w:i/>
                    <w:u w:val="none"/>
                  </w:rPr>
                  <w:t>Molloy</w:t>
                </w:r>
                <w:r w:rsidRPr="004D3D8D">
                  <w:rPr>
                    <w:rStyle w:val="Hyperlink"/>
                    <w:u w:val="none"/>
                  </w:rPr>
                  <w:t xml:space="preserve"> – Sucking Stones – BBC television</w:t>
                </w:r>
              </w:p>
              <w:p w14:paraId="0CA26F49" w14:textId="77777777" w:rsidR="007C6798" w:rsidRDefault="000D62B1" w:rsidP="007C6798">
                <w:pPr>
                  <w:pStyle w:val="NoSpacing"/>
                </w:pPr>
                <w:hyperlink r:id="rId21" w:history="1">
                  <w:r w:rsidR="007C6798" w:rsidRPr="00D5789D">
                    <w:rPr>
                      <w:rStyle w:val="Hyperlink"/>
                    </w:rPr>
                    <w:t>https://youtu.be/TXoq_H9BrTE</w:t>
                  </w:r>
                </w:hyperlink>
              </w:p>
              <w:p w14:paraId="4E93F606" w14:textId="77777777" w:rsidR="007C6798" w:rsidRDefault="007C6798" w:rsidP="007C6798">
                <w:pPr>
                  <w:pStyle w:val="NoSpacing"/>
                </w:pPr>
              </w:p>
              <w:p w14:paraId="1D52137E" w14:textId="77777777" w:rsidR="007C6798" w:rsidRDefault="007C6798" w:rsidP="007C6798">
                <w:pPr>
                  <w:pStyle w:val="NoSpacing"/>
                </w:pPr>
                <w:r>
                  <w:t>‘A Wake for Sam’, a tribute to Samuel Beckett, BBC television, January 1990</w:t>
                </w:r>
                <w:r>
                  <w:t>‬</w:t>
                </w:r>
              </w:p>
              <w:p w14:paraId="70C299B1" w14:textId="77777777" w:rsidR="007C6798" w:rsidRDefault="000D62B1" w:rsidP="007C6798">
                <w:pPr>
                  <w:pStyle w:val="NoSpacing"/>
                </w:pPr>
                <w:hyperlink r:id="rId22" w:history="1">
                  <w:r w:rsidR="007C6798" w:rsidRPr="00D5789D">
                    <w:rPr>
                      <w:rStyle w:val="Hyperlink"/>
                    </w:rPr>
                    <w:t>https://youtu.be/qHo_594up6o</w:t>
                  </w:r>
                </w:hyperlink>
              </w:p>
              <w:p w14:paraId="748F2218" w14:textId="77777777" w:rsidR="007C6798" w:rsidRDefault="007C6798" w:rsidP="007C6798">
                <w:pPr>
                  <w:pStyle w:val="NoSpacing"/>
                </w:pPr>
              </w:p>
              <w:p w14:paraId="321BEA3B" w14:textId="77777777" w:rsidR="007C6798" w:rsidRDefault="007C6798" w:rsidP="007C6798">
                <w:pPr>
                  <w:pStyle w:val="NoSpacing"/>
                </w:pPr>
                <w:r>
                  <w:t>Audio: Beckett’s radio play ‘</w:t>
                </w:r>
                <w:r w:rsidRPr="00A215B3">
                  <w:t>Embers</w:t>
                </w:r>
                <w:r>
                  <w:t>’, 1963 broadcast</w:t>
                </w:r>
              </w:p>
              <w:p w14:paraId="73F5A87B" w14:textId="77777777" w:rsidR="007C6798" w:rsidRDefault="000D62B1" w:rsidP="007C6798">
                <w:pPr>
                  <w:pStyle w:val="NoSpacing"/>
                  <w:rPr>
                    <w:rStyle w:val="Hyperlink"/>
                  </w:rPr>
                </w:pPr>
                <w:hyperlink r:id="rId23" w:history="1">
                  <w:r w:rsidR="007C6798" w:rsidRPr="00D5789D">
                    <w:rPr>
                      <w:rStyle w:val="Hyperlink"/>
                    </w:rPr>
                    <w:t>https://archive.org/details/pra-IZ1214</w:t>
                  </w:r>
                </w:hyperlink>
              </w:p>
              <w:p w14:paraId="324D68BA" w14:textId="77777777" w:rsidR="007C6798" w:rsidRDefault="007C6798" w:rsidP="007C6798">
                <w:pPr>
                  <w:pStyle w:val="NoSpacing"/>
                  <w:rPr>
                    <w:rStyle w:val="Hyperlink"/>
                  </w:rPr>
                </w:pPr>
              </w:p>
              <w:p w14:paraId="5EB76CBA" w14:textId="77777777" w:rsidR="007C6798" w:rsidRDefault="007C6798" w:rsidP="007C6798">
                <w:pPr>
                  <w:pStyle w:val="NoSpacing"/>
                </w:pPr>
                <w:r>
                  <w:t>‘Not I’, by Samuel Beckett, the premiere, 1973</w:t>
                </w:r>
              </w:p>
              <w:p w14:paraId="3DD30E83" w14:textId="77777777" w:rsidR="007C6798" w:rsidRDefault="000D62B1" w:rsidP="007C6798">
                <w:pPr>
                  <w:pStyle w:val="NoSpacing"/>
                </w:pPr>
                <w:hyperlink r:id="rId24" w:history="1">
                  <w:r w:rsidR="007C6798" w:rsidRPr="00D5789D">
                    <w:rPr>
                      <w:rStyle w:val="Hyperlink"/>
                    </w:rPr>
                    <w:t>https://youtu.be/M4LDwfKxr-M</w:t>
                  </w:r>
                </w:hyperlink>
              </w:p>
              <w:p w14:paraId="64E0837E" w14:textId="77777777" w:rsidR="007C6798" w:rsidRDefault="007C6798" w:rsidP="007C6798">
                <w:pPr>
                  <w:pStyle w:val="NoSpacing"/>
                </w:pPr>
              </w:p>
              <w:p w14:paraId="142152B1" w14:textId="77777777" w:rsidR="007C6798" w:rsidRDefault="007C6798" w:rsidP="007C6798">
                <w:pPr>
                  <w:pStyle w:val="NoSpacing"/>
                </w:pPr>
                <w:r w:rsidRPr="0078267A">
                  <w:rPr>
                    <w:i/>
                  </w:rPr>
                  <w:t>Quad I+II</w:t>
                </w:r>
                <w:r>
                  <w:t xml:space="preserve">  (teleplay)</w:t>
                </w:r>
              </w:p>
              <w:p w14:paraId="5D6E0294" w14:textId="77777777" w:rsidR="007C6798" w:rsidRDefault="000D62B1" w:rsidP="007C6798">
                <w:pPr>
                  <w:pStyle w:val="NoSpacing"/>
                </w:pPr>
                <w:hyperlink r:id="rId25" w:history="1">
                  <w:r w:rsidR="007C6798" w:rsidRPr="00D5789D">
                    <w:rPr>
                      <w:rStyle w:val="Hyperlink"/>
                    </w:rPr>
                    <w:t>https://youtu.be/4ZDRfnICq9M</w:t>
                  </w:r>
                </w:hyperlink>
              </w:p>
              <w:p w14:paraId="6065BD08" w14:textId="77777777" w:rsidR="007C6798" w:rsidRDefault="007C6798" w:rsidP="007C6798">
                <w:pPr>
                  <w:pStyle w:val="NoSpacing"/>
                </w:pPr>
              </w:p>
              <w:p w14:paraId="3A11D0DF" w14:textId="77777777" w:rsidR="007C6798" w:rsidRPr="00AE3443" w:rsidRDefault="007C6798" w:rsidP="007C6798">
                <w:pPr>
                  <w:pStyle w:val="NoSpacing"/>
                </w:pPr>
                <w:r>
                  <w:t>Edward Albee and</w:t>
                </w:r>
                <w:r w:rsidRPr="00AE3443">
                  <w:t xml:space="preserve"> Paul Auster Discuss Samuel Beckett</w:t>
                </w:r>
              </w:p>
              <w:p w14:paraId="5886C33E" w14:textId="77777777" w:rsidR="007C6798" w:rsidRPr="007C6798" w:rsidRDefault="000D62B1" w:rsidP="007C6798">
                <w:pPr>
                  <w:pStyle w:val="NoSpacing"/>
                  <w:rPr>
                    <w:u w:val="single"/>
                  </w:rPr>
                </w:pPr>
                <w:hyperlink r:id="rId26" w:history="1">
                  <w:r w:rsidR="007C6798" w:rsidRPr="00D5789D">
                    <w:rPr>
                      <w:rStyle w:val="Hyperlink"/>
                    </w:rPr>
                    <w:t>https://youtu.be/oywUVlLo1Zs</w:t>
                  </w:r>
                </w:hyperlink>
              </w:p>
              <w:p w14:paraId="44FCFF42" w14:textId="77777777" w:rsidR="003F0D73" w:rsidRPr="004D3D8D" w:rsidRDefault="007C6798" w:rsidP="00D34968">
                <w:pPr>
                  <w:pStyle w:val="NoSpacing"/>
                </w:pPr>
                <w:r>
                  <w:t xml:space="preserve">(Paul Auster is the general editor of the Grove Centenary Edition of </w:t>
                </w:r>
                <w:r w:rsidRPr="00AE3443">
                  <w:rPr>
                    <w:i/>
                  </w:rPr>
                  <w:t>Samuel Beckett</w:t>
                </w:r>
                <w:r>
                  <w:t xml:space="preserve">; Edward Albee, </w:t>
                </w:r>
                <w:r w:rsidRPr="00AE3443">
                  <w:t>J.M. Coetzee, Salman Rushdie</w:t>
                </w:r>
                <w:r>
                  <w:t>,</w:t>
                </w:r>
                <w:r w:rsidRPr="00AE3443">
                  <w:t xml:space="preserve"> and Colm Tóibín</w:t>
                </w:r>
                <w:r>
                  <w:t xml:space="preserve"> wrote introductions for this four-volume edition)</w:t>
                </w:r>
              </w:p>
            </w:tc>
          </w:sdtContent>
        </w:sdt>
      </w:tr>
      <w:tr w:rsidR="003235A7" w14:paraId="0558D151" w14:textId="77777777" w:rsidTr="003235A7">
        <w:tc>
          <w:tcPr>
            <w:tcW w:w="9016" w:type="dxa"/>
          </w:tcPr>
          <w:p w14:paraId="07BA143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8A616F7" w14:textId="77777777" w:rsidR="00D34968" w:rsidRDefault="000D62B1" w:rsidP="00D34968">
                <w:pPr>
                  <w:pStyle w:val="NoSpacing"/>
                </w:pPr>
                <w:sdt>
                  <w:sdtPr>
                    <w:id w:val="-1325727011"/>
                    <w:citation/>
                  </w:sdtPr>
                  <w:sdtEndPr/>
                  <w:sdtContent>
                    <w:r w:rsidR="00D34968">
                      <w:fldChar w:fldCharType="begin"/>
                    </w:r>
                    <w:r w:rsidR="00D34968">
                      <w:rPr>
                        <w:lang w:val="en-CA"/>
                      </w:rPr>
                      <w:instrText xml:space="preserve"> CITATION Cronin96 \l 4105 </w:instrText>
                    </w:r>
                    <w:r w:rsidR="00D34968">
                      <w:fldChar w:fldCharType="separate"/>
                    </w:r>
                    <w:r w:rsidR="00D34968">
                      <w:rPr>
                        <w:noProof/>
                        <w:lang w:val="en-CA"/>
                      </w:rPr>
                      <w:t xml:space="preserve"> </w:t>
                    </w:r>
                    <w:r w:rsidR="00D34968" w:rsidRPr="00D34968">
                      <w:rPr>
                        <w:noProof/>
                        <w:lang w:val="en-CA"/>
                      </w:rPr>
                      <w:t>(Cronin)</w:t>
                    </w:r>
                    <w:r w:rsidR="00D34968">
                      <w:fldChar w:fldCharType="end"/>
                    </w:r>
                  </w:sdtContent>
                </w:sdt>
              </w:p>
              <w:p w14:paraId="66CBAFCF" w14:textId="77777777" w:rsidR="00D34968" w:rsidRPr="00060172" w:rsidRDefault="000D62B1" w:rsidP="00D34968">
                <w:pPr>
                  <w:pStyle w:val="NoSpacing"/>
                  <w:rPr>
                    <w:rFonts w:eastAsia="Times New Roman"/>
                  </w:rPr>
                </w:pPr>
                <w:sdt>
                  <w:sdtPr>
                    <w:id w:val="-542216135"/>
                    <w:citation/>
                  </w:sdtPr>
                  <w:sdtEndPr/>
                  <w:sdtContent>
                    <w:r w:rsidR="00D34968">
                      <w:fldChar w:fldCharType="begin"/>
                    </w:r>
                    <w:r w:rsidR="00D34968">
                      <w:rPr>
                        <w:lang w:val="en-CA"/>
                      </w:rPr>
                      <w:instrText xml:space="preserve"> CITATION Gibson10 \l 4105 </w:instrText>
                    </w:r>
                    <w:r w:rsidR="00D34968">
                      <w:fldChar w:fldCharType="separate"/>
                    </w:r>
                    <w:r w:rsidR="00D34968" w:rsidRPr="00D34968">
                      <w:rPr>
                        <w:noProof/>
                        <w:lang w:val="en-CA"/>
                      </w:rPr>
                      <w:t>(Gibson)</w:t>
                    </w:r>
                    <w:r w:rsidR="00D34968">
                      <w:fldChar w:fldCharType="end"/>
                    </w:r>
                  </w:sdtContent>
                </w:sdt>
                <w:r w:rsidR="00D34968" w:rsidRPr="00060172">
                  <w:t xml:space="preserve"> </w:t>
                </w:r>
              </w:p>
              <w:p w14:paraId="2F248D3D" w14:textId="77777777" w:rsidR="00D34968" w:rsidRDefault="000D62B1" w:rsidP="00D34968">
                <w:pPr>
                  <w:pStyle w:val="NoSpacing"/>
                </w:pPr>
                <w:sdt>
                  <w:sdtPr>
                    <w:id w:val="-767534276"/>
                    <w:citation/>
                  </w:sdtPr>
                  <w:sdtEndPr/>
                  <w:sdtContent>
                    <w:r w:rsidR="00D34968">
                      <w:fldChar w:fldCharType="begin"/>
                    </w:r>
                    <w:r w:rsidR="00D34968">
                      <w:rPr>
                        <w:lang w:val="en-CA"/>
                      </w:rPr>
                      <w:instrText xml:space="preserve"> CITATION Gontarski10 \l 4105 </w:instrText>
                    </w:r>
                    <w:r w:rsidR="00D34968">
                      <w:fldChar w:fldCharType="separate"/>
                    </w:r>
                    <w:r w:rsidR="00D34968" w:rsidRPr="00D34968">
                      <w:rPr>
                        <w:noProof/>
                        <w:lang w:val="en-CA"/>
                      </w:rPr>
                      <w:t>(Gontarski)</w:t>
                    </w:r>
                    <w:r w:rsidR="00D34968">
                      <w:fldChar w:fldCharType="end"/>
                    </w:r>
                  </w:sdtContent>
                </w:sdt>
              </w:p>
              <w:p w14:paraId="284B2C5C" w14:textId="77777777" w:rsidR="00D34968" w:rsidRDefault="000D62B1" w:rsidP="00D34968">
                <w:pPr>
                  <w:pStyle w:val="NoSpacing"/>
                </w:pPr>
                <w:sdt>
                  <w:sdtPr>
                    <w:id w:val="-1485311828"/>
                    <w:citation/>
                  </w:sdtPr>
                  <w:sdtEndPr/>
                  <w:sdtContent>
                    <w:r w:rsidR="00D34968">
                      <w:fldChar w:fldCharType="begin"/>
                    </w:r>
                    <w:r w:rsidR="00D34968">
                      <w:rPr>
                        <w:lang w:val="en-CA"/>
                      </w:rPr>
                      <w:instrText xml:space="preserve"> CITATION Gontarski06 \l 4105 </w:instrText>
                    </w:r>
                    <w:r w:rsidR="00D34968">
                      <w:fldChar w:fldCharType="separate"/>
                    </w:r>
                    <w:r w:rsidR="00D34968" w:rsidRPr="00D34968">
                      <w:rPr>
                        <w:noProof/>
                        <w:lang w:val="en-CA"/>
                      </w:rPr>
                      <w:t>(Gontarski and Uhlmann)</w:t>
                    </w:r>
                    <w:r w:rsidR="00D34968">
                      <w:fldChar w:fldCharType="end"/>
                    </w:r>
                  </w:sdtContent>
                </w:sdt>
                <w:r w:rsidR="00D34968">
                  <w:t xml:space="preserve"> </w:t>
                </w:r>
              </w:p>
              <w:p w14:paraId="66F19F09" w14:textId="77777777" w:rsidR="00D34968" w:rsidRDefault="000D62B1" w:rsidP="00D34968">
                <w:pPr>
                  <w:pStyle w:val="NoSpacing"/>
                </w:pPr>
                <w:sdt>
                  <w:sdtPr>
                    <w:id w:val="-606271986"/>
                    <w:citation/>
                  </w:sdtPr>
                  <w:sdtEndPr/>
                  <w:sdtContent>
                    <w:r w:rsidR="007C6798">
                      <w:fldChar w:fldCharType="begin"/>
                    </w:r>
                    <w:r w:rsidR="007C6798">
                      <w:rPr>
                        <w:lang w:val="en-CA"/>
                      </w:rPr>
                      <w:instrText xml:space="preserve"> CITATION Graver79 \l 4105 </w:instrText>
                    </w:r>
                    <w:r w:rsidR="007C6798">
                      <w:fldChar w:fldCharType="separate"/>
                    </w:r>
                    <w:r w:rsidR="007C6798" w:rsidRPr="007C6798">
                      <w:rPr>
                        <w:noProof/>
                        <w:lang w:val="en-CA"/>
                      </w:rPr>
                      <w:t>(Graver and Federman)</w:t>
                    </w:r>
                    <w:r w:rsidR="007C6798">
                      <w:fldChar w:fldCharType="end"/>
                    </w:r>
                  </w:sdtContent>
                </w:sdt>
              </w:p>
              <w:p w14:paraId="5E6EFF66" w14:textId="77777777" w:rsidR="007C6798" w:rsidRDefault="000D62B1" w:rsidP="00D34968">
                <w:pPr>
                  <w:pStyle w:val="NoSpacing"/>
                  <w:rPr>
                    <w:lang w:val="sv-SE"/>
                  </w:rPr>
                </w:pPr>
                <w:sdt>
                  <w:sdtPr>
                    <w:rPr>
                      <w:lang w:val="sv-SE"/>
                    </w:rPr>
                    <w:id w:val="1647703644"/>
                    <w:citation/>
                  </w:sdtPr>
                  <w:sdtEndPr/>
                  <w:sdtContent>
                    <w:r w:rsidR="007C6798">
                      <w:rPr>
                        <w:lang w:val="sv-SE"/>
                      </w:rPr>
                      <w:fldChar w:fldCharType="begin"/>
                    </w:r>
                    <w:r w:rsidR="007C6798">
                      <w:rPr>
                        <w:lang w:val="en-CA"/>
                      </w:rPr>
                      <w:instrText xml:space="preserve"> CITATION Huge61 \l 4105 </w:instrText>
                    </w:r>
                    <w:r w:rsidR="007C6798">
                      <w:rPr>
                        <w:lang w:val="sv-SE"/>
                      </w:rPr>
                      <w:fldChar w:fldCharType="separate"/>
                    </w:r>
                    <w:r w:rsidR="007C6798" w:rsidRPr="007C6798">
                      <w:rPr>
                        <w:noProof/>
                        <w:lang w:val="en-CA"/>
                      </w:rPr>
                      <w:t>(Huge)</w:t>
                    </w:r>
                    <w:r w:rsidR="007C6798">
                      <w:rPr>
                        <w:lang w:val="sv-SE"/>
                      </w:rPr>
                      <w:fldChar w:fldCharType="end"/>
                    </w:r>
                  </w:sdtContent>
                </w:sdt>
              </w:p>
              <w:p w14:paraId="6348D1CE" w14:textId="77777777" w:rsidR="00D34968" w:rsidRDefault="000D62B1" w:rsidP="00D34968">
                <w:pPr>
                  <w:pStyle w:val="NoSpacing"/>
                </w:pPr>
                <w:sdt>
                  <w:sdtPr>
                    <w:id w:val="35624611"/>
                    <w:citation/>
                  </w:sdtPr>
                  <w:sdtEndPr/>
                  <w:sdtContent>
                    <w:r w:rsidR="007C6798">
                      <w:fldChar w:fldCharType="begin"/>
                    </w:r>
                    <w:r w:rsidR="007C6798">
                      <w:rPr>
                        <w:lang w:val="en-CA"/>
                      </w:rPr>
                      <w:instrText xml:space="preserve"> CITATION Mercier77 \l 4105 </w:instrText>
                    </w:r>
                    <w:r w:rsidR="007C6798">
                      <w:fldChar w:fldCharType="separate"/>
                    </w:r>
                    <w:r w:rsidR="007C6798" w:rsidRPr="007C6798">
                      <w:rPr>
                        <w:noProof/>
                        <w:lang w:val="en-CA"/>
                      </w:rPr>
                      <w:t>(Mercier)</w:t>
                    </w:r>
                    <w:r w:rsidR="007C6798">
                      <w:fldChar w:fldCharType="end"/>
                    </w:r>
                  </w:sdtContent>
                </w:sdt>
                <w:r w:rsidR="00D34968">
                  <w:t xml:space="preserve"> </w:t>
                </w:r>
              </w:p>
              <w:p w14:paraId="7BA5BF4C" w14:textId="77777777" w:rsidR="00D34968" w:rsidRPr="00060172" w:rsidRDefault="000D62B1" w:rsidP="00D34968">
                <w:pPr>
                  <w:pStyle w:val="NoSpacing"/>
                  <w:rPr>
                    <w:rFonts w:eastAsia="Times New Roman"/>
                  </w:rPr>
                </w:pPr>
                <w:sdt>
                  <w:sdtPr>
                    <w:rPr>
                      <w:rFonts w:eastAsia="Times New Roman"/>
                    </w:rPr>
                    <w:id w:val="-255369414"/>
                    <w:citation/>
                  </w:sdtPr>
                  <w:sdtEndPr/>
                  <w:sdtContent>
                    <w:r w:rsidR="007C6798">
                      <w:rPr>
                        <w:rFonts w:eastAsia="Times New Roman"/>
                      </w:rPr>
                      <w:fldChar w:fldCharType="begin"/>
                    </w:r>
                    <w:r w:rsidR="007C6798">
                      <w:rPr>
                        <w:rFonts w:eastAsia="Times New Roman"/>
                        <w:lang w:val="en-CA"/>
                      </w:rPr>
                      <w:instrText xml:space="preserve"> CITATION Nixon11 \l 4105 </w:instrText>
                    </w:r>
                    <w:r w:rsidR="007C6798">
                      <w:rPr>
                        <w:rFonts w:eastAsia="Times New Roman"/>
                      </w:rPr>
                      <w:fldChar w:fldCharType="separate"/>
                    </w:r>
                    <w:r w:rsidR="007C6798" w:rsidRPr="007C6798">
                      <w:rPr>
                        <w:rFonts w:eastAsia="Times New Roman"/>
                        <w:noProof/>
                        <w:lang w:val="en-CA"/>
                      </w:rPr>
                      <w:t>(Nixon)</w:t>
                    </w:r>
                    <w:r w:rsidR="007C6798">
                      <w:rPr>
                        <w:rFonts w:eastAsia="Times New Roman"/>
                      </w:rPr>
                      <w:fldChar w:fldCharType="end"/>
                    </w:r>
                  </w:sdtContent>
                </w:sdt>
              </w:p>
              <w:p w14:paraId="20A8C34B" w14:textId="77777777" w:rsidR="003235A7" w:rsidRPr="00D34968" w:rsidRDefault="000D62B1" w:rsidP="00D34968">
                <w:pPr>
                  <w:pStyle w:val="NoSpacing"/>
                  <w:rPr>
                    <w:rFonts w:eastAsia="Times New Roman"/>
                  </w:rPr>
                </w:pPr>
                <w:sdt>
                  <w:sdtPr>
                    <w:rPr>
                      <w:rFonts w:eastAsia="Times New Roman"/>
                    </w:rPr>
                    <w:id w:val="-1278177169"/>
                    <w:citation/>
                  </w:sdtPr>
                  <w:sdtEndPr/>
                  <w:sdtContent>
                    <w:r w:rsidR="007C6798">
                      <w:rPr>
                        <w:rFonts w:eastAsia="Times New Roman"/>
                      </w:rPr>
                      <w:fldChar w:fldCharType="begin"/>
                    </w:r>
                    <w:r w:rsidR="007C6798">
                      <w:rPr>
                        <w:lang w:val="en-CA"/>
                      </w:rPr>
                      <w:instrText xml:space="preserve"> CITATION Pilling76 \l 4105 </w:instrText>
                    </w:r>
                    <w:r w:rsidR="007C6798">
                      <w:rPr>
                        <w:rFonts w:eastAsia="Times New Roman"/>
                      </w:rPr>
                      <w:fldChar w:fldCharType="separate"/>
                    </w:r>
                    <w:r w:rsidR="007C6798" w:rsidRPr="007C6798">
                      <w:rPr>
                        <w:noProof/>
                        <w:lang w:val="en-CA"/>
                      </w:rPr>
                      <w:t>(Pilling)</w:t>
                    </w:r>
                    <w:r w:rsidR="007C6798">
                      <w:rPr>
                        <w:rFonts w:eastAsia="Times New Roman"/>
                      </w:rPr>
                      <w:fldChar w:fldCharType="end"/>
                    </w:r>
                  </w:sdtContent>
                </w:sdt>
              </w:p>
            </w:sdtContent>
          </w:sdt>
        </w:tc>
      </w:tr>
    </w:tbl>
    <w:p w14:paraId="3B62C553" w14:textId="77777777" w:rsidR="00C27FAB" w:rsidRPr="00F36937" w:rsidRDefault="00C27FAB" w:rsidP="00B33145"/>
    <w:sectPr w:rsidR="00C27FAB" w:rsidRPr="00F36937">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BF74A" w14:textId="77777777" w:rsidR="000D62B1" w:rsidRDefault="000D62B1" w:rsidP="007A0D55">
      <w:pPr>
        <w:spacing w:after="0" w:line="240" w:lineRule="auto"/>
      </w:pPr>
      <w:r>
        <w:separator/>
      </w:r>
    </w:p>
  </w:endnote>
  <w:endnote w:type="continuationSeparator" w:id="0">
    <w:p w14:paraId="00E3497F" w14:textId="77777777" w:rsidR="000D62B1" w:rsidRDefault="000D62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343B6" w14:textId="77777777" w:rsidR="000D62B1" w:rsidRDefault="000D62B1" w:rsidP="007A0D55">
      <w:pPr>
        <w:spacing w:after="0" w:line="240" w:lineRule="auto"/>
      </w:pPr>
      <w:r>
        <w:separator/>
      </w:r>
    </w:p>
  </w:footnote>
  <w:footnote w:type="continuationSeparator" w:id="0">
    <w:p w14:paraId="63205313" w14:textId="77777777" w:rsidR="000D62B1" w:rsidRDefault="000D62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25C3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A88A46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5D72D7"/>
    <w:multiLevelType w:val="hybridMultilevel"/>
    <w:tmpl w:val="995281D8"/>
    <w:lvl w:ilvl="0" w:tplc="6D249C96">
      <w:start w:val="1"/>
      <w:numFmt w:val="bullet"/>
      <w:lvlText w:val="-"/>
      <w:lvlJc w:val="left"/>
      <w:pPr>
        <w:ind w:left="720" w:hanging="360"/>
      </w:pPr>
      <w:rPr>
        <w:rFonts w:ascii="Times New Roman" w:eastAsia="Arial Unicode MS" w:hAnsi="Times New Roman" w:cs="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0D62B1"/>
    <w:rsid w:val="000F0E49"/>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D3D8D"/>
    <w:rsid w:val="004E5896"/>
    <w:rsid w:val="00513EE6"/>
    <w:rsid w:val="00534F8F"/>
    <w:rsid w:val="00590035"/>
    <w:rsid w:val="005B177E"/>
    <w:rsid w:val="005B3921"/>
    <w:rsid w:val="005F26D7"/>
    <w:rsid w:val="005F5450"/>
    <w:rsid w:val="00691905"/>
    <w:rsid w:val="006D0412"/>
    <w:rsid w:val="00727A15"/>
    <w:rsid w:val="007411B9"/>
    <w:rsid w:val="00780D95"/>
    <w:rsid w:val="00780DC7"/>
    <w:rsid w:val="00791DA2"/>
    <w:rsid w:val="007A0D55"/>
    <w:rsid w:val="007B3377"/>
    <w:rsid w:val="007C6798"/>
    <w:rsid w:val="007E5F44"/>
    <w:rsid w:val="00821DE3"/>
    <w:rsid w:val="00833082"/>
    <w:rsid w:val="00846CE1"/>
    <w:rsid w:val="008A5B87"/>
    <w:rsid w:val="008B79B9"/>
    <w:rsid w:val="00922950"/>
    <w:rsid w:val="009A7264"/>
    <w:rsid w:val="009D1606"/>
    <w:rsid w:val="009E18A1"/>
    <w:rsid w:val="009E73D7"/>
    <w:rsid w:val="00A27D2C"/>
    <w:rsid w:val="00A76FD9"/>
    <w:rsid w:val="00AB436D"/>
    <w:rsid w:val="00AC7FC3"/>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968"/>
    <w:rsid w:val="00D656DA"/>
    <w:rsid w:val="00D83300"/>
    <w:rsid w:val="00DC6B48"/>
    <w:rsid w:val="00DE19F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60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69190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Hyperlink">
    <w:name w:val="Hyperlink"/>
    <w:rsid w:val="00691905"/>
    <w:rPr>
      <w:u w:val="single"/>
    </w:rPr>
  </w:style>
  <w:style w:type="character" w:styleId="FollowedHyperlink">
    <w:name w:val="FollowedHyperlink"/>
    <w:basedOn w:val="DefaultParagraphFont"/>
    <w:uiPriority w:val="99"/>
    <w:semiHidden/>
    <w:rsid w:val="004D3D8D"/>
    <w:rPr>
      <w:color w:val="954F72" w:themeColor="followedHyperlink"/>
      <w:u w:val="single"/>
    </w:rPr>
  </w:style>
  <w:style w:type="paragraph" w:styleId="Caption">
    <w:name w:val="caption"/>
    <w:basedOn w:val="Normal"/>
    <w:next w:val="Normal"/>
    <w:uiPriority w:val="35"/>
    <w:semiHidden/>
    <w:qFormat/>
    <w:rsid w:val="004D3D8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upload.wikimedia.org/wikipedia/commons/0/09/Samuel_Beckett,_Pic,_1.jpg" TargetMode="External"/><Relationship Id="rId20" Type="http://schemas.openxmlformats.org/officeDocument/2006/relationships/hyperlink" Target="http://mith.umd.edu/beckett/index.php" TargetMode="External"/><Relationship Id="rId21" Type="http://schemas.openxmlformats.org/officeDocument/2006/relationships/hyperlink" Target="https://youtu.be/TXoq_H9BrTE" TargetMode="External"/><Relationship Id="rId22" Type="http://schemas.openxmlformats.org/officeDocument/2006/relationships/hyperlink" Target="https://youtu.be/qHo_594up6o" TargetMode="External"/><Relationship Id="rId23" Type="http://schemas.openxmlformats.org/officeDocument/2006/relationships/hyperlink" Target="https://archive.org/details/pra-IZ1214" TargetMode="External"/><Relationship Id="rId24" Type="http://schemas.openxmlformats.org/officeDocument/2006/relationships/hyperlink" Target="https://youtu.be/M4LDwfKxr-M" TargetMode="External"/><Relationship Id="rId25" Type="http://schemas.openxmlformats.org/officeDocument/2006/relationships/hyperlink" Target="https://youtu.be/4ZDRfnICq9M" TargetMode="External"/><Relationship Id="rId26" Type="http://schemas.openxmlformats.org/officeDocument/2006/relationships/hyperlink" Target="https://youtu.be/oywUVlLo1Zs" TargetMode="External"/><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hyperlink" Target="http://gallica.bnf.fr/ark:/12148/bpt6k6241490w.image.langEN.r=transition" TargetMode="External"/><Relationship Id="rId11" Type="http://schemas.openxmlformats.org/officeDocument/2006/relationships/hyperlink" Target="http://www.emory.edu/EMORY_MAGAZINE/issues/2012/winter/of_note/beckett.html" TargetMode="External"/><Relationship Id="rId12" Type="http://schemas.openxmlformats.org/officeDocument/2006/relationships/hyperlink" Target="http://tomclarkblog.blogspot.ca/2013/10/samuel-beckett-saint-lo.html" TargetMode="External"/><Relationship Id="rId13" Type="http://schemas.openxmlformats.org/officeDocument/2006/relationships/hyperlink" Target="http://upload.wikimedia.org/wikipedia/en/9/9a/WaitingForGodot.JPG" TargetMode="External"/><Relationship Id="rId14" Type="http://schemas.openxmlformats.org/officeDocument/2006/relationships/hyperlink" Target="https://upload.wikimedia.org/wikipedia/commons/b/bf/Caspar_David_Friedrich_-_Mann_und_Frau_in_Betrachtung_des_Mondes_-_Alte_Nationalgalerie_Berlin.jpg" TargetMode="External"/><Relationship Id="rId15" Type="http://schemas.openxmlformats.org/officeDocument/2006/relationships/hyperlink" Target="http://www.openculture.com/2010/04/samuel_beckett_speaks.html" TargetMode="External"/><Relationship Id="rId16" Type="http://schemas.openxmlformats.org/officeDocument/2006/relationships/hyperlink" Target="http://www.openculture.com/2013/03/rare_audio_samuel_beckett_reads_two_poems_from_his_novel_iwatti.html" TargetMode="External"/><Relationship Id="rId17" Type="http://schemas.openxmlformats.org/officeDocument/2006/relationships/hyperlink" Target="https://youtu.be/VD_JkAJ-OAk" TargetMode="External"/><Relationship Id="rId18" Type="http://schemas.openxmlformats.org/officeDocument/2006/relationships/hyperlink" Target="https://youtu.be/af5NohyiQrA" TargetMode="External"/><Relationship Id="rId19" Type="http://schemas.openxmlformats.org/officeDocument/2006/relationships/hyperlink" Target="https://www.youtube.com/playlist?list=PLxh2dDIXgEs_x-n84dv2oqoIEry2plD1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ritlitwiki.wikispaces.com/Samuel+Becket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E84B0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E84B0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E84B0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E84B0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E84B0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E84B0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E84B0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E84B0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E84B0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E84B0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E84B0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861FDA"/>
    <w:rsid w:val="00E84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Cronin96</b:Tag>
    <b:SourceType>Book</b:SourceType>
    <b:Guid>{774095B4-0CAD-4045-B78D-9251E3024E46}</b:Guid>
    <b:Author>
      <b:Author>
        <b:NameList>
          <b:Person>
            <b:Last>Cronin</b:Last>
            <b:First>Anthony</b:First>
          </b:Person>
        </b:NameList>
      </b:Author>
    </b:Author>
    <b:Title>Samuel Beckett: The Last Modernist</b:Title>
    <b:Year>1996</b:Year>
    <b:City>London</b:City>
    <b:Publisher>HarperCollins</b:Publisher>
    <b:Medium>Print</b:Medium>
    <b:RefOrder>1</b:RefOrder>
  </b:Source>
  <b:Source>
    <b:Tag>Gibson10</b:Tag>
    <b:SourceType>Book</b:SourceType>
    <b:Guid>{0B7B6451-0DBB-41D7-8104-3EEA80904698}</b:Guid>
    <b:Author>
      <b:Author>
        <b:NameList>
          <b:Person>
            <b:Last>Gibson</b:Last>
            <b:First>Andrew</b:First>
          </b:Person>
        </b:NameList>
      </b:Author>
    </b:Author>
    <b:Title>Samuel Beckett</b:Title>
    <b:Year>2010</b:Year>
    <b:City>London</b:City>
    <b:Publisher>Reaktion Books</b:Publisher>
    <b:Medium>Print</b:Medium>
    <b:RefOrder>2</b:RefOrder>
  </b:Source>
  <b:Source>
    <b:Tag>Gontarski10</b:Tag>
    <b:SourceType>Book</b:SourceType>
    <b:Guid>{EE9D8B92-E1B4-40FF-B4AA-A1BC9A26989E}</b:Guid>
    <b:Author>
      <b:Author>
        <b:NameList>
          <b:Person>
            <b:Last>Gontarski</b:Last>
            <b:First>S.E.,</b:First>
            <b:Middle>ed.</b:Middle>
          </b:Person>
        </b:NameList>
      </b:Author>
    </b:Author>
    <b:Title>A Companion to Samuel Beckett</b:Title>
    <b:Year>2010</b:Year>
    <b:City>Chichester</b:City>
    <b:Publisher>Wiley-Blackwell</b:Publisher>
    <b:Medium>Print</b:Medium>
    <b:RefOrder>3</b:RefOrder>
  </b:Source>
  <b:Source>
    <b:Tag>Gontarski06</b:Tag>
    <b:SourceType>Book</b:SourceType>
    <b:Guid>{B8F8432F-8F37-4181-906E-0029260D2EEB}</b:Guid>
    <b:Author>
      <b:Author>
        <b:NameList>
          <b:Person>
            <b:Last>Gontarski</b:Last>
            <b:First>S.E.</b:First>
          </b:Person>
          <b:Person>
            <b:Last>Uhlmann</b:Last>
            <b:First>Anthony,</b:First>
            <b:Middle>eds.</b:Middle>
          </b:Person>
        </b:NameList>
      </b:Author>
    </b:Author>
    <b:Title>Beckett after Beckett</b:Title>
    <b:Year>2006</b:Year>
    <b:City>Gainesville</b:City>
    <b:Publisher>University Press of Florida</b:Publisher>
    <b:Medium>Print</b:Medium>
    <b:RefOrder>4</b:RefOrder>
  </b:Source>
  <b:Source>
    <b:Tag>Graver79</b:Tag>
    <b:SourceType>Book</b:SourceType>
    <b:Guid>{F5A32C23-7F8F-4029-91E2-58251CB3E7FB}</b:Guid>
    <b:Author>
      <b:Author>
        <b:NameList>
          <b:Person>
            <b:Last>Graver</b:Last>
            <b:First>Lawrence</b:First>
          </b:Person>
          <b:Person>
            <b:Last>Federman</b:Last>
            <b:First>Raymond,</b:First>
            <b:Middle>eds.</b:Middle>
          </b:Person>
        </b:NameList>
      </b:Author>
    </b:Author>
    <b:Title>Samuel Beckett: The Critical Heritage</b:Title>
    <b:Year>1979</b:Year>
    <b:City>London</b:City>
    <b:Publisher>Routledge &amp; K. Paul</b:Publisher>
    <b:Medium>Print</b:Medium>
    <b:RefOrder>5</b:RefOrder>
  </b:Source>
  <b:Source>
    <b:Tag>Huge61</b:Tag>
    <b:SourceType>Book</b:SourceType>
    <b:Guid>{A961FEEB-9711-4654-9F57-0B3E825B0B74}</b:Guid>
    <b:Author>
      <b:Author>
        <b:NameList>
          <b:Person>
            <b:Last>Huge</b:Last>
            <b:First>Kenner</b:First>
          </b:Person>
        </b:NameList>
      </b:Author>
    </b:Author>
    <b:Title>Samuel Beckett: A Critical Study</b:Title>
    <b:Year>1961</b:Year>
    <b:City>New York</b:City>
    <b:Publisher>Grove Press</b:Publisher>
    <b:Medium>Print</b:Medium>
    <b:RefOrder>6</b:RefOrder>
  </b:Source>
  <b:Source>
    <b:Tag>Mercier77</b:Tag>
    <b:SourceType>Book</b:SourceType>
    <b:Guid>{E66DDE24-D752-4EFB-A196-F099FA96B482}</b:Guid>
    <b:Author>
      <b:Author>
        <b:NameList>
          <b:Person>
            <b:Last>Mercier</b:Last>
            <b:First>Vivian</b:First>
          </b:Person>
        </b:NameList>
      </b:Author>
    </b:Author>
    <b:Title>Beckett/Beckett</b:Title>
    <b:Year>1977</b:Year>
    <b:City>Oxford</b:City>
    <b:Publisher>Oxford University Press</b:Publisher>
    <b:Medium>Print</b:Medium>
    <b:RefOrder>7</b:RefOrder>
  </b:Source>
  <b:Source>
    <b:Tag>Nixon11</b:Tag>
    <b:SourceType>Book</b:SourceType>
    <b:Guid>{C87F797F-A92D-4D18-BCA2-ACFA81C316E2}</b:Guid>
    <b:Author>
      <b:Author>
        <b:NameList>
          <b:Person>
            <b:Last>Nixon</b:Last>
            <b:First>Mark</b:First>
          </b:Person>
        </b:NameList>
      </b:Author>
    </b:Author>
    <b:Title>Samuel Beckett’s German Diaries 1936-1937</b:Title>
    <b:Year>2011</b:Year>
    <b:City>London</b:City>
    <b:Publisher>Continuum</b:Publisher>
    <b:Medium>Print</b:Medium>
    <b:RefOrder>8</b:RefOrder>
  </b:Source>
  <b:Source>
    <b:Tag>Pilling76</b:Tag>
    <b:SourceType>Book</b:SourceType>
    <b:Guid>{61FCAEF4-CC3E-401A-AD1C-CF05A06C4A0D}</b:Guid>
    <b:Author>
      <b:Author>
        <b:NameList>
          <b:Person>
            <b:Last>Pilling</b:Last>
            <b:First>John</b:First>
          </b:Person>
        </b:NameList>
      </b:Author>
    </b:Author>
    <b:Title>Samuel Beckett</b:Title>
    <b:Year>1976</b:Year>
    <b:City>London</b:City>
    <b:Publisher>Routledge &amp; Kegan Paul</b:Publisher>
    <b:Medium>Print</b:Medium>
    <b:RefOrder>9</b:RefOrder>
  </b:Source>
</b:Sources>
</file>

<file path=customXml/itemProps1.xml><?xml version="1.0" encoding="utf-8"?>
<ds:datastoreItem xmlns:ds="http://schemas.openxmlformats.org/officeDocument/2006/customXml" ds:itemID="{C7C455B8-1032-0141-87A3-B394098A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0</TotalTime>
  <Pages>7</Pages>
  <Words>2839</Words>
  <Characters>16185</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3</cp:revision>
  <dcterms:created xsi:type="dcterms:W3CDTF">2015-10-27T07:45:00Z</dcterms:created>
  <dcterms:modified xsi:type="dcterms:W3CDTF">2015-12-14T05:28:00Z</dcterms:modified>
</cp:coreProperties>
</file>