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DC" w:rsidRPr="004309EB" w:rsidRDefault="00C92C44" w:rsidP="004309EB">
      <w:pPr>
        <w:spacing w:line="240" w:lineRule="auto"/>
        <w:rPr>
          <w:b/>
          <w:lang w:val="en-GB"/>
        </w:rPr>
      </w:pPr>
      <w:r w:rsidRPr="004309EB">
        <w:rPr>
          <w:b/>
          <w:lang w:val="en-GB"/>
        </w:rPr>
        <w:t>Brod, Max</w:t>
      </w:r>
      <w:r w:rsidR="005C54DC" w:rsidRPr="004309EB">
        <w:rPr>
          <w:b/>
          <w:lang w:val="en-GB"/>
        </w:rPr>
        <w:t xml:space="preserve"> (188</w:t>
      </w:r>
      <w:r w:rsidRPr="004309EB">
        <w:rPr>
          <w:b/>
          <w:lang w:val="en-GB"/>
        </w:rPr>
        <w:t>4</w:t>
      </w:r>
      <w:r w:rsidR="005C54DC" w:rsidRPr="004309EB">
        <w:rPr>
          <w:b/>
          <w:lang w:val="en-GB"/>
        </w:rPr>
        <w:t>-1</w:t>
      </w:r>
      <w:r w:rsidRPr="004309EB">
        <w:rPr>
          <w:b/>
          <w:lang w:val="en-GB"/>
        </w:rPr>
        <w:t>968</w:t>
      </w:r>
      <w:r w:rsidR="005C54DC" w:rsidRPr="004309EB">
        <w:rPr>
          <w:b/>
          <w:lang w:val="en-GB"/>
        </w:rPr>
        <w:t>)</w:t>
      </w:r>
    </w:p>
    <w:p w:rsidR="005C54DC" w:rsidRDefault="00F6547E" w:rsidP="004309EB">
      <w:pPr>
        <w:spacing w:line="240" w:lineRule="auto"/>
        <w:rPr>
          <w:lang w:val="en-GB"/>
        </w:rPr>
      </w:pPr>
      <w:r>
        <w:rPr>
          <w:lang w:val="en-GB"/>
        </w:rPr>
        <w:t>Nicholas Sawicki, Lehigh University</w:t>
      </w:r>
    </w:p>
    <w:p w:rsidR="00F6547E" w:rsidRPr="004309EB" w:rsidRDefault="00F6547E" w:rsidP="004309EB">
      <w:pPr>
        <w:spacing w:line="240" w:lineRule="auto"/>
        <w:rPr>
          <w:lang w:val="en-GB"/>
        </w:rPr>
      </w:pPr>
    </w:p>
    <w:p w:rsidR="00735233" w:rsidRPr="004309EB" w:rsidRDefault="00E62BDD" w:rsidP="004309EB">
      <w:pPr>
        <w:spacing w:line="240" w:lineRule="auto"/>
      </w:pPr>
      <w:r w:rsidRPr="004309EB">
        <w:rPr>
          <w:lang w:val="en-GB"/>
        </w:rPr>
        <w:t xml:space="preserve">Max Brod was </w:t>
      </w:r>
      <w:r w:rsidR="004C5738" w:rsidRPr="004309EB">
        <w:rPr>
          <w:lang w:val="en-GB"/>
        </w:rPr>
        <w:t>one of the</w:t>
      </w:r>
      <w:r w:rsidRPr="004309EB">
        <w:rPr>
          <w:lang w:val="en-GB"/>
        </w:rPr>
        <w:t xml:space="preserve"> most influential figure</w:t>
      </w:r>
      <w:r w:rsidR="004C5738" w:rsidRPr="004309EB">
        <w:rPr>
          <w:lang w:val="en-GB"/>
        </w:rPr>
        <w:t xml:space="preserve">s </w:t>
      </w:r>
      <w:r w:rsidR="00693243" w:rsidRPr="004309EB">
        <w:rPr>
          <w:lang w:val="en-GB"/>
        </w:rPr>
        <w:t>of the modern</w:t>
      </w:r>
      <w:r w:rsidR="00036BC4">
        <w:rPr>
          <w:lang w:val="en-GB"/>
        </w:rPr>
        <w:t>ist</w:t>
      </w:r>
      <w:r w:rsidR="00693243" w:rsidRPr="004309EB">
        <w:rPr>
          <w:lang w:val="en-GB"/>
        </w:rPr>
        <w:t xml:space="preserve"> literary scene in Prague</w:t>
      </w:r>
      <w:r w:rsidR="004C5738" w:rsidRPr="004309EB">
        <w:rPr>
          <w:lang w:val="en-GB"/>
        </w:rPr>
        <w:t>, as well as its most important chronicler</w:t>
      </w:r>
      <w:r w:rsidR="00B416B9" w:rsidRPr="004309EB">
        <w:rPr>
          <w:lang w:val="en-GB"/>
        </w:rPr>
        <w:t xml:space="preserve"> and promoter</w:t>
      </w:r>
      <w:r w:rsidR="004C5738" w:rsidRPr="004309EB">
        <w:rPr>
          <w:lang w:val="en-GB"/>
        </w:rPr>
        <w:t>.</w:t>
      </w:r>
      <w:r w:rsidRPr="004309EB">
        <w:rPr>
          <w:lang w:val="en-GB"/>
        </w:rPr>
        <w:t xml:space="preserve">  </w:t>
      </w:r>
      <w:r w:rsidR="00693243" w:rsidRPr="004309EB">
        <w:t xml:space="preserve">Best remembered today </w:t>
      </w:r>
      <w:r w:rsidR="00B416B9" w:rsidRPr="004309EB">
        <w:t>for</w:t>
      </w:r>
      <w:r w:rsidR="00067619" w:rsidRPr="004309EB">
        <w:t xml:space="preserve"> </w:t>
      </w:r>
      <w:r w:rsidR="00693243" w:rsidRPr="004309EB">
        <w:t>his role in preserving and editing the work of his</w:t>
      </w:r>
      <w:r w:rsidR="00067619" w:rsidRPr="004309EB">
        <w:t xml:space="preserve"> close friend Franz Kafka, </w:t>
      </w:r>
      <w:r w:rsidR="00693243" w:rsidRPr="004309EB">
        <w:t>Brod</w:t>
      </w:r>
      <w:r w:rsidR="00067619" w:rsidRPr="004309EB">
        <w:t xml:space="preserve"> was himself a writer </w:t>
      </w:r>
      <w:r w:rsidR="004C5738" w:rsidRPr="004309EB">
        <w:t>of extraordinary breadth</w:t>
      </w:r>
      <w:r w:rsidR="009D3F51" w:rsidRPr="004309EB">
        <w:t xml:space="preserve"> and output</w:t>
      </w:r>
      <w:r w:rsidR="00265085" w:rsidRPr="004309EB">
        <w:t xml:space="preserve">.  </w:t>
      </w:r>
      <w:r w:rsidR="00693243" w:rsidRPr="004309EB">
        <w:t xml:space="preserve">Among the most prolific German-language </w:t>
      </w:r>
      <w:r w:rsidR="00C13ED4">
        <w:t xml:space="preserve">critics and </w:t>
      </w:r>
      <w:r w:rsidR="00693243" w:rsidRPr="004309EB">
        <w:t>authors of the twentieth century, he p</w:t>
      </w:r>
      <w:r w:rsidR="00C13ED4">
        <w:t>ublished hundreds</w:t>
      </w:r>
      <w:r w:rsidR="00B416B9" w:rsidRPr="004309EB">
        <w:t xml:space="preserve"> of</w:t>
      </w:r>
      <w:r w:rsidR="009D3F51" w:rsidRPr="004309EB">
        <w:t xml:space="preserve"> essays and works of criticism</w:t>
      </w:r>
      <w:r w:rsidR="00693243" w:rsidRPr="004309EB">
        <w:t xml:space="preserve"> over the course of his life</w:t>
      </w:r>
      <w:r w:rsidR="009D3F51" w:rsidRPr="004309EB">
        <w:t xml:space="preserve">, </w:t>
      </w:r>
      <w:r w:rsidR="00693243" w:rsidRPr="004309EB">
        <w:t>along with a range of other publications</w:t>
      </w:r>
      <w:r w:rsidR="00735233" w:rsidRPr="004309EB">
        <w:t xml:space="preserve"> that included</w:t>
      </w:r>
      <w:r w:rsidR="00693243" w:rsidRPr="004309EB">
        <w:t xml:space="preserve"> novels, biographies, memoirs and translations.  </w:t>
      </w:r>
      <w:r w:rsidR="00C13ED4">
        <w:t>Brod</w:t>
      </w:r>
      <w:r w:rsidR="00693243" w:rsidRPr="004309EB">
        <w:t xml:space="preserve"> </w:t>
      </w:r>
      <w:r w:rsidR="00036BC4">
        <w:t xml:space="preserve">was </w:t>
      </w:r>
      <w:r w:rsidR="00735233" w:rsidRPr="004309EB">
        <w:t>a</w:t>
      </w:r>
      <w:r w:rsidR="00693243" w:rsidRPr="004309EB">
        <w:t xml:space="preserve"> </w:t>
      </w:r>
      <w:r w:rsidR="00735233" w:rsidRPr="004309EB">
        <w:t>leading</w:t>
      </w:r>
      <w:r w:rsidR="00693243" w:rsidRPr="004309EB">
        <w:t xml:space="preserve"> public intellectual in interwar Czechoslovakia</w:t>
      </w:r>
      <w:r w:rsidR="00735233" w:rsidRPr="004309EB">
        <w:t xml:space="preserve"> and later in</w:t>
      </w:r>
      <w:r w:rsidR="00693243" w:rsidRPr="004309EB">
        <w:t xml:space="preserve"> Israel, </w:t>
      </w:r>
      <w:r w:rsidR="00B6128F">
        <w:t>where he emigrated</w:t>
      </w:r>
      <w:r w:rsidR="0066053F">
        <w:t xml:space="preserve"> in</w:t>
      </w:r>
      <w:r w:rsidR="00693243" w:rsidRPr="004309EB">
        <w:t xml:space="preserve"> 1939</w:t>
      </w:r>
      <w:r w:rsidR="00735233" w:rsidRPr="004309EB">
        <w:t xml:space="preserve">, and </w:t>
      </w:r>
      <w:r w:rsidR="00C13ED4">
        <w:t xml:space="preserve">he also </w:t>
      </w:r>
      <w:r w:rsidR="00735233" w:rsidRPr="004309EB">
        <w:t xml:space="preserve">wrote extensively on </w:t>
      </w:r>
      <w:r w:rsidR="00036BC4">
        <w:t xml:space="preserve">Judaism and </w:t>
      </w:r>
      <w:r w:rsidR="00735233" w:rsidRPr="004309EB">
        <w:t>Zionism.</w:t>
      </w:r>
    </w:p>
    <w:p w:rsidR="00735233" w:rsidRPr="004309EB" w:rsidRDefault="00735233" w:rsidP="004309EB">
      <w:pPr>
        <w:spacing w:line="240" w:lineRule="auto"/>
      </w:pPr>
    </w:p>
    <w:p w:rsidR="00036BC4" w:rsidRPr="00036BC4" w:rsidRDefault="003302DA" w:rsidP="00B6128F">
      <w:pPr>
        <w:spacing w:line="240" w:lineRule="auto"/>
        <w:rPr>
          <w:lang w:val="en-GB"/>
        </w:rPr>
      </w:pPr>
      <w:r w:rsidRPr="004309EB">
        <w:rPr>
          <w:lang w:val="en-GB"/>
        </w:rPr>
        <w:t xml:space="preserve">Brod </w:t>
      </w:r>
      <w:r w:rsidR="00265085" w:rsidRPr="004309EB">
        <w:rPr>
          <w:lang w:val="en-GB"/>
        </w:rPr>
        <w:t>grew up in an</w:t>
      </w:r>
      <w:r w:rsidR="000A2E6E" w:rsidRPr="004309EB">
        <w:rPr>
          <w:lang w:val="en-GB"/>
        </w:rPr>
        <w:t xml:space="preserve"> </w:t>
      </w:r>
      <w:r w:rsidR="00584317" w:rsidRPr="004309EB">
        <w:rPr>
          <w:lang w:val="en-GB"/>
        </w:rPr>
        <w:t>acculturated</w:t>
      </w:r>
      <w:r w:rsidR="00735233" w:rsidRPr="004309EB">
        <w:rPr>
          <w:lang w:val="en-GB"/>
        </w:rPr>
        <w:t xml:space="preserve"> German-speaking</w:t>
      </w:r>
      <w:r w:rsidR="000A2E6E" w:rsidRPr="004309EB">
        <w:rPr>
          <w:lang w:val="en-GB"/>
        </w:rPr>
        <w:t xml:space="preserve"> Jewish household in</w:t>
      </w:r>
      <w:r w:rsidR="00C92C44" w:rsidRPr="004309EB">
        <w:rPr>
          <w:lang w:val="en-GB"/>
        </w:rPr>
        <w:t xml:space="preserve"> </w:t>
      </w:r>
      <w:r w:rsidR="000A2E6E" w:rsidRPr="004309EB">
        <w:rPr>
          <w:lang w:val="en-GB"/>
        </w:rPr>
        <w:t>Prague</w:t>
      </w:r>
      <w:r w:rsidRPr="004309EB">
        <w:rPr>
          <w:lang w:val="en-GB"/>
        </w:rPr>
        <w:t xml:space="preserve">.  </w:t>
      </w:r>
      <w:r w:rsidR="000A2E6E" w:rsidRPr="004309EB">
        <w:rPr>
          <w:lang w:val="en-GB"/>
        </w:rPr>
        <w:t>He studied</w:t>
      </w:r>
      <w:r w:rsidRPr="004309EB">
        <w:rPr>
          <w:lang w:val="en-GB"/>
        </w:rPr>
        <w:t xml:space="preserve"> law </w:t>
      </w:r>
      <w:r w:rsidR="000A2E6E" w:rsidRPr="004309EB">
        <w:rPr>
          <w:lang w:val="en-GB"/>
        </w:rPr>
        <w:t xml:space="preserve">at </w:t>
      </w:r>
      <w:r w:rsidR="003C270F" w:rsidRPr="004309EB">
        <w:rPr>
          <w:lang w:val="en-GB"/>
        </w:rPr>
        <w:t>Prague University</w:t>
      </w:r>
      <w:r w:rsidR="00036BC4">
        <w:rPr>
          <w:lang w:val="en-GB"/>
        </w:rPr>
        <w:t xml:space="preserve"> </w:t>
      </w:r>
      <w:r w:rsidR="000A2E6E" w:rsidRPr="004309EB">
        <w:rPr>
          <w:lang w:val="en-GB"/>
        </w:rPr>
        <w:t xml:space="preserve">and there </w:t>
      </w:r>
      <w:r w:rsidR="004176F6" w:rsidRPr="004309EB">
        <w:rPr>
          <w:lang w:val="en-GB"/>
        </w:rPr>
        <w:t>befriended</w:t>
      </w:r>
      <w:r w:rsidR="000A2E6E" w:rsidRPr="004309EB">
        <w:rPr>
          <w:lang w:val="en-GB"/>
        </w:rPr>
        <w:t xml:space="preserve"> </w:t>
      </w:r>
      <w:r w:rsidRPr="004309EB">
        <w:rPr>
          <w:lang w:val="en-GB"/>
        </w:rPr>
        <w:t>Kafka,</w:t>
      </w:r>
      <w:r w:rsidR="00735233" w:rsidRPr="004309EB">
        <w:rPr>
          <w:lang w:val="en-GB"/>
        </w:rPr>
        <w:t xml:space="preserve"> a</w:t>
      </w:r>
      <w:r w:rsidRPr="004309EB">
        <w:rPr>
          <w:lang w:val="en-GB"/>
        </w:rPr>
        <w:t xml:space="preserve"> fellow student</w:t>
      </w:r>
      <w:r w:rsidR="0058148A" w:rsidRPr="004309EB">
        <w:rPr>
          <w:lang w:val="en-GB"/>
        </w:rPr>
        <w:t>.</w:t>
      </w:r>
      <w:r w:rsidRPr="004309EB">
        <w:rPr>
          <w:lang w:val="en-GB"/>
        </w:rPr>
        <w:t xml:space="preserve">  </w:t>
      </w:r>
      <w:r w:rsidR="00CD768D" w:rsidRPr="004309EB">
        <w:rPr>
          <w:lang w:val="en-GB"/>
        </w:rPr>
        <w:t xml:space="preserve">After earning his </w:t>
      </w:r>
      <w:r w:rsidR="00B416B9" w:rsidRPr="004309EB">
        <w:rPr>
          <w:lang w:val="en-GB"/>
        </w:rPr>
        <w:t xml:space="preserve">law </w:t>
      </w:r>
      <w:r w:rsidR="00CD768D" w:rsidRPr="004309EB">
        <w:rPr>
          <w:lang w:val="en-GB"/>
        </w:rPr>
        <w:t xml:space="preserve">degree in 1907, </w:t>
      </w:r>
      <w:r w:rsidR="00036BC4">
        <w:rPr>
          <w:lang w:val="en-GB"/>
        </w:rPr>
        <w:t>Brod</w:t>
      </w:r>
      <w:r w:rsidR="00CD768D" w:rsidRPr="004309EB">
        <w:rPr>
          <w:lang w:val="en-GB"/>
        </w:rPr>
        <w:t xml:space="preserve"> went on to </w:t>
      </w:r>
      <w:r w:rsidR="00B416B9" w:rsidRPr="004309EB">
        <w:rPr>
          <w:lang w:val="en-GB"/>
        </w:rPr>
        <w:t xml:space="preserve">work in a series of administrative positions for the </w:t>
      </w:r>
      <w:r w:rsidR="000A2E6E" w:rsidRPr="004309EB">
        <w:rPr>
          <w:lang w:val="en-GB"/>
        </w:rPr>
        <w:t xml:space="preserve">postal service, </w:t>
      </w:r>
      <w:r w:rsidR="00735233" w:rsidRPr="004309EB">
        <w:rPr>
          <w:lang w:val="en-GB"/>
        </w:rPr>
        <w:t>while at the same time fully devoting himself to writing.  Throug</w:t>
      </w:r>
      <w:r w:rsidR="00036BC4">
        <w:rPr>
          <w:lang w:val="en-GB"/>
        </w:rPr>
        <w:t xml:space="preserve">h these efforts he </w:t>
      </w:r>
      <w:r w:rsidR="00735233" w:rsidRPr="004309EB">
        <w:rPr>
          <w:lang w:val="en-GB"/>
        </w:rPr>
        <w:t xml:space="preserve">became close to </w:t>
      </w:r>
      <w:r w:rsidR="0027005E" w:rsidRPr="004309EB">
        <w:rPr>
          <w:lang w:val="en-GB"/>
        </w:rPr>
        <w:t xml:space="preserve">other </w:t>
      </w:r>
      <w:r w:rsidR="00735233" w:rsidRPr="004309EB">
        <w:rPr>
          <w:lang w:val="en-GB"/>
        </w:rPr>
        <w:t>Jewish Prague</w:t>
      </w:r>
      <w:r w:rsidR="0027005E" w:rsidRPr="004309EB">
        <w:rPr>
          <w:lang w:val="en-GB"/>
        </w:rPr>
        <w:t xml:space="preserve"> writers of the same generation, </w:t>
      </w:r>
      <w:r w:rsidR="003C7DC8" w:rsidRPr="004309EB">
        <w:rPr>
          <w:lang w:val="en-GB"/>
        </w:rPr>
        <w:t xml:space="preserve">including Kafka, </w:t>
      </w:r>
      <w:r w:rsidR="0027005E" w:rsidRPr="004309EB">
        <w:rPr>
          <w:lang w:val="en-GB"/>
        </w:rPr>
        <w:t xml:space="preserve">Oskar Baum, </w:t>
      </w:r>
      <w:r w:rsidR="004176F6" w:rsidRPr="004309EB">
        <w:rPr>
          <w:lang w:val="en-GB"/>
        </w:rPr>
        <w:t xml:space="preserve">Felix </w:t>
      </w:r>
      <w:r w:rsidR="003C7DC8" w:rsidRPr="004309EB">
        <w:rPr>
          <w:lang w:val="en-GB"/>
        </w:rPr>
        <w:t>Wel</w:t>
      </w:r>
      <w:r w:rsidR="006703A6" w:rsidRPr="004309EB">
        <w:rPr>
          <w:lang w:val="en-GB"/>
        </w:rPr>
        <w:t>tsch</w:t>
      </w:r>
      <w:r w:rsidR="00F6547E">
        <w:rPr>
          <w:lang w:val="en-GB"/>
        </w:rPr>
        <w:t>,</w:t>
      </w:r>
      <w:r w:rsidR="003C7DC8" w:rsidRPr="004309EB">
        <w:rPr>
          <w:lang w:val="en-GB"/>
        </w:rPr>
        <w:t xml:space="preserve"> and </w:t>
      </w:r>
      <w:r w:rsidR="006703A6" w:rsidRPr="004309EB">
        <w:rPr>
          <w:lang w:val="en-GB"/>
        </w:rPr>
        <w:t>Franz Werfel</w:t>
      </w:r>
      <w:r w:rsidR="00B416B9" w:rsidRPr="004309EB">
        <w:rPr>
          <w:lang w:val="en-GB"/>
        </w:rPr>
        <w:t xml:space="preserve">.  </w:t>
      </w:r>
      <w:r w:rsidR="00C2796D" w:rsidRPr="004309EB">
        <w:rPr>
          <w:lang w:val="en-GB"/>
        </w:rPr>
        <w:t>Brod</w:t>
      </w:r>
      <w:r w:rsidR="00B416B9" w:rsidRPr="004309EB">
        <w:rPr>
          <w:lang w:val="en-GB"/>
        </w:rPr>
        <w:t xml:space="preserve"> </w:t>
      </w:r>
      <w:r w:rsidR="00036BC4">
        <w:rPr>
          <w:lang w:val="en-GB"/>
        </w:rPr>
        <w:t>would later term this group of friends the</w:t>
      </w:r>
      <w:r w:rsidR="00EA5827">
        <w:rPr>
          <w:lang w:val="en-GB"/>
        </w:rPr>
        <w:t xml:space="preserve"> </w:t>
      </w:r>
      <w:r w:rsidR="003C7DC8" w:rsidRPr="004309EB">
        <w:rPr>
          <w:lang w:val="en-GB"/>
        </w:rPr>
        <w:t>“</w:t>
      </w:r>
      <w:r w:rsidR="00B517B7" w:rsidRPr="004309EB">
        <w:rPr>
          <w:lang w:val="en-GB"/>
        </w:rPr>
        <w:t>Prague C</w:t>
      </w:r>
      <w:r w:rsidR="0027005E" w:rsidRPr="004309EB">
        <w:rPr>
          <w:lang w:val="en-GB"/>
        </w:rPr>
        <w:t xml:space="preserve">ircle” in </w:t>
      </w:r>
      <w:r w:rsidR="00C2796D" w:rsidRPr="004309EB">
        <w:rPr>
          <w:lang w:val="en-GB"/>
        </w:rPr>
        <w:t>his</w:t>
      </w:r>
      <w:r w:rsidR="0027005E" w:rsidRPr="004309EB">
        <w:rPr>
          <w:lang w:val="en-GB"/>
        </w:rPr>
        <w:t xml:space="preserve"> eponymous</w:t>
      </w:r>
      <w:r w:rsidR="00C2796D" w:rsidRPr="004309EB">
        <w:rPr>
          <w:lang w:val="en-GB"/>
        </w:rPr>
        <w:t xml:space="preserve"> memoir</w:t>
      </w:r>
      <w:r w:rsidR="0027005E" w:rsidRPr="004309EB">
        <w:t xml:space="preserve"> </w:t>
      </w:r>
      <w:r w:rsidR="0027005E" w:rsidRPr="001B445C">
        <w:rPr>
          <w:i/>
          <w:iCs/>
        </w:rPr>
        <w:t>Der Prager Kreis</w:t>
      </w:r>
      <w:r w:rsidR="00036BC4">
        <w:t xml:space="preserve"> (1966), and he </w:t>
      </w:r>
      <w:r w:rsidR="00036BC4">
        <w:rPr>
          <w:lang w:val="en-GB"/>
        </w:rPr>
        <w:t xml:space="preserve">was instrumental </w:t>
      </w:r>
      <w:r w:rsidR="00F6547E">
        <w:rPr>
          <w:lang w:val="en-GB"/>
        </w:rPr>
        <w:t xml:space="preserve">in </w:t>
      </w:r>
      <w:r w:rsidR="00036BC4">
        <w:rPr>
          <w:lang w:val="en-GB"/>
        </w:rPr>
        <w:t xml:space="preserve">promoting them as emerging modernist </w:t>
      </w:r>
      <w:r w:rsidR="00670B77">
        <w:rPr>
          <w:lang w:val="en-GB"/>
        </w:rPr>
        <w:t>authors</w:t>
      </w:r>
      <w:r w:rsidR="00036BC4">
        <w:rPr>
          <w:lang w:val="en-GB"/>
        </w:rPr>
        <w:t xml:space="preserve">.  In </w:t>
      </w:r>
      <w:r w:rsidR="001C2031">
        <w:rPr>
          <w:lang w:val="en-GB"/>
        </w:rPr>
        <w:t>Kafka’s case</w:t>
      </w:r>
      <w:r w:rsidR="00036BC4">
        <w:rPr>
          <w:lang w:val="en-GB"/>
        </w:rPr>
        <w:t xml:space="preserve">, Brod </w:t>
      </w:r>
      <w:r w:rsidR="00C13ED4">
        <w:rPr>
          <w:lang w:val="en-GB"/>
        </w:rPr>
        <w:t xml:space="preserve">also </w:t>
      </w:r>
      <w:r w:rsidR="00036BC4">
        <w:rPr>
          <w:lang w:val="en-GB"/>
        </w:rPr>
        <w:t xml:space="preserve">played </w:t>
      </w:r>
      <w:r w:rsidR="001C2031">
        <w:rPr>
          <w:lang w:val="en-GB"/>
        </w:rPr>
        <w:t xml:space="preserve">a monumental </w:t>
      </w:r>
      <w:r w:rsidR="00036BC4">
        <w:rPr>
          <w:lang w:val="en-GB"/>
        </w:rPr>
        <w:t xml:space="preserve">role in defining </w:t>
      </w:r>
      <w:r w:rsidR="00C13ED4">
        <w:rPr>
          <w:lang w:val="en-GB"/>
        </w:rPr>
        <w:t>the writer’s</w:t>
      </w:r>
      <w:r w:rsidR="00036BC4">
        <w:rPr>
          <w:lang w:val="en-GB"/>
        </w:rPr>
        <w:t xml:space="preserve"> posthumous legacy</w:t>
      </w:r>
      <w:r w:rsidR="00C13ED4">
        <w:rPr>
          <w:lang w:val="en-GB"/>
        </w:rPr>
        <w:t xml:space="preserve">.  </w:t>
      </w:r>
      <w:r w:rsidR="00036BC4">
        <w:rPr>
          <w:lang w:val="en-GB"/>
        </w:rPr>
        <w:t>W</w:t>
      </w:r>
      <w:r w:rsidR="00036BC4" w:rsidRPr="004309EB">
        <w:rPr>
          <w:lang w:val="en-GB"/>
        </w:rPr>
        <w:t xml:space="preserve">hen Kafka died in 1924, Brod famously </w:t>
      </w:r>
      <w:r w:rsidR="00036BC4">
        <w:rPr>
          <w:lang w:val="en-GB"/>
        </w:rPr>
        <w:t>safeguard</w:t>
      </w:r>
      <w:r w:rsidR="00405693">
        <w:rPr>
          <w:lang w:val="en-GB"/>
        </w:rPr>
        <w:t>ed</w:t>
      </w:r>
      <w:r w:rsidR="00036BC4" w:rsidRPr="004309EB">
        <w:rPr>
          <w:lang w:val="en-GB"/>
        </w:rPr>
        <w:t xml:space="preserve"> </w:t>
      </w:r>
      <w:r w:rsidR="00C13ED4">
        <w:rPr>
          <w:lang w:val="en-GB"/>
        </w:rPr>
        <w:t>his</w:t>
      </w:r>
      <w:r w:rsidR="00036BC4" w:rsidRPr="004309EB">
        <w:rPr>
          <w:lang w:val="en-GB"/>
        </w:rPr>
        <w:t xml:space="preserve"> unpublished </w:t>
      </w:r>
      <w:r w:rsidR="00036BC4">
        <w:rPr>
          <w:lang w:val="en-GB"/>
        </w:rPr>
        <w:t>manuscripts</w:t>
      </w:r>
      <w:r w:rsidR="00036BC4" w:rsidRPr="004309EB">
        <w:rPr>
          <w:lang w:val="en-GB"/>
        </w:rPr>
        <w:t>,</w:t>
      </w:r>
      <w:r w:rsidR="00036BC4">
        <w:rPr>
          <w:lang w:val="en-GB"/>
        </w:rPr>
        <w:t xml:space="preserve"> diaries, and letters</w:t>
      </w:r>
      <w:r w:rsidR="001C2031">
        <w:rPr>
          <w:lang w:val="en-GB"/>
        </w:rPr>
        <w:t xml:space="preserve">, which </w:t>
      </w:r>
      <w:r w:rsidR="00B6128F">
        <w:rPr>
          <w:lang w:val="en-GB"/>
        </w:rPr>
        <w:t xml:space="preserve">he </w:t>
      </w:r>
      <w:r w:rsidR="00405693">
        <w:rPr>
          <w:lang w:val="en-GB"/>
        </w:rPr>
        <w:t>helped edit and publish over the years</w:t>
      </w:r>
      <w:r w:rsidR="00B6128F">
        <w:rPr>
          <w:lang w:val="en-GB"/>
        </w:rPr>
        <w:t xml:space="preserve">.  </w:t>
      </w:r>
      <w:r w:rsidR="001C2031">
        <w:rPr>
          <w:lang w:val="en-GB"/>
        </w:rPr>
        <w:t>Brod</w:t>
      </w:r>
      <w:r w:rsidR="00036BC4" w:rsidRPr="004309EB">
        <w:rPr>
          <w:lang w:val="en-GB"/>
        </w:rPr>
        <w:t xml:space="preserve"> also authored the first biograph</w:t>
      </w:r>
      <w:r w:rsidR="00036BC4">
        <w:rPr>
          <w:lang w:val="en-GB"/>
        </w:rPr>
        <w:t>ical study</w:t>
      </w:r>
      <w:r w:rsidR="00036BC4" w:rsidRPr="004309EB">
        <w:rPr>
          <w:lang w:val="en-GB"/>
        </w:rPr>
        <w:t xml:space="preserve"> of Kafka</w:t>
      </w:r>
      <w:r w:rsidR="00036BC4" w:rsidRPr="004309EB">
        <w:t xml:space="preserve">, </w:t>
      </w:r>
      <w:r w:rsidR="00036BC4" w:rsidRPr="009A3AA3">
        <w:rPr>
          <w:i/>
        </w:rPr>
        <w:t>Franz Kafka: Eine Biographie</w:t>
      </w:r>
      <w:r w:rsidR="00036BC4" w:rsidRPr="004309EB">
        <w:rPr>
          <w:lang w:val="cs-CZ"/>
        </w:rPr>
        <w:t xml:space="preserve"> </w:t>
      </w:r>
      <w:r w:rsidR="0066053F">
        <w:rPr>
          <w:lang w:val="cs-CZ"/>
        </w:rPr>
        <w:t>(</w:t>
      </w:r>
      <w:r w:rsidR="0066053F" w:rsidRPr="00A918BB">
        <w:rPr>
          <w:i/>
          <w:lang w:val="cs-CZ"/>
        </w:rPr>
        <w:t>Franz Kafka: A Biography</w:t>
      </w:r>
      <w:r w:rsidR="0066053F">
        <w:rPr>
          <w:lang w:val="cs-CZ"/>
        </w:rPr>
        <w:t xml:space="preserve">) </w:t>
      </w:r>
      <w:r w:rsidR="00036BC4" w:rsidRPr="004309EB">
        <w:rPr>
          <w:lang w:val="cs-CZ"/>
        </w:rPr>
        <w:t xml:space="preserve">(1937).  </w:t>
      </w:r>
    </w:p>
    <w:p w:rsidR="004176F6" w:rsidRPr="004309EB" w:rsidRDefault="004176F6" w:rsidP="004309EB">
      <w:pPr>
        <w:spacing w:line="240" w:lineRule="auto"/>
      </w:pPr>
    </w:p>
    <w:p w:rsidR="00CB19C8" w:rsidRPr="004309EB" w:rsidRDefault="007F24E2" w:rsidP="004309EB">
      <w:pPr>
        <w:spacing w:line="240" w:lineRule="auto"/>
        <w:rPr>
          <w:rStyle w:val="Emphasis"/>
          <w:i w:val="0"/>
        </w:rPr>
      </w:pPr>
      <w:r w:rsidRPr="004309EB">
        <w:rPr>
          <w:lang w:val="en-GB"/>
        </w:rPr>
        <w:t xml:space="preserve">As a critic and </w:t>
      </w:r>
      <w:r w:rsidR="005039B6" w:rsidRPr="004309EB">
        <w:rPr>
          <w:lang w:val="en-GB"/>
        </w:rPr>
        <w:t>essayist</w:t>
      </w:r>
      <w:r w:rsidR="000A2E6E" w:rsidRPr="004309EB">
        <w:rPr>
          <w:lang w:val="en-GB"/>
        </w:rPr>
        <w:t xml:space="preserve">, </w:t>
      </w:r>
      <w:r w:rsidR="00B517B7" w:rsidRPr="004309EB">
        <w:rPr>
          <w:lang w:val="en-GB"/>
        </w:rPr>
        <w:t>Brod</w:t>
      </w:r>
      <w:r w:rsidR="00265085" w:rsidRPr="004309EB">
        <w:rPr>
          <w:lang w:val="en-GB"/>
        </w:rPr>
        <w:t xml:space="preserve"> </w:t>
      </w:r>
      <w:r w:rsidR="003C7DC8" w:rsidRPr="004309EB">
        <w:rPr>
          <w:lang w:val="en-GB"/>
        </w:rPr>
        <w:t>had</w:t>
      </w:r>
      <w:r w:rsidR="005039B6" w:rsidRPr="004309EB">
        <w:rPr>
          <w:lang w:val="en-GB"/>
        </w:rPr>
        <w:t xml:space="preserve"> a reputation </w:t>
      </w:r>
      <w:r w:rsidRPr="004309EB">
        <w:rPr>
          <w:lang w:val="en-GB"/>
        </w:rPr>
        <w:t xml:space="preserve">for his acutely observed reports on </w:t>
      </w:r>
      <w:r w:rsidR="00036BC4">
        <w:rPr>
          <w:lang w:val="en-GB"/>
        </w:rPr>
        <w:t>contemporary</w:t>
      </w:r>
      <w:r w:rsidRPr="004309EB">
        <w:rPr>
          <w:lang w:val="en-GB"/>
        </w:rPr>
        <w:t xml:space="preserve"> lite</w:t>
      </w:r>
      <w:r w:rsidR="00BE5696" w:rsidRPr="004309EB">
        <w:rPr>
          <w:lang w:val="en-GB"/>
        </w:rPr>
        <w:t xml:space="preserve">rature, art, </w:t>
      </w:r>
      <w:r w:rsidR="004079A1" w:rsidRPr="004309EB">
        <w:rPr>
          <w:lang w:val="en-GB"/>
        </w:rPr>
        <w:t>theatre</w:t>
      </w:r>
      <w:r w:rsidR="00CF5A96" w:rsidRPr="004309EB">
        <w:rPr>
          <w:lang w:val="en-GB"/>
        </w:rPr>
        <w:t>, music</w:t>
      </w:r>
      <w:r w:rsidR="009A3AA3">
        <w:rPr>
          <w:lang w:val="en-GB"/>
        </w:rPr>
        <w:t>,</w:t>
      </w:r>
      <w:r w:rsidR="00CF5A96" w:rsidRPr="004309EB">
        <w:rPr>
          <w:lang w:val="en-GB"/>
        </w:rPr>
        <w:t xml:space="preserve"> and culture</w:t>
      </w:r>
      <w:r w:rsidR="005039B6" w:rsidRPr="004309EB">
        <w:rPr>
          <w:lang w:val="en-GB"/>
        </w:rPr>
        <w:t xml:space="preserve">, </w:t>
      </w:r>
      <w:r w:rsidR="00036BC4">
        <w:rPr>
          <w:lang w:val="en-GB"/>
        </w:rPr>
        <w:t xml:space="preserve">which he published in </w:t>
      </w:r>
      <w:r w:rsidR="009B20ED" w:rsidRPr="004309EB">
        <w:rPr>
          <w:lang w:val="en-GB"/>
        </w:rPr>
        <w:t xml:space="preserve">German-language </w:t>
      </w:r>
      <w:r w:rsidR="005039B6" w:rsidRPr="004309EB">
        <w:rPr>
          <w:lang w:val="en-GB"/>
        </w:rPr>
        <w:t xml:space="preserve">periodicals in Prague </w:t>
      </w:r>
      <w:r w:rsidR="00CF5A96" w:rsidRPr="004309EB">
        <w:rPr>
          <w:lang w:val="en-GB"/>
        </w:rPr>
        <w:t>and</w:t>
      </w:r>
      <w:r w:rsidR="005039B6" w:rsidRPr="004309EB">
        <w:rPr>
          <w:lang w:val="en-GB"/>
        </w:rPr>
        <w:t xml:space="preserve"> Germany.  </w:t>
      </w:r>
      <w:r w:rsidR="00BE5696" w:rsidRPr="00036BC4">
        <w:rPr>
          <w:lang w:val="en-GB"/>
        </w:rPr>
        <w:t xml:space="preserve">He contributed to </w:t>
      </w:r>
      <w:r w:rsidR="00036BC4" w:rsidRPr="00036BC4">
        <w:rPr>
          <w:lang w:val="en-GB"/>
        </w:rPr>
        <w:t xml:space="preserve">small but </w:t>
      </w:r>
      <w:r w:rsidR="00BE5696" w:rsidRPr="00036BC4">
        <w:rPr>
          <w:lang w:val="en-GB"/>
        </w:rPr>
        <w:t xml:space="preserve">influential modernist magazines </w:t>
      </w:r>
      <w:r w:rsidR="005039B6" w:rsidRPr="00036BC4">
        <w:rPr>
          <w:lang w:val="en-GB"/>
        </w:rPr>
        <w:t>such as</w:t>
      </w:r>
      <w:r w:rsidR="00BE5696" w:rsidRPr="00036BC4">
        <w:rPr>
          <w:lang w:val="en-GB"/>
        </w:rPr>
        <w:t xml:space="preserve"> </w:t>
      </w:r>
      <w:r w:rsidR="00BE5696" w:rsidRPr="00036BC4">
        <w:rPr>
          <w:i/>
          <w:lang w:val="en-GB"/>
        </w:rPr>
        <w:t>Die Amethyst</w:t>
      </w:r>
      <w:r w:rsidR="00BE5696" w:rsidRPr="00036BC4">
        <w:rPr>
          <w:lang w:val="en-GB"/>
        </w:rPr>
        <w:t xml:space="preserve">, </w:t>
      </w:r>
      <w:r w:rsidR="00BE5696" w:rsidRPr="00036BC4">
        <w:rPr>
          <w:i/>
          <w:lang w:val="en-GB"/>
        </w:rPr>
        <w:t>Die Opale,</w:t>
      </w:r>
      <w:r w:rsidR="00BE5696" w:rsidRPr="00036BC4">
        <w:rPr>
          <w:lang w:val="en-GB"/>
        </w:rPr>
        <w:t xml:space="preserve"> </w:t>
      </w:r>
      <w:r w:rsidR="00BE5696" w:rsidRPr="00036BC4">
        <w:rPr>
          <w:i/>
          <w:lang w:val="en-GB"/>
        </w:rPr>
        <w:t>Hyperion</w:t>
      </w:r>
      <w:r w:rsidR="00BE5696" w:rsidRPr="00036BC4">
        <w:rPr>
          <w:lang w:val="en-GB"/>
        </w:rPr>
        <w:t xml:space="preserve">, </w:t>
      </w:r>
      <w:r w:rsidR="00EA5827">
        <w:rPr>
          <w:lang w:val="en-GB"/>
        </w:rPr>
        <w:t xml:space="preserve">and </w:t>
      </w:r>
      <w:r w:rsidR="005039B6" w:rsidRPr="00036BC4">
        <w:rPr>
          <w:i/>
          <w:lang w:val="en-GB"/>
        </w:rPr>
        <w:t>Pan</w:t>
      </w:r>
      <w:r w:rsidR="003C7DC8" w:rsidRPr="00036BC4">
        <w:rPr>
          <w:lang w:val="en-GB"/>
        </w:rPr>
        <w:t>;</w:t>
      </w:r>
      <w:r w:rsidR="00BE5696" w:rsidRPr="00036BC4">
        <w:rPr>
          <w:lang w:val="en-GB"/>
        </w:rPr>
        <w:t xml:space="preserve"> </w:t>
      </w:r>
      <w:r w:rsidR="009B20ED" w:rsidRPr="00036BC4">
        <w:rPr>
          <w:lang w:val="en-GB"/>
        </w:rPr>
        <w:t>to the</w:t>
      </w:r>
      <w:r w:rsidR="003C7DC8" w:rsidRPr="00036BC4">
        <w:rPr>
          <w:lang w:val="en-GB"/>
        </w:rPr>
        <w:t xml:space="preserve"> expressionist magazines </w:t>
      </w:r>
      <w:r w:rsidR="003C7DC8" w:rsidRPr="00036BC4">
        <w:rPr>
          <w:i/>
          <w:lang w:val="en-GB"/>
        </w:rPr>
        <w:t>Die Aktion</w:t>
      </w:r>
      <w:r w:rsidR="003C7DC8" w:rsidRPr="00036BC4">
        <w:rPr>
          <w:lang w:val="en-GB"/>
        </w:rPr>
        <w:t xml:space="preserve"> and </w:t>
      </w:r>
      <w:r w:rsidR="003C7DC8" w:rsidRPr="00036BC4">
        <w:rPr>
          <w:i/>
          <w:lang w:val="en-GB"/>
        </w:rPr>
        <w:t>Der Sturm</w:t>
      </w:r>
      <w:r w:rsidR="003C7DC8" w:rsidRPr="00036BC4">
        <w:rPr>
          <w:lang w:val="en-GB"/>
        </w:rPr>
        <w:t xml:space="preserve">; and </w:t>
      </w:r>
      <w:r w:rsidR="009B20ED" w:rsidRPr="00036BC4">
        <w:rPr>
          <w:lang w:val="en-GB"/>
        </w:rPr>
        <w:t xml:space="preserve">to </w:t>
      </w:r>
      <w:r w:rsidR="003C7DC8" w:rsidRPr="00036BC4">
        <w:rPr>
          <w:lang w:val="en-GB"/>
        </w:rPr>
        <w:t xml:space="preserve">more established </w:t>
      </w:r>
      <w:r w:rsidR="00036BC4" w:rsidRPr="00036BC4">
        <w:rPr>
          <w:lang w:val="en-GB"/>
        </w:rPr>
        <w:t>journals</w:t>
      </w:r>
      <w:r w:rsidR="005039B6" w:rsidRPr="00036BC4">
        <w:rPr>
          <w:lang w:val="en-GB"/>
        </w:rPr>
        <w:t xml:space="preserve"> </w:t>
      </w:r>
      <w:r w:rsidR="00036BC4">
        <w:rPr>
          <w:lang w:val="en-GB"/>
        </w:rPr>
        <w:t>that included</w:t>
      </w:r>
      <w:r w:rsidR="00BE5696" w:rsidRPr="00036BC4">
        <w:rPr>
          <w:lang w:val="en-GB"/>
        </w:rPr>
        <w:t xml:space="preserve"> </w:t>
      </w:r>
      <w:r w:rsidR="00BE5696" w:rsidRPr="00036BC4">
        <w:rPr>
          <w:i/>
          <w:lang w:val="en-GB"/>
        </w:rPr>
        <w:t>Deutsche Arbeit</w:t>
      </w:r>
      <w:r w:rsidR="00BE5696" w:rsidRPr="00036BC4">
        <w:rPr>
          <w:lang w:val="en-GB"/>
        </w:rPr>
        <w:t xml:space="preserve">, </w:t>
      </w:r>
      <w:r w:rsidR="00BE5696" w:rsidRPr="00036BC4">
        <w:rPr>
          <w:i/>
          <w:lang w:val="en-GB"/>
        </w:rPr>
        <w:t>Die Gegenwart</w:t>
      </w:r>
      <w:r w:rsidR="00BE5696" w:rsidRPr="00036BC4">
        <w:rPr>
          <w:lang w:val="en-GB"/>
        </w:rPr>
        <w:t xml:space="preserve">, </w:t>
      </w:r>
      <w:r w:rsidR="005039B6" w:rsidRPr="00036BC4">
        <w:rPr>
          <w:i/>
          <w:lang w:val="en-GB"/>
        </w:rPr>
        <w:t>Der Merker</w:t>
      </w:r>
      <w:r w:rsidR="002F0119" w:rsidRPr="00036BC4">
        <w:rPr>
          <w:lang w:val="en-GB"/>
        </w:rPr>
        <w:t xml:space="preserve">, </w:t>
      </w:r>
      <w:r w:rsidR="005039B6" w:rsidRPr="00036BC4">
        <w:rPr>
          <w:i/>
          <w:lang w:val="en-GB"/>
        </w:rPr>
        <w:t>Die neue Rundschau</w:t>
      </w:r>
      <w:r w:rsidR="009A3AA3">
        <w:rPr>
          <w:i/>
          <w:lang w:val="en-GB"/>
        </w:rPr>
        <w:t xml:space="preserve">, </w:t>
      </w:r>
      <w:r w:rsidR="002F0119" w:rsidRPr="00036BC4">
        <w:rPr>
          <w:lang w:val="en-GB"/>
        </w:rPr>
        <w:t xml:space="preserve">and </w:t>
      </w:r>
      <w:r w:rsidR="002F0119" w:rsidRPr="00036BC4">
        <w:rPr>
          <w:i/>
          <w:lang w:val="en-GB"/>
        </w:rPr>
        <w:t>Die weißen Blätter</w:t>
      </w:r>
      <w:r w:rsidR="005039B6" w:rsidRPr="009A3AA3">
        <w:rPr>
          <w:lang w:val="en-GB"/>
        </w:rPr>
        <w:t>.</w:t>
      </w:r>
      <w:r w:rsidR="005039B6" w:rsidRPr="00036BC4">
        <w:rPr>
          <w:i/>
          <w:lang w:val="en-GB"/>
        </w:rPr>
        <w:t xml:space="preserve">  </w:t>
      </w:r>
      <w:r w:rsidR="005039B6" w:rsidRPr="004309EB">
        <w:rPr>
          <w:lang w:val="en-GB"/>
        </w:rPr>
        <w:t xml:space="preserve">In </w:t>
      </w:r>
      <w:r w:rsidR="00166DB4" w:rsidRPr="004309EB">
        <w:rPr>
          <w:lang w:val="en-GB"/>
        </w:rPr>
        <w:t>1924</w:t>
      </w:r>
      <w:r w:rsidR="00036BC4">
        <w:rPr>
          <w:lang w:val="en-GB"/>
        </w:rPr>
        <w:t xml:space="preserve"> he </w:t>
      </w:r>
      <w:r w:rsidR="00166DB4" w:rsidRPr="004309EB">
        <w:rPr>
          <w:lang w:val="en-GB"/>
        </w:rPr>
        <w:t xml:space="preserve">joined the editorial staff of Prague’s </w:t>
      </w:r>
      <w:r w:rsidR="00036BC4">
        <w:rPr>
          <w:lang w:val="en-GB"/>
        </w:rPr>
        <w:t>leading</w:t>
      </w:r>
      <w:r w:rsidR="009B20ED" w:rsidRPr="004309EB">
        <w:rPr>
          <w:lang w:val="en-GB"/>
        </w:rPr>
        <w:t xml:space="preserve"> German </w:t>
      </w:r>
      <w:r w:rsidR="00166DB4" w:rsidRPr="004309EB">
        <w:rPr>
          <w:lang w:val="en-GB"/>
        </w:rPr>
        <w:t>daily newspaper</w:t>
      </w:r>
      <w:r w:rsidR="00166DB4" w:rsidRPr="004309EB">
        <w:t xml:space="preserve">, </w:t>
      </w:r>
      <w:r w:rsidR="00166DB4" w:rsidRPr="004309EB">
        <w:rPr>
          <w:i/>
        </w:rPr>
        <w:t>Prager Tagblatt</w:t>
      </w:r>
      <w:r w:rsidR="00265085" w:rsidRPr="004309EB">
        <w:rPr>
          <w:i/>
        </w:rPr>
        <w:t>,</w:t>
      </w:r>
      <w:r w:rsidR="00265085" w:rsidRPr="004309EB">
        <w:rPr>
          <w:i/>
          <w:lang w:val="en-GB"/>
        </w:rPr>
        <w:t xml:space="preserve"> </w:t>
      </w:r>
      <w:r w:rsidR="009B20ED" w:rsidRPr="004309EB">
        <w:rPr>
          <w:lang w:val="en-GB"/>
        </w:rPr>
        <w:t>where he</w:t>
      </w:r>
      <w:r w:rsidR="00265085" w:rsidRPr="004309EB">
        <w:rPr>
          <w:lang w:val="en-GB"/>
        </w:rPr>
        <w:t xml:space="preserve"> remained involved </w:t>
      </w:r>
      <w:r w:rsidR="00C2796D" w:rsidRPr="004309EB">
        <w:rPr>
          <w:lang w:val="en-GB"/>
        </w:rPr>
        <w:t>as</w:t>
      </w:r>
      <w:r w:rsidR="00265085" w:rsidRPr="004309EB">
        <w:rPr>
          <w:lang w:val="en-GB"/>
        </w:rPr>
        <w:t xml:space="preserve"> an editor and </w:t>
      </w:r>
      <w:r w:rsidR="004079A1" w:rsidRPr="004309EB">
        <w:rPr>
          <w:lang w:val="en-GB"/>
        </w:rPr>
        <w:t>contributor</w:t>
      </w:r>
      <w:r w:rsidR="00265085" w:rsidRPr="004309EB">
        <w:rPr>
          <w:lang w:val="en-GB"/>
        </w:rPr>
        <w:t xml:space="preserve"> until his emigration.  </w:t>
      </w:r>
      <w:r w:rsidR="003C7DC8" w:rsidRPr="004309EB">
        <w:rPr>
          <w:lang w:val="en-GB"/>
        </w:rPr>
        <w:t>A li</w:t>
      </w:r>
      <w:r w:rsidR="001B445C">
        <w:rPr>
          <w:lang w:val="en-GB"/>
        </w:rPr>
        <w:t xml:space="preserve">ghtly fictionalized account of </w:t>
      </w:r>
      <w:r w:rsidR="00CB19C8" w:rsidRPr="004309EB">
        <w:rPr>
          <w:lang w:val="en-GB"/>
        </w:rPr>
        <w:t>his years with the newspaper</w:t>
      </w:r>
      <w:r w:rsidR="003C7DC8" w:rsidRPr="004309EB">
        <w:rPr>
          <w:lang w:val="en-GB"/>
        </w:rPr>
        <w:t xml:space="preserve"> </w:t>
      </w:r>
      <w:r w:rsidR="00CB19C8" w:rsidRPr="004309EB">
        <w:rPr>
          <w:lang w:val="en-GB"/>
        </w:rPr>
        <w:t xml:space="preserve">later </w:t>
      </w:r>
      <w:r w:rsidR="003C7DC8" w:rsidRPr="004309EB">
        <w:rPr>
          <w:lang w:val="en-GB"/>
        </w:rPr>
        <w:t xml:space="preserve">appeared under the title </w:t>
      </w:r>
      <w:r w:rsidR="003C7DC8" w:rsidRPr="00036BC4">
        <w:rPr>
          <w:i/>
        </w:rPr>
        <w:t xml:space="preserve">Prager Tagblatt: Roman einer Redaktion </w:t>
      </w:r>
      <w:r w:rsidR="00CB19C8" w:rsidRPr="00036BC4">
        <w:rPr>
          <w:rStyle w:val="Emphasis"/>
          <w:i w:val="0"/>
        </w:rPr>
        <w:t>(</w:t>
      </w:r>
      <w:r w:rsidR="003C7DC8" w:rsidRPr="00036BC4">
        <w:rPr>
          <w:rStyle w:val="Emphasis"/>
          <w:i w:val="0"/>
        </w:rPr>
        <w:t>1968).</w:t>
      </w:r>
      <w:r w:rsidR="00CB19C8" w:rsidRPr="004309EB">
        <w:rPr>
          <w:rStyle w:val="Emphasis"/>
          <w:i w:val="0"/>
        </w:rPr>
        <w:t xml:space="preserve">  </w:t>
      </w:r>
    </w:p>
    <w:p w:rsidR="002F0119" w:rsidRPr="004309EB" w:rsidRDefault="002F0119" w:rsidP="004309EB">
      <w:pPr>
        <w:spacing w:line="240" w:lineRule="auto"/>
        <w:rPr>
          <w:rStyle w:val="Emphasis"/>
          <w:i w:val="0"/>
        </w:rPr>
      </w:pPr>
    </w:p>
    <w:p w:rsidR="00FD793D" w:rsidRPr="004309EB" w:rsidRDefault="00265085" w:rsidP="004309EB">
      <w:pPr>
        <w:spacing w:line="240" w:lineRule="auto"/>
      </w:pPr>
      <w:r w:rsidRPr="004309EB">
        <w:rPr>
          <w:lang w:val="en-GB"/>
        </w:rPr>
        <w:t xml:space="preserve">As a fiction writer, </w:t>
      </w:r>
      <w:r w:rsidR="00C2796D" w:rsidRPr="004309EB">
        <w:rPr>
          <w:lang w:val="en-GB"/>
        </w:rPr>
        <w:t>Brod</w:t>
      </w:r>
      <w:r w:rsidR="00CB19C8" w:rsidRPr="004309EB">
        <w:rPr>
          <w:lang w:val="en-GB"/>
        </w:rPr>
        <w:t>’s work</w:t>
      </w:r>
      <w:r w:rsidR="00C2796D" w:rsidRPr="004309EB">
        <w:rPr>
          <w:lang w:val="en-GB"/>
        </w:rPr>
        <w:t xml:space="preserve"> initially provoked more </w:t>
      </w:r>
      <w:r w:rsidR="007A1337" w:rsidRPr="004309EB">
        <w:rPr>
          <w:lang w:val="en-GB"/>
        </w:rPr>
        <w:t>disapproval</w:t>
      </w:r>
      <w:r w:rsidR="00C2796D" w:rsidRPr="004309EB">
        <w:rPr>
          <w:lang w:val="en-GB"/>
        </w:rPr>
        <w:t xml:space="preserve"> than </w:t>
      </w:r>
      <w:r w:rsidR="008105D0" w:rsidRPr="004309EB">
        <w:rPr>
          <w:lang w:val="en-GB"/>
        </w:rPr>
        <w:t>admiration</w:t>
      </w:r>
      <w:r w:rsidR="00C2796D" w:rsidRPr="004309EB">
        <w:rPr>
          <w:lang w:val="en-GB"/>
        </w:rPr>
        <w:t xml:space="preserve">.  His </w:t>
      </w:r>
      <w:r w:rsidR="00CB19C8" w:rsidRPr="004309EB">
        <w:rPr>
          <w:lang w:val="en-GB"/>
        </w:rPr>
        <w:t xml:space="preserve">early </w:t>
      </w:r>
      <w:r w:rsidR="00C2796D" w:rsidRPr="004309EB">
        <w:rPr>
          <w:lang w:val="en-GB"/>
        </w:rPr>
        <w:t xml:space="preserve">novels, </w:t>
      </w:r>
      <w:r w:rsidR="002159C8" w:rsidRPr="004309EB">
        <w:rPr>
          <w:lang w:val="en-GB"/>
        </w:rPr>
        <w:t>among them</w:t>
      </w:r>
      <w:r w:rsidR="00C2796D" w:rsidRPr="004309EB">
        <w:rPr>
          <w:lang w:val="en-GB"/>
        </w:rPr>
        <w:t xml:space="preserve"> </w:t>
      </w:r>
      <w:r w:rsidR="00166DB4" w:rsidRPr="00670B77">
        <w:rPr>
          <w:rStyle w:val="st"/>
          <w:i/>
        </w:rPr>
        <w:t>Ein tschechisches</w:t>
      </w:r>
      <w:r w:rsidR="00166DB4" w:rsidRPr="00670B77">
        <w:rPr>
          <w:rStyle w:val="st"/>
        </w:rPr>
        <w:t xml:space="preserve"> </w:t>
      </w:r>
      <w:r w:rsidR="00166DB4" w:rsidRPr="00670B77">
        <w:rPr>
          <w:rStyle w:val="Emphasis"/>
        </w:rPr>
        <w:t>Dienstmädchen</w:t>
      </w:r>
      <w:r w:rsidR="00166DB4" w:rsidRPr="004309EB">
        <w:rPr>
          <w:rStyle w:val="Emphasis"/>
          <w:i w:val="0"/>
        </w:rPr>
        <w:t xml:space="preserve"> (1909) and </w:t>
      </w:r>
      <w:r w:rsidR="00166DB4" w:rsidRPr="004309EB">
        <w:rPr>
          <w:rStyle w:val="Emphasis"/>
        </w:rPr>
        <w:t>Jüdinnen</w:t>
      </w:r>
      <w:r w:rsidR="005D21CC" w:rsidRPr="004309EB">
        <w:rPr>
          <w:rStyle w:val="Emphasis"/>
          <w:i w:val="0"/>
        </w:rPr>
        <w:t xml:space="preserve"> (1911</w:t>
      </w:r>
      <w:r w:rsidR="005D21CC" w:rsidRPr="004309EB">
        <w:rPr>
          <w:rStyle w:val="Emphasis"/>
          <w:i w:val="0"/>
          <w:lang w:val="en-GB"/>
        </w:rPr>
        <w:t xml:space="preserve">), were </w:t>
      </w:r>
      <w:r w:rsidR="008105D0" w:rsidRPr="004309EB">
        <w:rPr>
          <w:rStyle w:val="Emphasis"/>
          <w:i w:val="0"/>
          <w:lang w:val="en-GB"/>
        </w:rPr>
        <w:t xml:space="preserve">seen as especially </w:t>
      </w:r>
      <w:r w:rsidR="005D21CC" w:rsidRPr="004309EB">
        <w:rPr>
          <w:rStyle w:val="Emphasis"/>
          <w:i w:val="0"/>
          <w:lang w:val="en-GB"/>
        </w:rPr>
        <w:t xml:space="preserve">controversial </w:t>
      </w:r>
      <w:r w:rsidR="00166DB4" w:rsidRPr="00B6128F">
        <w:rPr>
          <w:rStyle w:val="Emphasis"/>
          <w:i w:val="0"/>
          <w:lang w:val="en-GB"/>
        </w:rPr>
        <w:t xml:space="preserve">for their </w:t>
      </w:r>
      <w:r w:rsidR="001C2031" w:rsidRPr="00B6128F">
        <w:rPr>
          <w:rStyle w:val="Emphasis"/>
          <w:i w:val="0"/>
          <w:lang w:val="en-GB"/>
        </w:rPr>
        <w:t>seemingly</w:t>
      </w:r>
      <w:r w:rsidR="00522207" w:rsidRPr="00B6128F">
        <w:rPr>
          <w:rStyle w:val="Emphasis"/>
          <w:i w:val="0"/>
          <w:lang w:val="en-GB"/>
        </w:rPr>
        <w:t xml:space="preserve"> unflattering </w:t>
      </w:r>
      <w:r w:rsidR="00CC3769" w:rsidRPr="00B6128F">
        <w:rPr>
          <w:rStyle w:val="Emphasis"/>
          <w:i w:val="0"/>
          <w:lang w:val="en-GB"/>
        </w:rPr>
        <w:t>portrayal</w:t>
      </w:r>
      <w:r w:rsidR="00CC3769" w:rsidRPr="004309EB">
        <w:rPr>
          <w:rStyle w:val="Emphasis"/>
          <w:i w:val="0"/>
          <w:lang w:val="en-GB"/>
        </w:rPr>
        <w:t xml:space="preserve"> of</w:t>
      </w:r>
      <w:r w:rsidR="00166DB4" w:rsidRPr="004309EB">
        <w:rPr>
          <w:rStyle w:val="Emphasis"/>
          <w:i w:val="0"/>
          <w:lang w:val="en-GB"/>
        </w:rPr>
        <w:t xml:space="preserve"> </w:t>
      </w:r>
      <w:r w:rsidR="004079A1" w:rsidRPr="004309EB">
        <w:rPr>
          <w:rStyle w:val="Emphasis"/>
          <w:i w:val="0"/>
          <w:lang w:val="en-GB"/>
        </w:rPr>
        <w:t>middle</w:t>
      </w:r>
      <w:r w:rsidR="00166DB4" w:rsidRPr="004309EB">
        <w:rPr>
          <w:rStyle w:val="Emphasis"/>
          <w:i w:val="0"/>
          <w:lang w:val="en-GB"/>
        </w:rPr>
        <w:t>-class German, Czech</w:t>
      </w:r>
      <w:r w:rsidR="00670B77">
        <w:rPr>
          <w:rStyle w:val="Emphasis"/>
          <w:i w:val="0"/>
          <w:lang w:val="en-GB"/>
        </w:rPr>
        <w:t>,</w:t>
      </w:r>
      <w:r w:rsidR="00166DB4" w:rsidRPr="004309EB">
        <w:rPr>
          <w:rStyle w:val="Emphasis"/>
          <w:i w:val="0"/>
          <w:lang w:val="en-GB"/>
        </w:rPr>
        <w:t xml:space="preserve"> and Jewish </w:t>
      </w:r>
      <w:r w:rsidR="0027005E" w:rsidRPr="004309EB">
        <w:rPr>
          <w:rStyle w:val="Emphasis"/>
          <w:i w:val="0"/>
          <w:lang w:val="en-GB"/>
        </w:rPr>
        <w:t>identities</w:t>
      </w:r>
      <w:r w:rsidR="001C2031">
        <w:rPr>
          <w:rStyle w:val="Emphasis"/>
          <w:i w:val="0"/>
          <w:lang w:val="en-GB"/>
        </w:rPr>
        <w:t xml:space="preserve">.  </w:t>
      </w:r>
      <w:r w:rsidR="002159C8" w:rsidRPr="004309EB">
        <w:rPr>
          <w:rStyle w:val="Emphasis"/>
          <w:i w:val="0"/>
          <w:lang w:val="en-GB"/>
        </w:rPr>
        <w:t>Brod</w:t>
      </w:r>
      <w:r w:rsidR="00CC3769" w:rsidRPr="004309EB">
        <w:rPr>
          <w:rStyle w:val="Emphasis"/>
          <w:i w:val="0"/>
          <w:lang w:val="en-GB"/>
        </w:rPr>
        <w:t xml:space="preserve"> </w:t>
      </w:r>
      <w:r w:rsidR="00522207" w:rsidRPr="004309EB">
        <w:rPr>
          <w:rStyle w:val="Emphasis"/>
          <w:i w:val="0"/>
          <w:lang w:val="en-GB"/>
        </w:rPr>
        <w:t xml:space="preserve">earned greater acclaim </w:t>
      </w:r>
      <w:r w:rsidR="008105D0" w:rsidRPr="004309EB">
        <w:rPr>
          <w:rStyle w:val="Emphasis"/>
          <w:i w:val="0"/>
          <w:lang w:val="en-GB"/>
        </w:rPr>
        <w:t>with</w:t>
      </w:r>
      <w:r w:rsidR="00CC3769" w:rsidRPr="004309EB">
        <w:rPr>
          <w:rStyle w:val="Emphasis"/>
          <w:i w:val="0"/>
          <w:lang w:val="en-GB"/>
        </w:rPr>
        <w:t xml:space="preserve"> </w:t>
      </w:r>
      <w:r w:rsidR="00C2796D" w:rsidRPr="004309EB">
        <w:rPr>
          <w:rStyle w:val="Emphasis"/>
          <w:i w:val="0"/>
          <w:lang w:val="en-GB"/>
        </w:rPr>
        <w:t>subsequent</w:t>
      </w:r>
      <w:r w:rsidR="002159C8" w:rsidRPr="004309EB">
        <w:rPr>
          <w:rStyle w:val="Emphasis"/>
          <w:i w:val="0"/>
          <w:lang w:val="en-GB"/>
        </w:rPr>
        <w:t>ly published</w:t>
      </w:r>
      <w:r w:rsidR="00C2796D" w:rsidRPr="004309EB">
        <w:rPr>
          <w:rStyle w:val="Emphasis"/>
          <w:i w:val="0"/>
          <w:lang w:val="en-GB"/>
        </w:rPr>
        <w:t xml:space="preserve"> works o</w:t>
      </w:r>
      <w:r w:rsidR="002159C8" w:rsidRPr="004309EB">
        <w:rPr>
          <w:rStyle w:val="Emphasis"/>
          <w:i w:val="0"/>
          <w:lang w:val="en-GB"/>
        </w:rPr>
        <w:t xml:space="preserve">f historical fiction such as </w:t>
      </w:r>
      <w:r w:rsidR="00CC3769" w:rsidRPr="009A3AA3">
        <w:rPr>
          <w:rStyle w:val="Emphasis"/>
        </w:rPr>
        <w:t>T</w:t>
      </w:r>
      <w:r w:rsidR="00CC3769" w:rsidRPr="009A3AA3">
        <w:rPr>
          <w:i/>
          <w:iCs/>
        </w:rPr>
        <w:t>ycho Brahes Weg zu Gott</w:t>
      </w:r>
      <w:r w:rsidR="00CC3769" w:rsidRPr="004309EB">
        <w:t xml:space="preserve"> </w:t>
      </w:r>
      <w:r w:rsidR="0066053F">
        <w:t>(</w:t>
      </w:r>
      <w:r w:rsidR="0066053F" w:rsidRPr="00A918BB">
        <w:rPr>
          <w:i/>
        </w:rPr>
        <w:t>Tycho Brahe’s Path to God</w:t>
      </w:r>
      <w:r w:rsidR="0066053F">
        <w:t xml:space="preserve">) </w:t>
      </w:r>
      <w:r w:rsidR="00CC3769" w:rsidRPr="004309EB">
        <w:t>(191</w:t>
      </w:r>
      <w:r w:rsidR="002F0119" w:rsidRPr="004309EB">
        <w:t>6</w:t>
      </w:r>
      <w:r w:rsidR="00CC3769" w:rsidRPr="004309EB">
        <w:t xml:space="preserve">) and </w:t>
      </w:r>
      <w:r w:rsidR="00CC3769" w:rsidRPr="004309EB">
        <w:rPr>
          <w:i/>
          <w:iCs/>
        </w:rPr>
        <w:t>Reubeni, Fürst der Juden</w:t>
      </w:r>
      <w:r w:rsidR="0079205E" w:rsidRPr="004309EB">
        <w:t xml:space="preserve"> (1925</w:t>
      </w:r>
      <w:r w:rsidR="008105D0" w:rsidRPr="004309EB">
        <w:t xml:space="preserve">), which thematized </w:t>
      </w:r>
      <w:r w:rsidR="0079205E" w:rsidRPr="004309EB">
        <w:t xml:space="preserve">the tensions between worldly existence and religious spirituality, and </w:t>
      </w:r>
      <w:r w:rsidR="008105D0" w:rsidRPr="004309EB">
        <w:t xml:space="preserve">explored </w:t>
      </w:r>
      <w:r w:rsidR="0079205E" w:rsidRPr="004309EB">
        <w:t>existenti</w:t>
      </w:r>
      <w:r w:rsidR="00522207" w:rsidRPr="004309EB">
        <w:t xml:space="preserve">al problems of faith and belief through historical protagonists.  </w:t>
      </w:r>
    </w:p>
    <w:p w:rsidR="009B20ED" w:rsidRPr="004309EB" w:rsidRDefault="009B20ED" w:rsidP="004309EB">
      <w:pPr>
        <w:spacing w:line="240" w:lineRule="auto"/>
      </w:pPr>
    </w:p>
    <w:p w:rsidR="009B20ED" w:rsidRPr="004309EB" w:rsidRDefault="00584317" w:rsidP="004309EB">
      <w:pPr>
        <w:spacing w:line="240" w:lineRule="auto"/>
        <w:rPr>
          <w:lang w:val="en-GB"/>
        </w:rPr>
      </w:pPr>
      <w:r w:rsidRPr="004309EB">
        <w:rPr>
          <w:lang w:val="en-GB"/>
        </w:rPr>
        <w:t>Brod</w:t>
      </w:r>
      <w:r w:rsidR="00522207" w:rsidRPr="004309EB">
        <w:rPr>
          <w:lang w:val="en-GB"/>
        </w:rPr>
        <w:t xml:space="preserve"> </w:t>
      </w:r>
      <w:r w:rsidR="009B20ED" w:rsidRPr="004309EB">
        <w:rPr>
          <w:lang w:val="en-GB"/>
        </w:rPr>
        <w:t>first became</w:t>
      </w:r>
      <w:r w:rsidR="001B445C">
        <w:rPr>
          <w:lang w:val="en-GB"/>
        </w:rPr>
        <w:t xml:space="preserve"> seriously</w:t>
      </w:r>
      <w:r w:rsidR="009B20ED" w:rsidRPr="004309EB">
        <w:rPr>
          <w:lang w:val="en-GB"/>
        </w:rPr>
        <w:t xml:space="preserve"> interested in Judaism </w:t>
      </w:r>
      <w:r w:rsidR="001C2031">
        <w:rPr>
          <w:lang w:val="en-GB"/>
        </w:rPr>
        <w:t>after</w:t>
      </w:r>
      <w:r w:rsidR="009B20ED" w:rsidRPr="004309EB">
        <w:rPr>
          <w:lang w:val="en-GB"/>
        </w:rPr>
        <w:t xml:space="preserve"> attending a series of </w:t>
      </w:r>
      <w:r w:rsidR="00522207" w:rsidRPr="004309EB">
        <w:rPr>
          <w:lang w:val="en-GB"/>
        </w:rPr>
        <w:t>lectures given by Martin Buber in Prague, and performances of a traveling Yiddish theatre group he</w:t>
      </w:r>
      <w:r w:rsidR="001C2031">
        <w:rPr>
          <w:lang w:val="en-GB"/>
        </w:rPr>
        <w:t xml:space="preserve">aded by the </w:t>
      </w:r>
      <w:r w:rsidR="001C2031">
        <w:rPr>
          <w:lang w:val="en-GB"/>
        </w:rPr>
        <w:lastRenderedPageBreak/>
        <w:t xml:space="preserve">actor Yitzhak Löwy.  </w:t>
      </w:r>
      <w:r w:rsidR="00522207" w:rsidRPr="004309EB">
        <w:rPr>
          <w:lang w:val="en-GB"/>
        </w:rPr>
        <w:t>Buber’s</w:t>
      </w:r>
      <w:r w:rsidR="001C2031">
        <w:rPr>
          <w:lang w:val="en-GB"/>
        </w:rPr>
        <w:t xml:space="preserve"> </w:t>
      </w:r>
      <w:r w:rsidR="00522207" w:rsidRPr="004309EB">
        <w:rPr>
          <w:lang w:val="en-GB"/>
        </w:rPr>
        <w:t xml:space="preserve">philosophy of cultural </w:t>
      </w:r>
      <w:r w:rsidR="009B20ED" w:rsidRPr="004309EB">
        <w:rPr>
          <w:lang w:val="en-GB"/>
        </w:rPr>
        <w:t xml:space="preserve">Zionism </w:t>
      </w:r>
      <w:r w:rsidR="00CE5F55" w:rsidRPr="004309EB">
        <w:rPr>
          <w:lang w:val="en-GB"/>
        </w:rPr>
        <w:t>was</w:t>
      </w:r>
      <w:r w:rsidR="001C2031">
        <w:rPr>
          <w:lang w:val="en-GB"/>
        </w:rPr>
        <w:t xml:space="preserve"> remarkably</w:t>
      </w:r>
      <w:r w:rsidR="00CE5F55" w:rsidRPr="004309EB">
        <w:rPr>
          <w:lang w:val="en-GB"/>
        </w:rPr>
        <w:t xml:space="preserve"> influential to </w:t>
      </w:r>
      <w:r w:rsidR="00522207" w:rsidRPr="004309EB">
        <w:rPr>
          <w:lang w:val="en-GB"/>
        </w:rPr>
        <w:t>Brod’s</w:t>
      </w:r>
      <w:r w:rsidR="00CE5F55" w:rsidRPr="004309EB">
        <w:rPr>
          <w:lang w:val="en-GB"/>
        </w:rPr>
        <w:t xml:space="preserve"> own</w:t>
      </w:r>
      <w:r w:rsidR="009B20ED" w:rsidRPr="004309EB">
        <w:rPr>
          <w:lang w:val="en-GB"/>
        </w:rPr>
        <w:t xml:space="preserve"> writings</w:t>
      </w:r>
      <w:r w:rsidR="001C2031">
        <w:rPr>
          <w:lang w:val="en-GB"/>
        </w:rPr>
        <w:t xml:space="preserve"> on </w:t>
      </w:r>
      <w:r w:rsidR="0066053F">
        <w:rPr>
          <w:lang w:val="en-GB"/>
        </w:rPr>
        <w:t>Jewish topics</w:t>
      </w:r>
      <w:r w:rsidR="00522207" w:rsidRPr="004309EB">
        <w:rPr>
          <w:lang w:val="en-GB"/>
        </w:rPr>
        <w:t xml:space="preserve">, which included articles for Buber’s magazine </w:t>
      </w:r>
      <w:r w:rsidR="00522207" w:rsidRPr="004309EB">
        <w:rPr>
          <w:i/>
        </w:rPr>
        <w:t>Der Jude</w:t>
      </w:r>
      <w:r w:rsidR="001C2031">
        <w:t>, as well as for the</w:t>
      </w:r>
      <w:r w:rsidR="00CE5F55" w:rsidRPr="004309EB">
        <w:rPr>
          <w:lang w:val="en-GB"/>
        </w:rPr>
        <w:t xml:space="preserve"> </w:t>
      </w:r>
      <w:r w:rsidR="00522207" w:rsidRPr="004309EB">
        <w:rPr>
          <w:lang w:val="en-GB"/>
        </w:rPr>
        <w:t xml:space="preserve">Zionist </w:t>
      </w:r>
      <w:r w:rsidR="001C2031">
        <w:rPr>
          <w:lang w:val="en-GB"/>
        </w:rPr>
        <w:t xml:space="preserve">Prague </w:t>
      </w:r>
      <w:r w:rsidR="001B445C">
        <w:rPr>
          <w:lang w:val="en-GB"/>
        </w:rPr>
        <w:t>periodicals</w:t>
      </w:r>
      <w:r w:rsidR="00522207" w:rsidRPr="004309EB">
        <w:rPr>
          <w:lang w:val="en-GB"/>
        </w:rPr>
        <w:t xml:space="preserve"> </w:t>
      </w:r>
      <w:r w:rsidR="00522207" w:rsidRPr="009A3AA3">
        <w:rPr>
          <w:i/>
        </w:rPr>
        <w:t>Selbstwehr</w:t>
      </w:r>
      <w:r w:rsidR="00CE5F55" w:rsidRPr="004309EB">
        <w:rPr>
          <w:lang w:val="en-GB"/>
        </w:rPr>
        <w:t xml:space="preserve"> and </w:t>
      </w:r>
      <w:r w:rsidR="00522207" w:rsidRPr="004309EB">
        <w:rPr>
          <w:i/>
          <w:lang w:val="cs-CZ"/>
        </w:rPr>
        <w:t>Židovské zprávy</w:t>
      </w:r>
      <w:r w:rsidR="001C2031">
        <w:rPr>
          <w:lang w:val="en-GB"/>
        </w:rPr>
        <w:t xml:space="preserve">.  Brod’s book </w:t>
      </w:r>
      <w:r w:rsidRPr="00C13ED4">
        <w:rPr>
          <w:rStyle w:val="Emphasis"/>
        </w:rPr>
        <w:t>Heidentum</w:t>
      </w:r>
      <w:r w:rsidRPr="00C13ED4">
        <w:t xml:space="preserve">, </w:t>
      </w:r>
      <w:r w:rsidRPr="00C13ED4">
        <w:rPr>
          <w:rStyle w:val="Emphasis"/>
        </w:rPr>
        <w:t>Christentum</w:t>
      </w:r>
      <w:r w:rsidRPr="00C13ED4">
        <w:t xml:space="preserve">, </w:t>
      </w:r>
      <w:r w:rsidRPr="00C13ED4">
        <w:rPr>
          <w:rStyle w:val="Emphasis"/>
        </w:rPr>
        <w:t>Judentum</w:t>
      </w:r>
      <w:r w:rsidRPr="00C13ED4">
        <w:rPr>
          <w:rStyle w:val="Emphasis"/>
          <w:i w:val="0"/>
        </w:rPr>
        <w:t xml:space="preserve">: </w:t>
      </w:r>
      <w:r w:rsidRPr="00C13ED4">
        <w:rPr>
          <w:rStyle w:val="Emphasis"/>
        </w:rPr>
        <w:t>Ein Bekenntnisbuch</w:t>
      </w:r>
      <w:r w:rsidR="0066053F">
        <w:rPr>
          <w:rStyle w:val="Emphasis"/>
        </w:rPr>
        <w:t xml:space="preserve"> </w:t>
      </w:r>
      <w:r w:rsidR="0066053F">
        <w:rPr>
          <w:rStyle w:val="Emphasis"/>
          <w:i w:val="0"/>
        </w:rPr>
        <w:t>(</w:t>
      </w:r>
      <w:r w:rsidR="0066053F" w:rsidRPr="00A918BB">
        <w:rPr>
          <w:rStyle w:val="Emphasis"/>
        </w:rPr>
        <w:t xml:space="preserve">Paganism, </w:t>
      </w:r>
      <w:r w:rsidR="00420D01" w:rsidRPr="00A918BB">
        <w:rPr>
          <w:rStyle w:val="Emphasis"/>
        </w:rPr>
        <w:t>Christianity</w:t>
      </w:r>
      <w:r w:rsidR="0066053F" w:rsidRPr="00A918BB">
        <w:rPr>
          <w:rStyle w:val="Emphasis"/>
        </w:rPr>
        <w:t>, Judaism: A Confession of Faith</w:t>
      </w:r>
      <w:r w:rsidR="0066053F">
        <w:rPr>
          <w:rStyle w:val="Emphasis"/>
          <w:i w:val="0"/>
        </w:rPr>
        <w:t xml:space="preserve">) </w:t>
      </w:r>
      <w:r w:rsidRPr="001B445C">
        <w:rPr>
          <w:rStyle w:val="Emphasis"/>
          <w:i w:val="0"/>
        </w:rPr>
        <w:t xml:space="preserve">(1921) </w:t>
      </w:r>
      <w:r w:rsidR="001C2031">
        <w:rPr>
          <w:rStyle w:val="Emphasis"/>
          <w:i w:val="0"/>
        </w:rPr>
        <w:t xml:space="preserve">is </w:t>
      </w:r>
      <w:r w:rsidR="00C71AA2" w:rsidRPr="004309EB">
        <w:rPr>
          <w:lang w:val="en-GB"/>
        </w:rPr>
        <w:t>still regard</w:t>
      </w:r>
      <w:r w:rsidR="001C2031">
        <w:rPr>
          <w:lang w:val="en-GB"/>
        </w:rPr>
        <w:t>ed today as a foundational text</w:t>
      </w:r>
      <w:r w:rsidR="00C71AA2" w:rsidRPr="004309EB">
        <w:rPr>
          <w:lang w:val="en-GB"/>
        </w:rPr>
        <w:t xml:space="preserve"> in the history of </w:t>
      </w:r>
      <w:r w:rsidR="001C2031">
        <w:rPr>
          <w:lang w:val="en-GB"/>
        </w:rPr>
        <w:t>modern Jewish</w:t>
      </w:r>
      <w:r w:rsidR="00CE5F55" w:rsidRPr="004309EB">
        <w:rPr>
          <w:lang w:val="en-GB"/>
        </w:rPr>
        <w:t xml:space="preserve"> </w:t>
      </w:r>
      <w:r w:rsidR="001B445C">
        <w:rPr>
          <w:lang w:val="en-GB"/>
        </w:rPr>
        <w:t>thought</w:t>
      </w:r>
      <w:r w:rsidR="001C2031">
        <w:rPr>
          <w:lang w:val="en-GB"/>
        </w:rPr>
        <w:t xml:space="preserve">, reflecting </w:t>
      </w:r>
      <w:r w:rsidR="001B445C">
        <w:rPr>
          <w:lang w:val="en-GB"/>
        </w:rPr>
        <w:t>Brod’s</w:t>
      </w:r>
      <w:r w:rsidR="00CE5F55" w:rsidRPr="004309EB">
        <w:rPr>
          <w:lang w:val="en-GB"/>
        </w:rPr>
        <w:t xml:space="preserve"> </w:t>
      </w:r>
      <w:r w:rsidR="00C13ED4">
        <w:rPr>
          <w:lang w:val="en-GB"/>
        </w:rPr>
        <w:t>increasing</w:t>
      </w:r>
      <w:r w:rsidR="001C2031">
        <w:rPr>
          <w:lang w:val="en-GB"/>
        </w:rPr>
        <w:t xml:space="preserve"> belief </w:t>
      </w:r>
      <w:r w:rsidR="00CE5F55" w:rsidRPr="004309EB">
        <w:rPr>
          <w:lang w:val="en-GB"/>
        </w:rPr>
        <w:t xml:space="preserve">that </w:t>
      </w:r>
      <w:r w:rsidR="00FD793D" w:rsidRPr="004309EB">
        <w:rPr>
          <w:lang w:val="en-GB"/>
        </w:rPr>
        <w:t xml:space="preserve">Judaism and its followers </w:t>
      </w:r>
      <w:r w:rsidR="00CE5F55" w:rsidRPr="004309EB">
        <w:rPr>
          <w:lang w:val="en-GB"/>
        </w:rPr>
        <w:t xml:space="preserve">could </w:t>
      </w:r>
      <w:r w:rsidR="00FD793D" w:rsidRPr="004309EB">
        <w:rPr>
          <w:lang w:val="en-GB"/>
        </w:rPr>
        <w:t>serve as</w:t>
      </w:r>
      <w:r w:rsidR="00CE5F55" w:rsidRPr="004309EB">
        <w:rPr>
          <w:lang w:val="en-GB"/>
        </w:rPr>
        <w:t xml:space="preserve"> a force of reconciliation for humanity</w:t>
      </w:r>
      <w:r w:rsidR="001C2031">
        <w:rPr>
          <w:lang w:val="en-GB"/>
        </w:rPr>
        <w:t xml:space="preserve"> in modern times.</w:t>
      </w:r>
    </w:p>
    <w:p w:rsidR="009B20ED" w:rsidRPr="004309EB" w:rsidRDefault="009B20ED" w:rsidP="004309EB">
      <w:pPr>
        <w:spacing w:line="240" w:lineRule="auto"/>
        <w:rPr>
          <w:lang w:val="en-GB"/>
        </w:rPr>
      </w:pPr>
    </w:p>
    <w:p w:rsidR="00B6128F" w:rsidRDefault="00FD793D" w:rsidP="00B6128F">
      <w:pPr>
        <w:spacing w:line="240" w:lineRule="auto"/>
        <w:rPr>
          <w:lang w:val="en-GB"/>
        </w:rPr>
      </w:pPr>
      <w:r w:rsidRPr="004309EB">
        <w:rPr>
          <w:lang w:val="en-GB"/>
        </w:rPr>
        <w:t xml:space="preserve">A liberal humanist in his outlook, </w:t>
      </w:r>
      <w:r w:rsidR="001B445C">
        <w:rPr>
          <w:lang w:val="en-GB"/>
        </w:rPr>
        <w:t>Brod</w:t>
      </w:r>
      <w:r w:rsidR="00CF46D9" w:rsidRPr="004309EB">
        <w:rPr>
          <w:lang w:val="en-GB"/>
        </w:rPr>
        <w:t xml:space="preserve"> identified with the latter idea</w:t>
      </w:r>
      <w:r w:rsidR="009B20ED" w:rsidRPr="004309EB">
        <w:rPr>
          <w:lang w:val="en-GB"/>
        </w:rPr>
        <w:t xml:space="preserve"> personally</w:t>
      </w:r>
      <w:r w:rsidR="001C2031">
        <w:rPr>
          <w:lang w:val="en-GB"/>
        </w:rPr>
        <w:t>.  D</w:t>
      </w:r>
      <w:r w:rsidR="00064848" w:rsidRPr="004309EB">
        <w:rPr>
          <w:lang w:val="en-GB"/>
        </w:rPr>
        <w:t xml:space="preserve">uring his years in Prague </w:t>
      </w:r>
      <w:r w:rsidRPr="004309EB">
        <w:rPr>
          <w:lang w:val="en-GB"/>
        </w:rPr>
        <w:t xml:space="preserve">he </w:t>
      </w:r>
      <w:r w:rsidR="002F0119" w:rsidRPr="004309EB">
        <w:rPr>
          <w:lang w:val="en-GB"/>
        </w:rPr>
        <w:t>frequently</w:t>
      </w:r>
      <w:r w:rsidR="009B20ED" w:rsidRPr="004309EB">
        <w:rPr>
          <w:lang w:val="en-GB"/>
        </w:rPr>
        <w:t xml:space="preserve"> </w:t>
      </w:r>
      <w:r w:rsidRPr="004309EB">
        <w:rPr>
          <w:lang w:val="en-GB"/>
        </w:rPr>
        <w:t>positioned</w:t>
      </w:r>
      <w:r w:rsidR="00064848" w:rsidRPr="004309EB">
        <w:rPr>
          <w:lang w:val="en-GB"/>
        </w:rPr>
        <w:t xml:space="preserve"> himself as a mediator, </w:t>
      </w:r>
      <w:r w:rsidR="00B6128F">
        <w:rPr>
          <w:lang w:val="en-GB"/>
        </w:rPr>
        <w:t xml:space="preserve">building bridges across the </w:t>
      </w:r>
      <w:r w:rsidR="0066053F">
        <w:rPr>
          <w:lang w:val="en-GB"/>
        </w:rPr>
        <w:t xml:space="preserve">national and cultural </w:t>
      </w:r>
      <w:r w:rsidRPr="004309EB">
        <w:rPr>
          <w:lang w:val="en-GB"/>
        </w:rPr>
        <w:t xml:space="preserve">divisions that </w:t>
      </w:r>
      <w:r w:rsidR="00B6128F">
        <w:rPr>
          <w:lang w:val="en-GB"/>
        </w:rPr>
        <w:t>traditionally</w:t>
      </w:r>
      <w:r w:rsidRPr="004309EB">
        <w:rPr>
          <w:lang w:val="en-GB"/>
        </w:rPr>
        <w:t xml:space="preserve"> separated the city’s historically competing German and Czech spheres, and their respective Jewish and Christian constituencies.  </w:t>
      </w:r>
      <w:r w:rsidR="001C2031">
        <w:rPr>
          <w:lang w:val="en-GB"/>
        </w:rPr>
        <w:t xml:space="preserve">He was </w:t>
      </w:r>
      <w:r w:rsidR="00B6128F">
        <w:rPr>
          <w:lang w:val="en-GB"/>
        </w:rPr>
        <w:t xml:space="preserve">a key </w:t>
      </w:r>
      <w:r w:rsidR="001C2031">
        <w:rPr>
          <w:lang w:val="en-GB"/>
        </w:rPr>
        <w:t xml:space="preserve">advocate </w:t>
      </w:r>
      <w:r w:rsidR="00B6128F">
        <w:rPr>
          <w:lang w:val="en-GB"/>
        </w:rPr>
        <w:t>of</w:t>
      </w:r>
      <w:r w:rsidR="001C2031">
        <w:rPr>
          <w:lang w:val="en-GB"/>
        </w:rPr>
        <w:t xml:space="preserve"> the </w:t>
      </w:r>
      <w:r w:rsidR="001C2031" w:rsidRPr="004309EB">
        <w:rPr>
          <w:lang w:val="en-GB"/>
        </w:rPr>
        <w:t xml:space="preserve">bilingual </w:t>
      </w:r>
      <w:r w:rsidR="0066053F">
        <w:rPr>
          <w:lang w:val="en-GB"/>
        </w:rPr>
        <w:t>modernist group known as</w:t>
      </w:r>
      <w:r w:rsidR="001C2031" w:rsidRPr="004309EB">
        <w:rPr>
          <w:lang w:val="en-GB"/>
        </w:rPr>
        <w:t xml:space="preserve"> the Eight</w:t>
      </w:r>
      <w:r w:rsidR="001C2031" w:rsidRPr="004309EB">
        <w:t xml:space="preserve"> (</w:t>
      </w:r>
      <w:r w:rsidR="001C2031" w:rsidRPr="004309EB">
        <w:rPr>
          <w:i/>
        </w:rPr>
        <w:t>Osma</w:t>
      </w:r>
      <w:r w:rsidR="001C2031" w:rsidRPr="004309EB">
        <w:t xml:space="preserve">, or </w:t>
      </w:r>
      <w:r w:rsidR="001C2031" w:rsidRPr="004309EB">
        <w:rPr>
          <w:i/>
        </w:rPr>
        <w:t>Die Acht</w:t>
      </w:r>
      <w:r w:rsidR="001C2031" w:rsidRPr="004309EB">
        <w:t xml:space="preserve">), </w:t>
      </w:r>
      <w:r w:rsidR="00B6128F">
        <w:rPr>
          <w:lang w:val="en-GB"/>
        </w:rPr>
        <w:t xml:space="preserve">and a </w:t>
      </w:r>
      <w:r w:rsidR="0066053F">
        <w:rPr>
          <w:lang w:val="en-GB"/>
        </w:rPr>
        <w:t xml:space="preserve">close friend and </w:t>
      </w:r>
      <w:r w:rsidR="00B6128F">
        <w:rPr>
          <w:lang w:val="en-GB"/>
        </w:rPr>
        <w:t xml:space="preserve">frequent collaborator of the </w:t>
      </w:r>
      <w:r w:rsidR="001C2031" w:rsidRPr="004309EB">
        <w:rPr>
          <w:lang w:val="en-GB"/>
        </w:rPr>
        <w:t>composer</w:t>
      </w:r>
      <w:r w:rsidR="001C2031" w:rsidRPr="004309EB">
        <w:t xml:space="preserve"> </w:t>
      </w:r>
      <w:r w:rsidR="001C2031" w:rsidRPr="004309EB">
        <w:rPr>
          <w:lang w:val="cs-CZ"/>
        </w:rPr>
        <w:t>Leoš Janáček</w:t>
      </w:r>
      <w:r w:rsidR="001C2031" w:rsidRPr="004309EB">
        <w:t xml:space="preserve">.  </w:t>
      </w:r>
      <w:r w:rsidR="00B932BD">
        <w:rPr>
          <w:lang w:val="en-GB"/>
        </w:rPr>
        <w:t>He</w:t>
      </w:r>
      <w:r w:rsidR="001C2031" w:rsidRPr="004309EB">
        <w:rPr>
          <w:lang w:val="en-GB"/>
        </w:rPr>
        <w:t xml:space="preserve"> translated several of </w:t>
      </w:r>
      <w:r w:rsidR="001C2031" w:rsidRPr="004309EB">
        <w:rPr>
          <w:lang w:val="cs-CZ"/>
        </w:rPr>
        <w:t>Janáček’s</w:t>
      </w:r>
      <w:r w:rsidR="001C2031" w:rsidRPr="004309EB">
        <w:rPr>
          <w:lang w:val="en-GB"/>
        </w:rPr>
        <w:t xml:space="preserve"> librettos into German, and wrote the first major study of Janáček’s life and work, </w:t>
      </w:r>
      <w:r w:rsidR="00670B77" w:rsidRPr="00157E9C">
        <w:rPr>
          <w:i/>
          <w:lang w:val="cs-CZ"/>
        </w:rPr>
        <w:t xml:space="preserve">Leoš Janáček: </w:t>
      </w:r>
      <w:r w:rsidR="00670B77" w:rsidRPr="00670B77">
        <w:rPr>
          <w:i/>
        </w:rPr>
        <w:t>Leben und Werk</w:t>
      </w:r>
      <w:r w:rsidR="00670B77" w:rsidRPr="00670B77">
        <w:t xml:space="preserve"> (1925)</w:t>
      </w:r>
      <w:r w:rsidR="0066053F">
        <w:rPr>
          <w:lang w:val="en-GB"/>
        </w:rPr>
        <w:t xml:space="preserve">.  </w:t>
      </w:r>
      <w:r w:rsidR="00B6128F" w:rsidRPr="004309EB">
        <w:rPr>
          <w:lang w:val="en-GB"/>
        </w:rPr>
        <w:t xml:space="preserve">Himself conversant in Czech, </w:t>
      </w:r>
      <w:r w:rsidR="00B6128F">
        <w:rPr>
          <w:lang w:val="en-GB"/>
        </w:rPr>
        <w:t>Brod</w:t>
      </w:r>
      <w:r w:rsidR="00B6128F" w:rsidRPr="004309EB">
        <w:rPr>
          <w:lang w:val="en-GB"/>
        </w:rPr>
        <w:t xml:space="preserve"> maintained close ties with the Czech community, and had much of his own writing translated into </w:t>
      </w:r>
      <w:r w:rsidR="00B6128F">
        <w:rPr>
          <w:lang w:val="en-GB"/>
        </w:rPr>
        <w:t>the Czech language.</w:t>
      </w:r>
    </w:p>
    <w:p w:rsidR="001C2031" w:rsidRDefault="001C2031" w:rsidP="004309EB">
      <w:pPr>
        <w:spacing w:line="240" w:lineRule="auto"/>
        <w:rPr>
          <w:lang w:val="en-GB"/>
        </w:rPr>
      </w:pPr>
    </w:p>
    <w:p w:rsidR="00CF46D9" w:rsidRPr="004309EB" w:rsidRDefault="00B6128F" w:rsidP="00157E9C">
      <w:pPr>
        <w:spacing w:line="240" w:lineRule="auto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When </w:t>
      </w:r>
      <w:r w:rsidR="00FD793D" w:rsidRPr="004309EB">
        <w:rPr>
          <w:lang w:val="en-GB"/>
        </w:rPr>
        <w:t>German</w:t>
      </w:r>
      <w:r w:rsidR="00CF46D9" w:rsidRPr="004309EB">
        <w:rPr>
          <w:lang w:val="en-GB"/>
        </w:rPr>
        <w:t>y</w:t>
      </w:r>
      <w:r w:rsidR="00FD793D" w:rsidRPr="004309EB">
        <w:rPr>
          <w:lang w:val="en-GB"/>
        </w:rPr>
        <w:t xml:space="preserve"> </w:t>
      </w:r>
      <w:r w:rsidR="00CF46D9" w:rsidRPr="004309EB">
        <w:rPr>
          <w:lang w:val="en-GB"/>
        </w:rPr>
        <w:t>occupied</w:t>
      </w:r>
      <w:r w:rsidR="00FD793D" w:rsidRPr="004309EB">
        <w:rPr>
          <w:lang w:val="en-GB"/>
        </w:rPr>
        <w:t xml:space="preserve"> </w:t>
      </w:r>
      <w:r w:rsidR="00567BE1" w:rsidRPr="004309EB">
        <w:rPr>
          <w:lang w:val="en-GB"/>
        </w:rPr>
        <w:t>Czechoslovakia</w:t>
      </w:r>
      <w:r w:rsidR="00FD793D" w:rsidRPr="004309EB">
        <w:rPr>
          <w:lang w:val="en-GB"/>
        </w:rPr>
        <w:t xml:space="preserve"> in 1939,</w:t>
      </w:r>
      <w:r w:rsidR="00CF46D9" w:rsidRPr="004309EB">
        <w:rPr>
          <w:lang w:val="en-GB"/>
        </w:rPr>
        <w:t xml:space="preserve"> </w:t>
      </w:r>
      <w:r w:rsidR="00064848" w:rsidRPr="004309EB">
        <w:rPr>
          <w:lang w:val="en-GB"/>
        </w:rPr>
        <w:t>Brod</w:t>
      </w:r>
      <w:r w:rsidR="00FD793D" w:rsidRPr="004309EB">
        <w:rPr>
          <w:lang w:val="en-GB"/>
        </w:rPr>
        <w:t xml:space="preserve"> left Pra</w:t>
      </w:r>
      <w:r w:rsidR="009A3AA3">
        <w:rPr>
          <w:lang w:val="en-GB"/>
        </w:rPr>
        <w:t>gue with his wife</w:t>
      </w:r>
      <w:r w:rsidR="001A0F24">
        <w:rPr>
          <w:lang w:val="en-GB"/>
        </w:rPr>
        <w:t xml:space="preserve"> Elsa Taussig</w:t>
      </w:r>
      <w:r w:rsidR="009A3AA3">
        <w:rPr>
          <w:lang w:val="en-GB"/>
        </w:rPr>
        <w:t xml:space="preserve"> </w:t>
      </w:r>
      <w:r w:rsidR="00CF46D9" w:rsidRPr="004309EB">
        <w:rPr>
          <w:lang w:val="en-GB"/>
        </w:rPr>
        <w:t xml:space="preserve">and settled in Tel Aviv.  </w:t>
      </w:r>
      <w:r w:rsidR="00064848" w:rsidRPr="004309EB">
        <w:rPr>
          <w:lang w:val="en-GB"/>
        </w:rPr>
        <w:t>He</w:t>
      </w:r>
      <w:r w:rsidR="00CF46D9" w:rsidRPr="004309EB">
        <w:rPr>
          <w:lang w:val="en-GB"/>
        </w:rPr>
        <w:t xml:space="preserve"> was witness there to the f</w:t>
      </w:r>
      <w:r w:rsidR="00C13ED4">
        <w:rPr>
          <w:lang w:val="en-GB"/>
        </w:rPr>
        <w:t>ormation of the state of Israel</w:t>
      </w:r>
      <w:r w:rsidR="00CF46D9" w:rsidRPr="004309EB">
        <w:rPr>
          <w:lang w:val="en-GB"/>
        </w:rPr>
        <w:t xml:space="preserve">, and </w:t>
      </w:r>
      <w:r w:rsidR="009B20ED" w:rsidRPr="004309EB">
        <w:rPr>
          <w:lang w:val="en-GB"/>
        </w:rPr>
        <w:t xml:space="preserve">was an </w:t>
      </w:r>
      <w:r w:rsidR="00FE5B91" w:rsidRPr="004309EB">
        <w:rPr>
          <w:lang w:val="en-GB"/>
        </w:rPr>
        <w:t>uneas</w:t>
      </w:r>
      <w:r w:rsidR="00CF46D9" w:rsidRPr="004309EB">
        <w:rPr>
          <w:lang w:val="en-GB"/>
        </w:rPr>
        <w:t>y observe</w:t>
      </w:r>
      <w:r w:rsidR="009B20ED" w:rsidRPr="004309EB">
        <w:rPr>
          <w:lang w:val="en-GB"/>
        </w:rPr>
        <w:t>r of</w:t>
      </w:r>
      <w:r w:rsidR="00CF46D9" w:rsidRPr="004309EB">
        <w:rPr>
          <w:lang w:val="en-GB"/>
        </w:rPr>
        <w:t xml:space="preserve"> the ensuing Arab-Israeli War, the subject of his novel </w:t>
      </w:r>
      <w:r w:rsidR="00CF46D9" w:rsidRPr="00C13ED4">
        <w:rPr>
          <w:i/>
        </w:rPr>
        <w:t>Unambo: Roman aus dem jüdisch-arabischen Krieg</w:t>
      </w:r>
      <w:r w:rsidR="00CF46D9" w:rsidRPr="00036BC4">
        <w:t xml:space="preserve"> </w:t>
      </w:r>
      <w:r w:rsidR="0066053F">
        <w:t>(</w:t>
      </w:r>
      <w:r w:rsidR="0066053F" w:rsidRPr="00A918BB">
        <w:rPr>
          <w:i/>
        </w:rPr>
        <w:t>Unambo: A Novel of the War in Israel</w:t>
      </w:r>
      <w:r w:rsidR="0066053F">
        <w:t xml:space="preserve">) </w:t>
      </w:r>
      <w:r w:rsidR="00C13ED4">
        <w:t xml:space="preserve">(1949).  </w:t>
      </w:r>
      <w:r w:rsidR="00FE5B91" w:rsidRPr="004309EB">
        <w:t>Brod’s</w:t>
      </w:r>
      <w:r w:rsidR="00CF46D9" w:rsidRPr="004309EB">
        <w:t xml:space="preserve"> </w:t>
      </w:r>
      <w:r>
        <w:t xml:space="preserve">new </w:t>
      </w:r>
      <w:r w:rsidR="00CF46D9" w:rsidRPr="004309EB">
        <w:t xml:space="preserve">life </w:t>
      </w:r>
      <w:r>
        <w:t xml:space="preserve">in </w:t>
      </w:r>
      <w:r w:rsidR="00405693">
        <w:t>emigration</w:t>
      </w:r>
      <w:r w:rsidR="00CF46D9" w:rsidRPr="004309EB">
        <w:t xml:space="preserve"> brought </w:t>
      </w:r>
      <w:r w:rsidR="00405693">
        <w:t xml:space="preserve">him </w:t>
      </w:r>
      <w:r w:rsidR="00CF46D9" w:rsidRPr="004309EB">
        <w:t xml:space="preserve">new </w:t>
      </w:r>
      <w:r>
        <w:t>contacts</w:t>
      </w:r>
      <w:r w:rsidR="00CF46D9" w:rsidRPr="004309EB">
        <w:t xml:space="preserve">, in particular with </w:t>
      </w:r>
      <w:r w:rsidR="00CF46D9" w:rsidRPr="004309EB">
        <w:rPr>
          <w:lang w:val="en-GB"/>
        </w:rPr>
        <w:t xml:space="preserve">the Israeli press and </w:t>
      </w:r>
      <w:r w:rsidR="00064848" w:rsidRPr="004309EB">
        <w:rPr>
          <w:lang w:val="en-GB"/>
        </w:rPr>
        <w:t>the national theatre of Israel, Habima</w:t>
      </w:r>
      <w:r>
        <w:rPr>
          <w:lang w:val="en-GB"/>
        </w:rPr>
        <w:t xml:space="preserve">, where </w:t>
      </w:r>
      <w:r w:rsidR="00405693">
        <w:rPr>
          <w:lang w:val="en-GB"/>
        </w:rPr>
        <w:t>he</w:t>
      </w:r>
      <w:r>
        <w:rPr>
          <w:lang w:val="en-GB"/>
        </w:rPr>
        <w:t xml:space="preserve"> </w:t>
      </w:r>
      <w:r w:rsidR="009A3AA3">
        <w:rPr>
          <w:lang w:val="en-GB"/>
        </w:rPr>
        <w:t xml:space="preserve">worked on </w:t>
      </w:r>
      <w:r>
        <w:rPr>
          <w:lang w:val="en-GB"/>
        </w:rPr>
        <w:t xml:space="preserve">several productions. </w:t>
      </w:r>
      <w:r w:rsidR="009B20ED" w:rsidRPr="004309EB">
        <w:rPr>
          <w:lang w:val="en-GB"/>
        </w:rPr>
        <w:t xml:space="preserve"> </w:t>
      </w:r>
      <w:r w:rsidR="00721D8E">
        <w:rPr>
          <w:lang w:val="en-GB"/>
        </w:rPr>
        <w:t>In</w:t>
      </w:r>
      <w:r w:rsidR="00405693">
        <w:rPr>
          <w:lang w:val="en-GB"/>
        </w:rPr>
        <w:t xml:space="preserve"> Israel in the</w:t>
      </w:r>
      <w:r w:rsidR="00721D8E">
        <w:rPr>
          <w:lang w:val="en-GB"/>
        </w:rPr>
        <w:t xml:space="preserve"> 1950s and 1960s, </w:t>
      </w:r>
      <w:r w:rsidR="00405693">
        <w:rPr>
          <w:lang w:val="en-GB"/>
        </w:rPr>
        <w:t xml:space="preserve">Brod also </w:t>
      </w:r>
      <w:r w:rsidR="001A0F24">
        <w:rPr>
          <w:lang w:val="en-GB"/>
        </w:rPr>
        <w:t xml:space="preserve">returned to his work on </w:t>
      </w:r>
      <w:r w:rsidR="00157E9C">
        <w:rPr>
          <w:lang w:val="en-GB"/>
        </w:rPr>
        <w:t xml:space="preserve">Kafka, </w:t>
      </w:r>
      <w:r w:rsidR="009A3AA3">
        <w:rPr>
          <w:lang w:val="en-GB"/>
        </w:rPr>
        <w:t>editing</w:t>
      </w:r>
      <w:r w:rsidR="00157E9C">
        <w:rPr>
          <w:lang w:val="en-GB"/>
        </w:rPr>
        <w:t xml:space="preserve"> new editions of Kafka’s letters and </w:t>
      </w:r>
      <w:r w:rsidR="00721D8E">
        <w:rPr>
          <w:lang w:val="en-GB"/>
        </w:rPr>
        <w:t>writings</w:t>
      </w:r>
      <w:r>
        <w:rPr>
          <w:lang w:val="en-GB"/>
        </w:rPr>
        <w:t xml:space="preserve">.  </w:t>
      </w:r>
      <w:r w:rsidR="00064848" w:rsidRPr="004309EB">
        <w:rPr>
          <w:lang w:val="en-GB"/>
        </w:rPr>
        <w:t xml:space="preserve">Since </w:t>
      </w:r>
      <w:r w:rsidR="00721D8E">
        <w:rPr>
          <w:lang w:val="en-GB"/>
        </w:rPr>
        <w:t>Brod’s d</w:t>
      </w:r>
      <w:r w:rsidR="009B20ED" w:rsidRPr="004309EB">
        <w:rPr>
          <w:lang w:val="en-GB"/>
        </w:rPr>
        <w:t>eath</w:t>
      </w:r>
      <w:r w:rsidR="001A0F24">
        <w:rPr>
          <w:lang w:val="en-GB"/>
        </w:rPr>
        <w:t xml:space="preserve"> in 1968</w:t>
      </w:r>
      <w:r w:rsidR="00064848" w:rsidRPr="004309EB">
        <w:rPr>
          <w:lang w:val="en-GB"/>
        </w:rPr>
        <w:t xml:space="preserve">, </w:t>
      </w:r>
      <w:r w:rsidR="009B20ED" w:rsidRPr="004309EB">
        <w:rPr>
          <w:lang w:val="en-GB"/>
        </w:rPr>
        <w:t xml:space="preserve">there </w:t>
      </w:r>
      <w:r w:rsidR="00721D8E">
        <w:rPr>
          <w:lang w:val="en-GB"/>
        </w:rPr>
        <w:t>have been</w:t>
      </w:r>
      <w:r w:rsidR="009B20ED" w:rsidRPr="004309EB">
        <w:rPr>
          <w:lang w:val="en-GB"/>
        </w:rPr>
        <w:t xml:space="preserve"> </w:t>
      </w:r>
      <w:r w:rsidR="009A3AA3">
        <w:rPr>
          <w:lang w:val="en-GB"/>
        </w:rPr>
        <w:t xml:space="preserve">ongoing </w:t>
      </w:r>
      <w:r w:rsidR="00CF46D9" w:rsidRPr="004309EB">
        <w:rPr>
          <w:lang w:val="en-GB"/>
        </w:rPr>
        <w:t xml:space="preserve">court battles </w:t>
      </w:r>
      <w:r w:rsidR="00846B61" w:rsidRPr="004309EB">
        <w:rPr>
          <w:lang w:val="en-GB"/>
        </w:rPr>
        <w:t xml:space="preserve">over claims to </w:t>
      </w:r>
      <w:r w:rsidR="001B445C">
        <w:rPr>
          <w:lang w:val="en-GB"/>
        </w:rPr>
        <w:t>his</w:t>
      </w:r>
      <w:r w:rsidR="00846B61" w:rsidRPr="004309EB">
        <w:rPr>
          <w:lang w:val="en-GB"/>
        </w:rPr>
        <w:t xml:space="preserve"> </w:t>
      </w:r>
      <w:r w:rsidR="009B20ED" w:rsidRPr="004309EB">
        <w:rPr>
          <w:lang w:val="en-GB"/>
        </w:rPr>
        <w:t>and</w:t>
      </w:r>
      <w:r w:rsidR="00064848" w:rsidRPr="004309EB">
        <w:rPr>
          <w:lang w:val="en-GB"/>
        </w:rPr>
        <w:t xml:space="preserve"> Kafka’s </w:t>
      </w:r>
      <w:r w:rsidR="00846B61" w:rsidRPr="004309EB">
        <w:rPr>
          <w:lang w:val="en-GB"/>
        </w:rPr>
        <w:t>papers</w:t>
      </w:r>
      <w:r w:rsidR="00405693">
        <w:rPr>
          <w:lang w:val="en-GB"/>
        </w:rPr>
        <w:t xml:space="preserve">, </w:t>
      </w:r>
      <w:r w:rsidR="00721D8E">
        <w:rPr>
          <w:lang w:val="en-GB"/>
        </w:rPr>
        <w:t xml:space="preserve">which Brod took with him when he emigrated from Prague.  In 2015 Brod’s estate was transferred to </w:t>
      </w:r>
      <w:r w:rsidR="00CF46D9" w:rsidRPr="004309EB">
        <w:rPr>
          <w:rStyle w:val="Strong"/>
          <w:b w:val="0"/>
          <w:lang w:val="en-GB"/>
        </w:rPr>
        <w:t xml:space="preserve">the National Library of Israel. </w:t>
      </w:r>
    </w:p>
    <w:p w:rsidR="00735233" w:rsidRPr="004309EB" w:rsidRDefault="00735233" w:rsidP="004309EB">
      <w:pPr>
        <w:spacing w:line="240" w:lineRule="auto"/>
        <w:rPr>
          <w:b/>
          <w:lang w:val="en-GB"/>
        </w:rPr>
      </w:pPr>
    </w:p>
    <w:p w:rsidR="004309EB" w:rsidRPr="004309EB" w:rsidRDefault="004309EB" w:rsidP="004309EB">
      <w:pPr>
        <w:spacing w:line="240" w:lineRule="auto"/>
        <w:rPr>
          <w:b/>
          <w:lang w:val="en-GB"/>
        </w:rPr>
      </w:pPr>
    </w:p>
    <w:p w:rsidR="009248FE" w:rsidRPr="00A918BB" w:rsidRDefault="009248FE" w:rsidP="004309EB">
      <w:pPr>
        <w:spacing w:line="240" w:lineRule="auto"/>
        <w:rPr>
          <w:b/>
          <w:lang w:val="de-DE"/>
        </w:rPr>
      </w:pPr>
      <w:r w:rsidRPr="00A918BB">
        <w:rPr>
          <w:b/>
          <w:lang w:val="de-DE"/>
        </w:rPr>
        <w:t>List of Works</w:t>
      </w:r>
    </w:p>
    <w:p w:rsidR="009248FE" w:rsidRPr="00036BC4" w:rsidRDefault="009248FE" w:rsidP="004309EB">
      <w:pPr>
        <w:spacing w:line="240" w:lineRule="auto"/>
        <w:rPr>
          <w:lang w:val="de-DE"/>
        </w:rPr>
      </w:pPr>
    </w:p>
    <w:p w:rsidR="004309EB" w:rsidRPr="00036BC4" w:rsidRDefault="004309EB" w:rsidP="004309EB">
      <w:pPr>
        <w:spacing w:line="240" w:lineRule="auto"/>
        <w:rPr>
          <w:lang w:val="de-DE"/>
        </w:rPr>
      </w:pPr>
    </w:p>
    <w:p w:rsidR="009248FE" w:rsidRPr="00A918BB" w:rsidRDefault="009248FE" w:rsidP="004309EB">
      <w:pPr>
        <w:spacing w:line="240" w:lineRule="auto"/>
        <w:rPr>
          <w:u w:val="single"/>
          <w:lang w:val="de-DE"/>
        </w:rPr>
      </w:pPr>
      <w:r w:rsidRPr="00A918BB">
        <w:rPr>
          <w:u w:val="single"/>
          <w:lang w:val="de-DE"/>
        </w:rPr>
        <w:t>Novels</w:t>
      </w:r>
    </w:p>
    <w:p w:rsidR="00B066EA" w:rsidRPr="00036BC4" w:rsidRDefault="00B066EA" w:rsidP="004309EB">
      <w:pPr>
        <w:spacing w:line="240" w:lineRule="auto"/>
        <w:rPr>
          <w:rStyle w:val="Emphasis"/>
          <w:lang w:val="de-DE"/>
        </w:rPr>
      </w:pPr>
    </w:p>
    <w:p w:rsidR="00735233" w:rsidRPr="004309EB" w:rsidRDefault="00735233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>Schlo</w:t>
      </w:r>
      <w:r w:rsidR="00FE5B91" w:rsidRPr="004309EB">
        <w:rPr>
          <w:i/>
          <w:lang w:val="de-DE"/>
        </w:rPr>
        <w:t>ß</w:t>
      </w:r>
      <w:r w:rsidRPr="004309EB">
        <w:rPr>
          <w:rStyle w:val="Emphasis"/>
          <w:lang w:val="de-DE"/>
        </w:rPr>
        <w:t xml:space="preserve"> Nornepygge</w:t>
      </w:r>
      <w:r w:rsidRPr="004309EB">
        <w:rPr>
          <w:rStyle w:val="Emphasis"/>
          <w:i w:val="0"/>
          <w:lang w:val="de-DE"/>
        </w:rPr>
        <w:t xml:space="preserve">: </w:t>
      </w:r>
      <w:r w:rsidRPr="004309EB">
        <w:rPr>
          <w:rStyle w:val="Emphasis"/>
          <w:lang w:val="de-DE"/>
        </w:rPr>
        <w:t>Der Roman des Indifferenten</w:t>
      </w:r>
      <w:r w:rsidRPr="004309EB">
        <w:rPr>
          <w:rStyle w:val="Emphasis"/>
          <w:i w:val="0"/>
          <w:lang w:val="de-DE"/>
        </w:rPr>
        <w:t xml:space="preserve"> (1908)</w:t>
      </w:r>
    </w:p>
    <w:p w:rsidR="0055448F" w:rsidRPr="004309EB" w:rsidRDefault="0055448F" w:rsidP="004309EB">
      <w:pPr>
        <w:spacing w:line="240" w:lineRule="auto"/>
        <w:rPr>
          <w:rStyle w:val="Emphasis"/>
          <w:lang w:val="de-DE"/>
        </w:rPr>
      </w:pPr>
    </w:p>
    <w:p w:rsidR="009248FE" w:rsidRPr="004309EB" w:rsidRDefault="00735233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>Ein tschechisches D</w:t>
      </w:r>
      <w:r w:rsidR="009248FE" w:rsidRPr="004309EB">
        <w:rPr>
          <w:rStyle w:val="Emphasis"/>
          <w:lang w:val="de-DE"/>
        </w:rPr>
        <w:t>ienstmädchen</w:t>
      </w:r>
      <w:r w:rsidRPr="004309EB">
        <w:rPr>
          <w:rStyle w:val="Emphasis"/>
          <w:i w:val="0"/>
          <w:lang w:val="de-DE"/>
        </w:rPr>
        <w:t xml:space="preserve"> (</w:t>
      </w:r>
      <w:r w:rsidR="009248FE" w:rsidRPr="004309EB">
        <w:rPr>
          <w:rStyle w:val="Emphasis"/>
          <w:i w:val="0"/>
          <w:lang w:val="de-DE"/>
        </w:rPr>
        <w:t xml:space="preserve">1909) </w:t>
      </w:r>
    </w:p>
    <w:p w:rsidR="0055448F" w:rsidRPr="004309EB" w:rsidRDefault="0055448F" w:rsidP="004309EB">
      <w:pPr>
        <w:spacing w:line="240" w:lineRule="auto"/>
        <w:rPr>
          <w:rStyle w:val="Emphasis"/>
          <w:lang w:val="de-DE"/>
        </w:rPr>
      </w:pPr>
    </w:p>
    <w:p w:rsidR="009248FE" w:rsidRPr="004309EB" w:rsidRDefault="004079A1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>Jüdinnen</w:t>
      </w:r>
      <w:r w:rsidR="009248FE" w:rsidRPr="004309EB">
        <w:rPr>
          <w:rStyle w:val="Emphasis"/>
          <w:i w:val="0"/>
          <w:lang w:val="de-DE"/>
        </w:rPr>
        <w:t xml:space="preserve"> (1911)</w:t>
      </w:r>
      <w:r w:rsidR="007D2CA9" w:rsidRPr="004309EB">
        <w:rPr>
          <w:rStyle w:val="Emphasis"/>
          <w:i w:val="0"/>
          <w:lang w:val="de-DE"/>
        </w:rPr>
        <w:t xml:space="preserve"> </w:t>
      </w:r>
    </w:p>
    <w:p w:rsidR="0055448F" w:rsidRPr="004309EB" w:rsidRDefault="0055448F" w:rsidP="004309EB">
      <w:pPr>
        <w:spacing w:line="240" w:lineRule="auto"/>
        <w:rPr>
          <w:i/>
          <w:iCs/>
          <w:lang w:val="de-DE"/>
        </w:rPr>
      </w:pPr>
    </w:p>
    <w:p w:rsidR="009248FE" w:rsidRPr="004309EB" w:rsidRDefault="009248FE" w:rsidP="004309EB">
      <w:pPr>
        <w:spacing w:line="240" w:lineRule="auto"/>
        <w:rPr>
          <w:lang w:val="de-DE"/>
        </w:rPr>
      </w:pPr>
      <w:r w:rsidRPr="004309EB">
        <w:rPr>
          <w:i/>
          <w:iCs/>
          <w:lang w:val="de-DE"/>
        </w:rPr>
        <w:t>Tycho Brahes Weg zu Gott</w:t>
      </w:r>
      <w:r w:rsidRPr="004309EB">
        <w:rPr>
          <w:lang w:val="de-DE"/>
        </w:rPr>
        <w:t xml:space="preserve">  (191</w:t>
      </w:r>
      <w:r w:rsidR="002F0119" w:rsidRPr="004309EB">
        <w:rPr>
          <w:lang w:val="de-DE"/>
        </w:rPr>
        <w:t>6</w:t>
      </w:r>
      <w:r w:rsidRPr="004309EB">
        <w:rPr>
          <w:lang w:val="de-DE"/>
        </w:rPr>
        <w:t>)</w:t>
      </w:r>
    </w:p>
    <w:p w:rsidR="0055448F" w:rsidRPr="004309EB" w:rsidRDefault="0055448F" w:rsidP="004309EB">
      <w:pPr>
        <w:spacing w:line="240" w:lineRule="auto"/>
        <w:rPr>
          <w:i/>
          <w:iCs/>
          <w:lang w:val="de-DE"/>
        </w:rPr>
      </w:pPr>
    </w:p>
    <w:p w:rsidR="009248FE" w:rsidRPr="004309EB" w:rsidRDefault="009248FE" w:rsidP="004309EB">
      <w:pPr>
        <w:spacing w:line="240" w:lineRule="auto"/>
        <w:rPr>
          <w:lang w:val="de-DE"/>
        </w:rPr>
      </w:pPr>
      <w:r w:rsidRPr="004309EB">
        <w:rPr>
          <w:i/>
          <w:iCs/>
          <w:lang w:val="de-DE"/>
        </w:rPr>
        <w:t>Reubeni, Fürst der Juden</w:t>
      </w:r>
      <w:r w:rsidRPr="004309EB">
        <w:rPr>
          <w:lang w:val="de-DE"/>
        </w:rPr>
        <w:t xml:space="preserve"> (1925)</w:t>
      </w:r>
    </w:p>
    <w:p w:rsidR="0055448F" w:rsidRPr="004309EB" w:rsidRDefault="0055448F" w:rsidP="004309EB">
      <w:pPr>
        <w:spacing w:line="240" w:lineRule="auto"/>
        <w:rPr>
          <w:i/>
          <w:lang w:val="de-DE"/>
        </w:rPr>
      </w:pPr>
    </w:p>
    <w:p w:rsidR="003C7DC8" w:rsidRPr="004309EB" w:rsidRDefault="003C7DC8" w:rsidP="004309EB">
      <w:pPr>
        <w:spacing w:line="240" w:lineRule="auto"/>
        <w:rPr>
          <w:lang w:val="de-DE"/>
        </w:rPr>
      </w:pPr>
      <w:r w:rsidRPr="004309EB">
        <w:rPr>
          <w:i/>
          <w:lang w:val="de-DE"/>
        </w:rPr>
        <w:t>Stefan Rott, oder das Jahr der Entscheidung</w:t>
      </w:r>
      <w:r w:rsidRPr="004309EB">
        <w:rPr>
          <w:lang w:val="de-DE"/>
        </w:rPr>
        <w:t xml:space="preserve"> (1931)</w:t>
      </w:r>
      <w:bookmarkStart w:id="0" w:name="_GoBack"/>
      <w:bookmarkEnd w:id="0"/>
    </w:p>
    <w:p w:rsidR="0055448F" w:rsidRPr="004309EB" w:rsidRDefault="0055448F" w:rsidP="004309EB">
      <w:pPr>
        <w:spacing w:line="240" w:lineRule="auto"/>
        <w:rPr>
          <w:i/>
          <w:lang w:val="de-DE"/>
        </w:rPr>
      </w:pPr>
    </w:p>
    <w:p w:rsidR="00CF46D9" w:rsidRPr="004309EB" w:rsidRDefault="00CB19C8" w:rsidP="004309EB">
      <w:pPr>
        <w:spacing w:line="240" w:lineRule="auto"/>
        <w:rPr>
          <w:lang w:val="de-DE"/>
        </w:rPr>
      </w:pPr>
      <w:r w:rsidRPr="004309EB">
        <w:rPr>
          <w:i/>
          <w:lang w:val="de-DE"/>
        </w:rPr>
        <w:t>Unambo</w:t>
      </w:r>
      <w:r w:rsidR="00CF46D9" w:rsidRPr="004309EB">
        <w:rPr>
          <w:i/>
          <w:lang w:val="de-DE"/>
        </w:rPr>
        <w:t>: Roman aus dem jüdisch-arabischen Krieg</w:t>
      </w:r>
      <w:r w:rsidR="00CF46D9" w:rsidRPr="004309EB">
        <w:rPr>
          <w:lang w:val="de-DE"/>
        </w:rPr>
        <w:t xml:space="preserve"> (1949)</w:t>
      </w:r>
    </w:p>
    <w:p w:rsidR="00CB19C8" w:rsidRPr="004309EB" w:rsidRDefault="00CB19C8" w:rsidP="004309EB">
      <w:pPr>
        <w:spacing w:line="240" w:lineRule="auto"/>
        <w:rPr>
          <w:lang w:val="de-DE"/>
        </w:rPr>
      </w:pPr>
    </w:p>
    <w:p w:rsidR="005D21CC" w:rsidRDefault="005D21CC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i/>
          <w:lang w:val="de-DE"/>
        </w:rPr>
        <w:t xml:space="preserve">Prager Tagblatt: Roman einer Redaktion </w:t>
      </w:r>
      <w:r w:rsidRPr="004309EB">
        <w:rPr>
          <w:rStyle w:val="Emphasis"/>
          <w:i w:val="0"/>
          <w:lang w:val="de-DE"/>
        </w:rPr>
        <w:t>(</w:t>
      </w:r>
      <w:r w:rsidR="0055448F" w:rsidRPr="004309EB">
        <w:rPr>
          <w:rStyle w:val="Emphasis"/>
          <w:i w:val="0"/>
          <w:lang w:val="de-DE"/>
        </w:rPr>
        <w:t>1968</w:t>
      </w:r>
      <w:r w:rsidRPr="004309EB">
        <w:rPr>
          <w:rStyle w:val="Emphasis"/>
          <w:i w:val="0"/>
          <w:lang w:val="de-DE"/>
        </w:rPr>
        <w:t>)</w:t>
      </w:r>
    </w:p>
    <w:p w:rsidR="0066053F" w:rsidRPr="004309EB" w:rsidRDefault="0066053F" w:rsidP="004309EB">
      <w:pPr>
        <w:spacing w:line="240" w:lineRule="auto"/>
        <w:rPr>
          <w:rStyle w:val="Emphasis"/>
          <w:i w:val="0"/>
          <w:lang w:val="de-DE"/>
        </w:rPr>
      </w:pPr>
    </w:p>
    <w:p w:rsidR="00B932BD" w:rsidRPr="009A3AA3" w:rsidRDefault="00B932BD" w:rsidP="004309EB">
      <w:pPr>
        <w:spacing w:line="240" w:lineRule="auto"/>
        <w:rPr>
          <w:u w:val="single"/>
          <w:lang w:val="de-DE"/>
        </w:rPr>
      </w:pPr>
    </w:p>
    <w:p w:rsidR="00231AF1" w:rsidRPr="009A3AA3" w:rsidRDefault="00231AF1" w:rsidP="004309EB">
      <w:pPr>
        <w:spacing w:line="240" w:lineRule="auto"/>
        <w:rPr>
          <w:u w:val="single"/>
          <w:lang w:val="de-DE"/>
        </w:rPr>
      </w:pPr>
      <w:r w:rsidRPr="009A3AA3">
        <w:rPr>
          <w:u w:val="single"/>
          <w:lang w:val="de-DE"/>
        </w:rPr>
        <w:t xml:space="preserve">Essays and </w:t>
      </w:r>
      <w:r w:rsidR="00751F30" w:rsidRPr="009A3AA3">
        <w:rPr>
          <w:u w:val="single"/>
          <w:lang w:val="de-DE"/>
        </w:rPr>
        <w:t>C</w:t>
      </w:r>
      <w:r w:rsidRPr="009A3AA3">
        <w:rPr>
          <w:u w:val="single"/>
          <w:lang w:val="de-DE"/>
        </w:rPr>
        <w:t xml:space="preserve">riticism </w:t>
      </w:r>
    </w:p>
    <w:p w:rsidR="00B066EA" w:rsidRPr="004309EB" w:rsidRDefault="00B066EA" w:rsidP="004309EB">
      <w:pPr>
        <w:spacing w:line="240" w:lineRule="auto"/>
        <w:rPr>
          <w:i/>
          <w:lang w:val="de-DE"/>
        </w:rPr>
      </w:pPr>
    </w:p>
    <w:p w:rsidR="00231AF1" w:rsidRPr="004309EB" w:rsidRDefault="00231AF1" w:rsidP="004309EB">
      <w:pPr>
        <w:spacing w:line="240" w:lineRule="auto"/>
        <w:rPr>
          <w:lang w:val="de-DE"/>
        </w:rPr>
      </w:pPr>
      <w:r w:rsidRPr="004309EB">
        <w:rPr>
          <w:i/>
          <w:lang w:val="de-DE"/>
        </w:rPr>
        <w:t>Über die Schönheit hä</w:t>
      </w:r>
      <w:r w:rsidR="007D2CA9" w:rsidRPr="004309EB">
        <w:rPr>
          <w:i/>
          <w:lang w:val="de-DE"/>
        </w:rPr>
        <w:t xml:space="preserve">ßlicher Bilder </w:t>
      </w:r>
      <w:r w:rsidRPr="004309EB">
        <w:rPr>
          <w:lang w:val="de-DE"/>
        </w:rPr>
        <w:t>(1913)</w:t>
      </w:r>
    </w:p>
    <w:p w:rsidR="0055448F" w:rsidRPr="004309EB" w:rsidRDefault="0055448F" w:rsidP="004309EB">
      <w:pPr>
        <w:spacing w:line="240" w:lineRule="auto"/>
        <w:rPr>
          <w:rStyle w:val="Emphasis"/>
          <w:lang w:val="de-DE"/>
        </w:rPr>
      </w:pPr>
    </w:p>
    <w:p w:rsidR="008101C4" w:rsidRPr="004309EB" w:rsidRDefault="008101C4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 xml:space="preserve">Im Kampf um das Judentum </w:t>
      </w:r>
      <w:r w:rsidRPr="004309EB">
        <w:rPr>
          <w:rStyle w:val="Emphasis"/>
          <w:i w:val="0"/>
          <w:lang w:val="de-DE"/>
        </w:rPr>
        <w:t>(1920)</w:t>
      </w:r>
    </w:p>
    <w:p w:rsidR="0055448F" w:rsidRPr="004309EB" w:rsidRDefault="0055448F" w:rsidP="004309EB">
      <w:pPr>
        <w:spacing w:line="240" w:lineRule="auto"/>
        <w:rPr>
          <w:rStyle w:val="Emphasis"/>
          <w:lang w:val="de-DE"/>
        </w:rPr>
      </w:pPr>
    </w:p>
    <w:p w:rsidR="007D2CA9" w:rsidRPr="004309EB" w:rsidRDefault="007D2CA9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>Heidentum</w:t>
      </w:r>
      <w:r w:rsidRPr="004309EB">
        <w:rPr>
          <w:lang w:val="de-DE"/>
        </w:rPr>
        <w:t xml:space="preserve">, </w:t>
      </w:r>
      <w:r w:rsidRPr="004309EB">
        <w:rPr>
          <w:rStyle w:val="Emphasis"/>
          <w:lang w:val="de-DE"/>
        </w:rPr>
        <w:t>Christentum</w:t>
      </w:r>
      <w:r w:rsidRPr="004309EB">
        <w:rPr>
          <w:lang w:val="de-DE"/>
        </w:rPr>
        <w:t xml:space="preserve">, </w:t>
      </w:r>
      <w:r w:rsidRPr="004309EB">
        <w:rPr>
          <w:rStyle w:val="Emphasis"/>
          <w:lang w:val="de-DE"/>
        </w:rPr>
        <w:t>Judentum</w:t>
      </w:r>
      <w:r w:rsidRPr="004309EB">
        <w:rPr>
          <w:rStyle w:val="Emphasis"/>
          <w:i w:val="0"/>
          <w:lang w:val="de-DE"/>
        </w:rPr>
        <w:t xml:space="preserve">: </w:t>
      </w:r>
      <w:r w:rsidRPr="004309EB">
        <w:rPr>
          <w:rStyle w:val="Emphasis"/>
          <w:lang w:val="de-DE"/>
        </w:rPr>
        <w:t>Ein Bekenntnisbuch</w:t>
      </w:r>
      <w:r w:rsidRPr="004309EB">
        <w:rPr>
          <w:rStyle w:val="Emphasis"/>
          <w:i w:val="0"/>
          <w:lang w:val="de-DE"/>
        </w:rPr>
        <w:t xml:space="preserve"> (1921)</w:t>
      </w:r>
    </w:p>
    <w:p w:rsidR="007D2CA9" w:rsidRPr="004309EB" w:rsidRDefault="007D2CA9" w:rsidP="004309EB">
      <w:pPr>
        <w:spacing w:line="240" w:lineRule="auto"/>
        <w:rPr>
          <w:rStyle w:val="Emphasis"/>
          <w:lang w:val="de-DE"/>
        </w:rPr>
      </w:pPr>
    </w:p>
    <w:p w:rsidR="008101C4" w:rsidRPr="009A3AA3" w:rsidRDefault="008101C4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>Zionismus als Weltanschauung,</w:t>
      </w:r>
      <w:r w:rsidRPr="004309EB">
        <w:rPr>
          <w:rStyle w:val="Emphasis"/>
          <w:i w:val="0"/>
          <w:lang w:val="de-DE"/>
        </w:rPr>
        <w:t xml:space="preserve"> </w:t>
      </w:r>
      <w:r w:rsidRPr="009A3AA3">
        <w:rPr>
          <w:rStyle w:val="Emphasis"/>
          <w:i w:val="0"/>
          <w:lang w:val="de-DE"/>
        </w:rPr>
        <w:t>with Felix Weltsch (1925)</w:t>
      </w:r>
    </w:p>
    <w:p w:rsidR="0055448F" w:rsidRPr="004309EB" w:rsidRDefault="0055448F" w:rsidP="004309EB">
      <w:pPr>
        <w:spacing w:line="240" w:lineRule="auto"/>
        <w:rPr>
          <w:rStyle w:val="Emphasis"/>
          <w:highlight w:val="yellow"/>
          <w:lang w:val="de-DE"/>
        </w:rPr>
      </w:pPr>
    </w:p>
    <w:p w:rsidR="00CB19C8" w:rsidRPr="004309EB" w:rsidRDefault="00CB19C8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>Die Musik Israels</w:t>
      </w:r>
      <w:r w:rsidRPr="004309EB">
        <w:rPr>
          <w:rStyle w:val="Emphasis"/>
          <w:i w:val="0"/>
          <w:lang w:val="de-DE"/>
        </w:rPr>
        <w:t xml:space="preserve"> (1951)</w:t>
      </w:r>
    </w:p>
    <w:p w:rsidR="0055448F" w:rsidRPr="004309EB" w:rsidRDefault="0055448F" w:rsidP="004309EB">
      <w:pPr>
        <w:spacing w:line="240" w:lineRule="auto"/>
        <w:rPr>
          <w:rStyle w:val="Emphasis"/>
          <w:i w:val="0"/>
          <w:highlight w:val="yellow"/>
          <w:lang w:val="de-DE"/>
        </w:rPr>
      </w:pPr>
    </w:p>
    <w:p w:rsidR="00693243" w:rsidRPr="004309EB" w:rsidRDefault="00CB19C8" w:rsidP="004309EB">
      <w:pPr>
        <w:spacing w:line="240" w:lineRule="auto"/>
        <w:rPr>
          <w:rStyle w:val="Emphasis"/>
          <w:i w:val="0"/>
          <w:lang w:val="de-DE"/>
        </w:rPr>
      </w:pPr>
      <w:r w:rsidRPr="004309EB">
        <w:rPr>
          <w:rStyle w:val="Emphasis"/>
          <w:lang w:val="de-DE"/>
        </w:rPr>
        <w:t xml:space="preserve">Das </w:t>
      </w:r>
      <w:r w:rsidR="00567BE1" w:rsidRPr="00157E9C">
        <w:rPr>
          <w:rStyle w:val="Emphasis"/>
          <w:lang w:val="de-DE"/>
        </w:rPr>
        <w:t>Unzerstörbare</w:t>
      </w:r>
      <w:r w:rsidRPr="004309EB">
        <w:rPr>
          <w:rStyle w:val="Emphasis"/>
          <w:i w:val="0"/>
          <w:lang w:val="de-DE"/>
        </w:rPr>
        <w:t xml:space="preserve"> (1968)</w:t>
      </w:r>
    </w:p>
    <w:p w:rsidR="0055448F" w:rsidRPr="004309EB" w:rsidRDefault="0055448F" w:rsidP="004309EB">
      <w:pPr>
        <w:spacing w:line="240" w:lineRule="auto"/>
        <w:rPr>
          <w:rStyle w:val="Emphasis"/>
          <w:i w:val="0"/>
          <w:lang w:val="de-DE"/>
        </w:rPr>
      </w:pPr>
    </w:p>
    <w:p w:rsidR="00CB19C8" w:rsidRPr="004309EB" w:rsidRDefault="00CB19C8" w:rsidP="004309EB">
      <w:pPr>
        <w:spacing w:line="240" w:lineRule="auto"/>
        <w:rPr>
          <w:rStyle w:val="Emphasis"/>
          <w:i w:val="0"/>
          <w:lang w:val="de-DE"/>
        </w:rPr>
      </w:pPr>
      <w:r w:rsidRPr="00157E9C">
        <w:rPr>
          <w:rStyle w:val="Emphasis"/>
          <w:lang w:val="de-DE"/>
        </w:rPr>
        <w:t>Von der Unsterblichkeit der Seele</w:t>
      </w:r>
      <w:r w:rsidRPr="004309EB">
        <w:rPr>
          <w:rStyle w:val="Emphasis"/>
          <w:i w:val="0"/>
          <w:lang w:val="de-DE"/>
        </w:rPr>
        <w:t xml:space="preserve"> (1969)</w:t>
      </w:r>
    </w:p>
    <w:p w:rsidR="00CB19C8" w:rsidRPr="004309EB" w:rsidRDefault="00CB19C8" w:rsidP="004309EB">
      <w:pPr>
        <w:spacing w:line="240" w:lineRule="auto"/>
        <w:rPr>
          <w:rStyle w:val="Emphasis"/>
          <w:i w:val="0"/>
          <w:lang w:val="de-DE"/>
        </w:rPr>
      </w:pPr>
    </w:p>
    <w:p w:rsidR="0055448F" w:rsidRPr="004309EB" w:rsidRDefault="0055448F" w:rsidP="004309EB">
      <w:pPr>
        <w:spacing w:line="240" w:lineRule="auto"/>
        <w:rPr>
          <w:rStyle w:val="Emphasis"/>
          <w:i w:val="0"/>
          <w:lang w:val="de-DE"/>
        </w:rPr>
      </w:pPr>
    </w:p>
    <w:p w:rsidR="00B066EA" w:rsidRPr="00036BC4" w:rsidRDefault="00B066EA" w:rsidP="004309EB">
      <w:pPr>
        <w:spacing w:line="240" w:lineRule="auto"/>
        <w:rPr>
          <w:u w:val="single"/>
          <w:lang w:val="de-DE"/>
        </w:rPr>
      </w:pPr>
      <w:r w:rsidRPr="00036BC4">
        <w:rPr>
          <w:u w:val="single"/>
          <w:lang w:val="de-DE"/>
        </w:rPr>
        <w:t>Biography</w:t>
      </w:r>
    </w:p>
    <w:p w:rsidR="00B066EA" w:rsidRPr="004309EB" w:rsidRDefault="00B066EA" w:rsidP="004309EB">
      <w:pPr>
        <w:spacing w:line="240" w:lineRule="auto"/>
        <w:rPr>
          <w:highlight w:val="yellow"/>
          <w:lang w:val="de-DE"/>
        </w:rPr>
      </w:pPr>
    </w:p>
    <w:p w:rsidR="008101C4" w:rsidRPr="004309EB" w:rsidRDefault="008101C4" w:rsidP="004309EB">
      <w:pPr>
        <w:spacing w:line="240" w:lineRule="auto"/>
        <w:rPr>
          <w:lang w:val="cs-CZ"/>
        </w:rPr>
      </w:pPr>
      <w:r w:rsidRPr="00157E9C">
        <w:rPr>
          <w:i/>
          <w:lang w:val="cs-CZ"/>
        </w:rPr>
        <w:t xml:space="preserve">Leoš Janáček: </w:t>
      </w:r>
      <w:r w:rsidRPr="00157E9C">
        <w:rPr>
          <w:i/>
          <w:lang w:val="de-DE"/>
        </w:rPr>
        <w:t>Leben und We</w:t>
      </w:r>
      <w:r w:rsidR="004176F6" w:rsidRPr="00157E9C">
        <w:rPr>
          <w:i/>
          <w:lang w:val="de-DE"/>
        </w:rPr>
        <w:t>r</w:t>
      </w:r>
      <w:r w:rsidRPr="00157E9C">
        <w:rPr>
          <w:i/>
          <w:lang w:val="de-DE"/>
        </w:rPr>
        <w:t>k</w:t>
      </w:r>
      <w:r w:rsidRPr="00157E9C">
        <w:rPr>
          <w:lang w:val="de-DE"/>
        </w:rPr>
        <w:t xml:space="preserve"> (1925)</w:t>
      </w:r>
    </w:p>
    <w:p w:rsidR="0055448F" w:rsidRPr="004309EB" w:rsidRDefault="0055448F" w:rsidP="004309EB">
      <w:pPr>
        <w:spacing w:line="240" w:lineRule="auto"/>
        <w:rPr>
          <w:i/>
          <w:lang w:val="de-DE"/>
        </w:rPr>
      </w:pPr>
    </w:p>
    <w:p w:rsidR="00CB19C8" w:rsidRPr="004309EB" w:rsidRDefault="007D2CA9" w:rsidP="004309EB">
      <w:pPr>
        <w:spacing w:line="240" w:lineRule="auto"/>
        <w:rPr>
          <w:lang w:val="de-DE"/>
        </w:rPr>
      </w:pPr>
      <w:r w:rsidRPr="004309EB">
        <w:rPr>
          <w:i/>
          <w:lang w:val="de-DE"/>
        </w:rPr>
        <w:t xml:space="preserve">Heinrich Heine </w:t>
      </w:r>
      <w:r w:rsidR="00CB19C8" w:rsidRPr="004309EB">
        <w:rPr>
          <w:lang w:val="de-DE"/>
        </w:rPr>
        <w:t>(1934)</w:t>
      </w:r>
    </w:p>
    <w:p w:rsidR="0055448F" w:rsidRPr="004309EB" w:rsidRDefault="0055448F" w:rsidP="004309EB">
      <w:pPr>
        <w:spacing w:line="240" w:lineRule="auto"/>
        <w:rPr>
          <w:i/>
          <w:lang w:val="de-DE"/>
        </w:rPr>
      </w:pPr>
    </w:p>
    <w:p w:rsidR="008101C4" w:rsidRPr="004309EB" w:rsidRDefault="004176F6" w:rsidP="004309EB">
      <w:pPr>
        <w:spacing w:line="240" w:lineRule="auto"/>
        <w:rPr>
          <w:lang w:val="de-DE"/>
        </w:rPr>
      </w:pPr>
      <w:r w:rsidRPr="004309EB">
        <w:rPr>
          <w:i/>
          <w:lang w:val="de-DE"/>
        </w:rPr>
        <w:t>Franz Kafka: Eine Biographie</w:t>
      </w:r>
      <w:r w:rsidRPr="004309EB">
        <w:rPr>
          <w:lang w:val="de-DE"/>
        </w:rPr>
        <w:t xml:space="preserve"> (1937)</w:t>
      </w:r>
    </w:p>
    <w:p w:rsidR="004176F6" w:rsidRPr="004309EB" w:rsidRDefault="004176F6" w:rsidP="004309EB">
      <w:pPr>
        <w:spacing w:line="240" w:lineRule="auto"/>
        <w:rPr>
          <w:lang w:val="cs-CZ"/>
        </w:rPr>
      </w:pPr>
    </w:p>
    <w:p w:rsidR="0055448F" w:rsidRPr="004309EB" w:rsidRDefault="0055448F" w:rsidP="004309EB">
      <w:pPr>
        <w:spacing w:line="240" w:lineRule="auto"/>
        <w:rPr>
          <w:lang w:val="cs-CZ"/>
        </w:rPr>
      </w:pPr>
    </w:p>
    <w:p w:rsidR="009248FE" w:rsidRPr="00036BC4" w:rsidRDefault="009248FE" w:rsidP="004309EB">
      <w:pPr>
        <w:spacing w:line="240" w:lineRule="auto"/>
        <w:rPr>
          <w:u w:val="single"/>
          <w:lang w:val="de-DE"/>
        </w:rPr>
      </w:pPr>
      <w:r w:rsidRPr="00036BC4">
        <w:rPr>
          <w:u w:val="single"/>
          <w:lang w:val="de-DE"/>
        </w:rPr>
        <w:t xml:space="preserve">Autobiographical </w:t>
      </w:r>
      <w:r w:rsidR="00751F30" w:rsidRPr="00036BC4">
        <w:rPr>
          <w:u w:val="single"/>
          <w:lang w:val="de-DE"/>
        </w:rPr>
        <w:t>W</w:t>
      </w:r>
      <w:r w:rsidRPr="00036BC4">
        <w:rPr>
          <w:u w:val="single"/>
          <w:lang w:val="de-DE"/>
        </w:rPr>
        <w:t xml:space="preserve">ritings </w:t>
      </w:r>
    </w:p>
    <w:p w:rsidR="00B066EA" w:rsidRPr="004309EB" w:rsidRDefault="00B066EA" w:rsidP="004309EB">
      <w:pPr>
        <w:spacing w:line="240" w:lineRule="auto"/>
        <w:rPr>
          <w:i/>
          <w:lang w:val="de-DE"/>
        </w:rPr>
      </w:pPr>
    </w:p>
    <w:p w:rsidR="00B066EA" w:rsidRPr="004309EB" w:rsidRDefault="00B066EA" w:rsidP="004309EB">
      <w:pPr>
        <w:spacing w:line="240" w:lineRule="auto"/>
        <w:rPr>
          <w:lang w:val="de-DE"/>
        </w:rPr>
      </w:pPr>
      <w:r w:rsidRPr="00157E9C">
        <w:rPr>
          <w:i/>
          <w:lang w:val="de-DE"/>
        </w:rPr>
        <w:t>Streitbares Leben</w:t>
      </w:r>
      <w:r w:rsidR="00157E9C" w:rsidRPr="00157E9C">
        <w:rPr>
          <w:i/>
          <w:lang w:val="de-DE"/>
        </w:rPr>
        <w:t xml:space="preserve"> </w:t>
      </w:r>
      <w:r w:rsidR="0055448F" w:rsidRPr="00157E9C">
        <w:rPr>
          <w:lang w:val="de-DE"/>
        </w:rPr>
        <w:t>(1960)</w:t>
      </w:r>
    </w:p>
    <w:p w:rsidR="0055448F" w:rsidRPr="004309EB" w:rsidRDefault="0055448F" w:rsidP="004309EB">
      <w:pPr>
        <w:spacing w:line="240" w:lineRule="auto"/>
        <w:rPr>
          <w:i/>
          <w:lang w:val="de-DE"/>
        </w:rPr>
      </w:pPr>
    </w:p>
    <w:p w:rsidR="009248FE" w:rsidRPr="004309EB" w:rsidRDefault="009248FE" w:rsidP="004309EB">
      <w:pPr>
        <w:spacing w:line="240" w:lineRule="auto"/>
        <w:rPr>
          <w:lang w:val="de-DE"/>
        </w:rPr>
      </w:pPr>
      <w:r w:rsidRPr="004309EB">
        <w:rPr>
          <w:i/>
          <w:lang w:val="de-DE"/>
        </w:rPr>
        <w:t>Der Prager Kreis</w:t>
      </w:r>
      <w:r w:rsidR="0055448F" w:rsidRPr="004309EB">
        <w:rPr>
          <w:lang w:val="de-DE"/>
        </w:rPr>
        <w:t xml:space="preserve"> (1966)</w:t>
      </w:r>
    </w:p>
    <w:p w:rsidR="009248FE" w:rsidRPr="004309EB" w:rsidRDefault="009248FE" w:rsidP="004309EB">
      <w:pPr>
        <w:spacing w:line="240" w:lineRule="auto"/>
        <w:rPr>
          <w:b/>
          <w:lang w:val="de-DE"/>
        </w:rPr>
      </w:pPr>
    </w:p>
    <w:p w:rsidR="004309EB" w:rsidRPr="00036BC4" w:rsidRDefault="004309EB" w:rsidP="004309EB">
      <w:pPr>
        <w:spacing w:line="240" w:lineRule="auto"/>
        <w:rPr>
          <w:u w:val="single"/>
          <w:lang w:val="de-DE"/>
        </w:rPr>
      </w:pPr>
    </w:p>
    <w:p w:rsidR="00166DB4" w:rsidRPr="00036BC4" w:rsidRDefault="00166DB4" w:rsidP="004309EB">
      <w:pPr>
        <w:spacing w:line="240" w:lineRule="auto"/>
        <w:rPr>
          <w:u w:val="single"/>
          <w:lang w:val="de-DE"/>
        </w:rPr>
      </w:pPr>
      <w:r w:rsidRPr="00036BC4">
        <w:rPr>
          <w:u w:val="single"/>
          <w:lang w:val="de-DE"/>
        </w:rPr>
        <w:t>Translations</w:t>
      </w:r>
    </w:p>
    <w:p w:rsidR="005D21CC" w:rsidRPr="00036BC4" w:rsidRDefault="005D21CC" w:rsidP="004309EB">
      <w:pPr>
        <w:spacing w:line="240" w:lineRule="auto"/>
        <w:rPr>
          <w:u w:val="single"/>
          <w:lang w:val="de-DE"/>
        </w:rPr>
      </w:pPr>
    </w:p>
    <w:p w:rsidR="002F0119" w:rsidRPr="004309EB" w:rsidRDefault="002F0119" w:rsidP="004309EB">
      <w:pPr>
        <w:spacing w:line="240" w:lineRule="auto"/>
        <w:rPr>
          <w:lang w:val="de-DE"/>
        </w:rPr>
      </w:pPr>
      <w:r w:rsidRPr="004309EB">
        <w:rPr>
          <w:lang w:val="de-DE"/>
        </w:rPr>
        <w:t xml:space="preserve">Auguste Rodin, </w:t>
      </w:r>
      <w:r w:rsidRPr="004309EB">
        <w:rPr>
          <w:i/>
          <w:lang w:val="de-DE"/>
        </w:rPr>
        <w:t>Die Kathedralen Frankreichs</w:t>
      </w:r>
      <w:r w:rsidRPr="004309EB">
        <w:rPr>
          <w:lang w:val="de-DE"/>
        </w:rPr>
        <w:t xml:space="preserve"> (1917)</w:t>
      </w:r>
    </w:p>
    <w:p w:rsidR="002F0119" w:rsidRPr="004309EB" w:rsidRDefault="002F0119" w:rsidP="004309EB">
      <w:pPr>
        <w:spacing w:line="240" w:lineRule="auto"/>
        <w:rPr>
          <w:i/>
          <w:highlight w:val="yellow"/>
          <w:lang w:val="de-DE"/>
        </w:rPr>
      </w:pPr>
    </w:p>
    <w:p w:rsidR="002F0119" w:rsidRPr="004309EB" w:rsidRDefault="002F0119" w:rsidP="004309EB">
      <w:pPr>
        <w:spacing w:line="240" w:lineRule="auto"/>
        <w:rPr>
          <w:lang w:val="de-DE"/>
        </w:rPr>
      </w:pPr>
      <w:r w:rsidRPr="004309EB">
        <w:rPr>
          <w:lang w:val="cs-CZ"/>
        </w:rPr>
        <w:t xml:space="preserve">Leoš Janáček, </w:t>
      </w:r>
      <w:r w:rsidRPr="004309EB">
        <w:rPr>
          <w:i/>
          <w:lang w:val="de-DE"/>
        </w:rPr>
        <w:t>Jen</w:t>
      </w:r>
      <w:r w:rsidR="004309EB" w:rsidRPr="004309EB">
        <w:rPr>
          <w:i/>
          <w:lang w:val="de-DE"/>
        </w:rPr>
        <w:t>ů</w:t>
      </w:r>
      <w:r w:rsidRPr="004309EB">
        <w:rPr>
          <w:i/>
          <w:lang w:val="de-DE"/>
        </w:rPr>
        <w:t>fa</w:t>
      </w:r>
      <w:r w:rsidRPr="004309EB">
        <w:rPr>
          <w:lang w:val="de-DE"/>
        </w:rPr>
        <w:t xml:space="preserve"> (1918)</w:t>
      </w:r>
    </w:p>
    <w:p w:rsidR="002F0119" w:rsidRPr="004309EB" w:rsidRDefault="002F0119" w:rsidP="004309EB">
      <w:pPr>
        <w:spacing w:line="240" w:lineRule="auto"/>
        <w:rPr>
          <w:lang w:val="de-DE"/>
        </w:rPr>
      </w:pPr>
    </w:p>
    <w:p w:rsidR="002F0119" w:rsidRPr="004309EB" w:rsidRDefault="002F0119" w:rsidP="004309EB">
      <w:pPr>
        <w:spacing w:line="240" w:lineRule="auto"/>
        <w:rPr>
          <w:lang w:val="de-DE"/>
        </w:rPr>
      </w:pPr>
      <w:r w:rsidRPr="004309EB">
        <w:rPr>
          <w:lang w:val="cs-CZ"/>
        </w:rPr>
        <w:t xml:space="preserve">Leoš Janáček, </w:t>
      </w:r>
      <w:r w:rsidRPr="004309EB">
        <w:rPr>
          <w:i/>
          <w:lang w:val="de-DE"/>
        </w:rPr>
        <w:t>Káťa Kabanová</w:t>
      </w:r>
      <w:r w:rsidRPr="004309EB">
        <w:rPr>
          <w:lang w:val="de-DE"/>
        </w:rPr>
        <w:t xml:space="preserve"> (1922)</w:t>
      </w:r>
    </w:p>
    <w:p w:rsidR="002F0119" w:rsidRPr="00280E07" w:rsidRDefault="002F0119" w:rsidP="004309EB">
      <w:pPr>
        <w:spacing w:line="240" w:lineRule="auto"/>
        <w:rPr>
          <w:highlight w:val="yellow"/>
          <w:lang w:val="de-DE"/>
        </w:rPr>
      </w:pPr>
    </w:p>
    <w:p w:rsidR="008101C4" w:rsidRPr="00280E07" w:rsidRDefault="008101C4" w:rsidP="004309EB">
      <w:pPr>
        <w:spacing w:line="240" w:lineRule="auto"/>
        <w:rPr>
          <w:highlight w:val="yellow"/>
          <w:lang w:val="de-DE"/>
        </w:rPr>
      </w:pPr>
    </w:p>
    <w:p w:rsidR="009248FE" w:rsidRPr="004309EB" w:rsidRDefault="009248FE" w:rsidP="004309EB">
      <w:pPr>
        <w:spacing w:line="240" w:lineRule="auto"/>
        <w:rPr>
          <w:u w:val="single"/>
        </w:rPr>
      </w:pPr>
      <w:r w:rsidRPr="004309EB">
        <w:rPr>
          <w:u w:val="single"/>
        </w:rPr>
        <w:t>Letters</w:t>
      </w:r>
      <w:r w:rsidR="00751F30" w:rsidRPr="004309EB">
        <w:rPr>
          <w:u w:val="single"/>
        </w:rPr>
        <w:t xml:space="preserve"> and Diaries</w:t>
      </w:r>
    </w:p>
    <w:p w:rsidR="00B066EA" w:rsidRPr="004309EB" w:rsidRDefault="00B066EA" w:rsidP="004309EB">
      <w:pPr>
        <w:spacing w:line="240" w:lineRule="auto"/>
      </w:pPr>
    </w:p>
    <w:p w:rsidR="002F0119" w:rsidRPr="004309EB" w:rsidRDefault="002F0119" w:rsidP="004309EB">
      <w:pPr>
        <w:spacing w:line="240" w:lineRule="auto"/>
        <w:rPr>
          <w:lang w:val="cs-CZ"/>
        </w:rPr>
      </w:pPr>
      <w:r w:rsidRPr="004309EB">
        <w:rPr>
          <w:i/>
          <w:lang w:val="cs-CZ"/>
        </w:rPr>
        <w:t>Korespondence Leoše Janáčka s Maxem Brodem</w:t>
      </w:r>
      <w:r w:rsidRPr="004309EB">
        <w:rPr>
          <w:lang w:val="cs-CZ"/>
        </w:rPr>
        <w:t xml:space="preserve">  (1953)</w:t>
      </w:r>
    </w:p>
    <w:p w:rsidR="002F0119" w:rsidRPr="004309EB" w:rsidRDefault="002F0119" w:rsidP="004309EB">
      <w:pPr>
        <w:spacing w:line="240" w:lineRule="auto"/>
        <w:rPr>
          <w:lang w:val="cs-CZ"/>
        </w:rPr>
      </w:pPr>
    </w:p>
    <w:p w:rsidR="002F0119" w:rsidRPr="009A3AA3" w:rsidRDefault="002F0119" w:rsidP="004309EB">
      <w:pPr>
        <w:spacing w:line="240" w:lineRule="auto"/>
      </w:pPr>
      <w:r w:rsidRPr="00EA5827">
        <w:rPr>
          <w:i/>
          <w:lang w:val="de-DE"/>
        </w:rPr>
        <w:t xml:space="preserve">Max Brod, Franz Kafka, </w:t>
      </w:r>
      <w:r w:rsidR="00721D8E" w:rsidRPr="00EA5827">
        <w:rPr>
          <w:i/>
          <w:lang w:val="de-DE"/>
        </w:rPr>
        <w:t>eine</w:t>
      </w:r>
      <w:r w:rsidRPr="00EA5827">
        <w:rPr>
          <w:i/>
          <w:lang w:val="de-DE"/>
        </w:rPr>
        <w:t xml:space="preserve"> Freundschaft, </w:t>
      </w:r>
      <w:r w:rsidR="00280E07" w:rsidRPr="00EA5827">
        <w:rPr>
          <w:lang w:val="de-DE"/>
        </w:rPr>
        <w:t>2 vols.</w:t>
      </w:r>
      <w:r w:rsidR="001A0F24">
        <w:rPr>
          <w:lang w:val="de-DE"/>
        </w:rPr>
        <w:t xml:space="preserve"> </w:t>
      </w:r>
      <w:r w:rsidRPr="009A3AA3">
        <w:t>(1987-</w:t>
      </w:r>
      <w:r w:rsidR="00721D8E" w:rsidRPr="009A3AA3">
        <w:t>19</w:t>
      </w:r>
      <w:r w:rsidRPr="009A3AA3">
        <w:t>89)</w:t>
      </w:r>
    </w:p>
    <w:p w:rsidR="002F0119" w:rsidRPr="004309EB" w:rsidRDefault="002F0119" w:rsidP="004309EB">
      <w:pPr>
        <w:spacing w:line="240" w:lineRule="auto"/>
        <w:rPr>
          <w:highlight w:val="yellow"/>
          <w:lang w:val="cs-CZ"/>
        </w:rPr>
      </w:pPr>
    </w:p>
    <w:p w:rsidR="002F0119" w:rsidRPr="004309EB" w:rsidRDefault="002F0119" w:rsidP="004309EB">
      <w:pPr>
        <w:spacing w:line="240" w:lineRule="auto"/>
        <w:rPr>
          <w:highlight w:val="yellow"/>
          <w:lang w:val="cs-CZ"/>
        </w:rPr>
      </w:pPr>
    </w:p>
    <w:p w:rsidR="009248FE" w:rsidRPr="00280E07" w:rsidRDefault="009248FE" w:rsidP="004309EB">
      <w:pPr>
        <w:spacing w:line="240" w:lineRule="auto"/>
        <w:rPr>
          <w:b/>
          <w:lang w:val="cs-CZ"/>
        </w:rPr>
      </w:pPr>
      <w:r w:rsidRPr="00280E07">
        <w:rPr>
          <w:b/>
          <w:lang w:val="cs-CZ"/>
        </w:rPr>
        <w:t>Further Reading</w:t>
      </w:r>
    </w:p>
    <w:p w:rsidR="004309EB" w:rsidRPr="00280E07" w:rsidRDefault="004309EB" w:rsidP="004309EB">
      <w:pPr>
        <w:spacing w:line="240" w:lineRule="auto"/>
        <w:rPr>
          <w:b/>
          <w:lang w:val="cs-CZ"/>
        </w:rPr>
      </w:pPr>
    </w:p>
    <w:p w:rsidR="00231AF1" w:rsidRPr="00280E07" w:rsidRDefault="00231AF1" w:rsidP="004309EB">
      <w:pPr>
        <w:spacing w:line="240" w:lineRule="auto"/>
        <w:rPr>
          <w:lang w:val="cs-CZ"/>
        </w:rPr>
      </w:pPr>
    </w:p>
    <w:p w:rsidR="00231AF1" w:rsidRPr="00EA5827" w:rsidRDefault="00231AF1" w:rsidP="004309EB">
      <w:pPr>
        <w:pStyle w:val="Footnote1013"/>
        <w:spacing w:after="0"/>
        <w:ind w:left="0" w:firstLine="0"/>
        <w:rPr>
          <w:rStyle w:val="slug-pages"/>
          <w:iCs/>
          <w:sz w:val="24"/>
          <w:szCs w:val="24"/>
          <w:lang w:val="en-GB"/>
        </w:rPr>
      </w:pPr>
      <w:r w:rsidRPr="00EA5827">
        <w:rPr>
          <w:sz w:val="24"/>
          <w:szCs w:val="24"/>
          <w:lang w:val="en-GB"/>
        </w:rPr>
        <w:t xml:space="preserve">Gelber, Mark. “Max Brod’s Zionist Writings.” </w:t>
      </w:r>
      <w:r w:rsidRPr="00EA5827">
        <w:rPr>
          <w:rStyle w:val="HTMLCite"/>
          <w:sz w:val="24"/>
          <w:szCs w:val="24"/>
          <w:lang w:val="en-GB"/>
        </w:rPr>
        <w:t>Leo Baeck Institute Yearbook</w:t>
      </w:r>
      <w:r w:rsidRPr="00EA5827">
        <w:rPr>
          <w:rStyle w:val="slug-pub-date"/>
          <w:i/>
          <w:iCs/>
          <w:sz w:val="24"/>
          <w:szCs w:val="24"/>
          <w:lang w:val="en-GB"/>
        </w:rPr>
        <w:t xml:space="preserve"> </w:t>
      </w:r>
      <w:r w:rsidRPr="00EA5827">
        <w:rPr>
          <w:rStyle w:val="slug-pub-date"/>
          <w:iCs/>
          <w:sz w:val="24"/>
          <w:szCs w:val="24"/>
          <w:lang w:val="en-GB"/>
        </w:rPr>
        <w:t xml:space="preserve">33 (1988), </w:t>
      </w:r>
      <w:r w:rsidRPr="00EA5827">
        <w:rPr>
          <w:rStyle w:val="slug-pages"/>
          <w:iCs/>
          <w:sz w:val="24"/>
          <w:szCs w:val="24"/>
          <w:lang w:val="en-GB"/>
        </w:rPr>
        <w:t xml:space="preserve">437-448. </w:t>
      </w:r>
    </w:p>
    <w:p w:rsidR="00231AF1" w:rsidRPr="00280E07" w:rsidRDefault="00231AF1" w:rsidP="004309EB">
      <w:pPr>
        <w:spacing w:line="240" w:lineRule="auto"/>
        <w:rPr>
          <w:lang w:val="cs-CZ"/>
        </w:rPr>
      </w:pPr>
    </w:p>
    <w:p w:rsidR="007F24E2" w:rsidRPr="004309EB" w:rsidRDefault="007F24E2" w:rsidP="004309EB">
      <w:pPr>
        <w:spacing w:line="240" w:lineRule="auto"/>
      </w:pPr>
      <w:r w:rsidRPr="00280E07">
        <w:rPr>
          <w:lang w:val="cs-CZ"/>
        </w:rPr>
        <w:t xml:space="preserve">Pazi, </w:t>
      </w:r>
      <w:r w:rsidRPr="00036BC4">
        <w:rPr>
          <w:lang w:val="de-DE"/>
        </w:rPr>
        <w:t xml:space="preserve">Margarita.  </w:t>
      </w:r>
      <w:r w:rsidRPr="004309EB">
        <w:rPr>
          <w:i/>
          <w:lang w:val="de-DE"/>
        </w:rPr>
        <w:t xml:space="preserve">Max Brod: Werk und </w:t>
      </w:r>
      <w:r w:rsidR="004079A1" w:rsidRPr="004309EB">
        <w:rPr>
          <w:i/>
          <w:lang w:val="de-DE"/>
        </w:rPr>
        <w:t>Persönlichkeit</w:t>
      </w:r>
      <w:r w:rsidRPr="004309EB">
        <w:rPr>
          <w:lang w:val="de-DE"/>
        </w:rPr>
        <w:t xml:space="preserve">.  </w:t>
      </w:r>
      <w:r w:rsidRPr="004309EB">
        <w:t>Bonn: H. Bouvier, 1970.</w:t>
      </w:r>
    </w:p>
    <w:p w:rsidR="007F24E2" w:rsidRPr="004309EB" w:rsidRDefault="007F24E2" w:rsidP="004309EB">
      <w:pPr>
        <w:spacing w:line="240" w:lineRule="auto"/>
      </w:pPr>
    </w:p>
    <w:p w:rsidR="009248FE" w:rsidRPr="004309EB" w:rsidRDefault="009248FE" w:rsidP="004309EB">
      <w:pPr>
        <w:spacing w:line="240" w:lineRule="auto"/>
        <w:rPr>
          <w:lang w:val="en-GB"/>
        </w:rPr>
      </w:pPr>
      <w:r w:rsidRPr="004309EB">
        <w:rPr>
          <w:lang w:val="en-GB"/>
        </w:rPr>
        <w:t xml:space="preserve">Spector, </w:t>
      </w:r>
      <w:r w:rsidR="00231AF1" w:rsidRPr="004309EB">
        <w:rPr>
          <w:lang w:val="en-GB"/>
        </w:rPr>
        <w:t xml:space="preserve">Scott.  </w:t>
      </w:r>
      <w:r w:rsidRPr="004309EB">
        <w:rPr>
          <w:i/>
          <w:lang w:val="en-GB"/>
        </w:rPr>
        <w:t>Prague Territories: National Conflict and Cultural Innovation</w:t>
      </w:r>
      <w:r w:rsidR="00231AF1" w:rsidRPr="004309EB">
        <w:rPr>
          <w:i/>
          <w:lang w:val="en-GB"/>
        </w:rPr>
        <w:t xml:space="preserve"> in Franz Kafka's Fin de Siècle.  </w:t>
      </w:r>
      <w:r w:rsidRPr="004309EB">
        <w:rPr>
          <w:lang w:val="en-GB"/>
        </w:rPr>
        <w:t>Berkeley: Univers</w:t>
      </w:r>
      <w:r w:rsidR="00231AF1" w:rsidRPr="004309EB">
        <w:rPr>
          <w:lang w:val="en-GB"/>
        </w:rPr>
        <w:t>ity of California Press, 2000.</w:t>
      </w:r>
    </w:p>
    <w:p w:rsidR="009248FE" w:rsidRPr="004309EB" w:rsidRDefault="009248FE" w:rsidP="004309EB">
      <w:pPr>
        <w:spacing w:line="240" w:lineRule="auto"/>
        <w:rPr>
          <w:lang w:val="en-GB"/>
        </w:rPr>
      </w:pPr>
    </w:p>
    <w:p w:rsidR="005D21CC" w:rsidRPr="004309EB" w:rsidRDefault="005D21CC" w:rsidP="004309EB">
      <w:pPr>
        <w:spacing w:line="240" w:lineRule="auto"/>
      </w:pPr>
      <w:r w:rsidRPr="004309EB">
        <w:t xml:space="preserve">Susskind, Charles.  </w:t>
      </w:r>
      <w:r w:rsidRPr="004309EB">
        <w:rPr>
          <w:i/>
          <w:iCs/>
          <w:lang w:val="cs-CZ"/>
        </w:rPr>
        <w:t>Janáček</w:t>
      </w:r>
      <w:r w:rsidRPr="004309EB">
        <w:rPr>
          <w:i/>
          <w:iCs/>
        </w:rPr>
        <w:t xml:space="preserve"> and Brod</w:t>
      </w:r>
      <w:r w:rsidRPr="004309EB">
        <w:t>.  New Haven: Yale University Press, 1985.</w:t>
      </w:r>
    </w:p>
    <w:p w:rsidR="005D21CC" w:rsidRPr="004309EB" w:rsidRDefault="005D21CC" w:rsidP="004309EB">
      <w:pPr>
        <w:pStyle w:val="Footnote1013"/>
        <w:spacing w:after="0"/>
        <w:ind w:left="0" w:firstLine="0"/>
        <w:rPr>
          <w:sz w:val="24"/>
          <w:szCs w:val="24"/>
        </w:rPr>
      </w:pPr>
    </w:p>
    <w:p w:rsidR="009248FE" w:rsidRPr="004309EB" w:rsidRDefault="009248FE" w:rsidP="004309EB">
      <w:pPr>
        <w:pStyle w:val="Footnote1013"/>
        <w:spacing w:after="0"/>
        <w:ind w:left="0" w:firstLine="0"/>
        <w:rPr>
          <w:sz w:val="24"/>
          <w:szCs w:val="24"/>
          <w:lang w:val="en-GB"/>
        </w:rPr>
      </w:pPr>
      <w:r w:rsidRPr="004309EB">
        <w:rPr>
          <w:sz w:val="24"/>
          <w:szCs w:val="24"/>
          <w:lang w:val="de-DE"/>
        </w:rPr>
        <w:t xml:space="preserve">Vassogne, </w:t>
      </w:r>
      <w:r w:rsidR="00231AF1" w:rsidRPr="004309EB">
        <w:rPr>
          <w:sz w:val="24"/>
          <w:szCs w:val="24"/>
          <w:lang w:val="de-DE"/>
        </w:rPr>
        <w:t xml:space="preserve">Gaëlle.  </w:t>
      </w:r>
      <w:r w:rsidRPr="004309EB">
        <w:rPr>
          <w:i/>
          <w:sz w:val="24"/>
          <w:szCs w:val="24"/>
          <w:lang w:val="de-DE"/>
        </w:rPr>
        <w:t>Max Brod in Prag: Identität und Vermittlung</w:t>
      </w:r>
      <w:r w:rsidR="00231AF1" w:rsidRPr="004309EB">
        <w:rPr>
          <w:sz w:val="24"/>
          <w:szCs w:val="24"/>
          <w:lang w:val="de-DE"/>
        </w:rPr>
        <w:t xml:space="preserve">.  </w:t>
      </w:r>
      <w:r w:rsidR="00567BE1" w:rsidRPr="004309EB">
        <w:rPr>
          <w:sz w:val="24"/>
          <w:szCs w:val="24"/>
          <w:lang w:val="en-GB"/>
        </w:rPr>
        <w:t>Tubingen</w:t>
      </w:r>
      <w:r w:rsidRPr="004309EB">
        <w:rPr>
          <w:sz w:val="24"/>
          <w:szCs w:val="24"/>
          <w:lang w:val="en-GB"/>
        </w:rPr>
        <w:t>: Max Niemeyer, 2009</w:t>
      </w:r>
      <w:r w:rsidR="00231AF1" w:rsidRPr="004309EB">
        <w:rPr>
          <w:sz w:val="24"/>
          <w:szCs w:val="24"/>
          <w:lang w:val="en-GB"/>
        </w:rPr>
        <w:t>.</w:t>
      </w:r>
    </w:p>
    <w:p w:rsidR="00231AF1" w:rsidRPr="004309EB" w:rsidRDefault="00231AF1" w:rsidP="004309EB">
      <w:pPr>
        <w:pStyle w:val="Footnote1013"/>
        <w:spacing w:after="0"/>
        <w:ind w:left="0" w:firstLine="0"/>
        <w:rPr>
          <w:sz w:val="24"/>
          <w:szCs w:val="24"/>
          <w:lang w:val="en-GB"/>
        </w:rPr>
      </w:pPr>
    </w:p>
    <w:p w:rsidR="000E2FE7" w:rsidRPr="004309EB" w:rsidRDefault="000E2FE7" w:rsidP="004309EB">
      <w:pPr>
        <w:pStyle w:val="Footnote1013"/>
        <w:spacing w:after="0"/>
        <w:ind w:left="0" w:firstLine="0"/>
        <w:rPr>
          <w:sz w:val="24"/>
          <w:szCs w:val="24"/>
          <w:lang w:val="en-GB"/>
        </w:rPr>
      </w:pPr>
    </w:p>
    <w:p w:rsidR="00231AF1" w:rsidRPr="004309EB" w:rsidRDefault="00231AF1" w:rsidP="004309EB">
      <w:pPr>
        <w:spacing w:line="240" w:lineRule="auto"/>
        <w:rPr>
          <w:b/>
          <w:lang w:val="en-GB"/>
        </w:rPr>
      </w:pPr>
      <w:r w:rsidRPr="004309EB">
        <w:rPr>
          <w:b/>
          <w:lang w:val="en-GB"/>
        </w:rPr>
        <w:t>Illustration Caption</w:t>
      </w:r>
    </w:p>
    <w:p w:rsidR="00231AF1" w:rsidRPr="004309EB" w:rsidRDefault="00231AF1" w:rsidP="004309EB">
      <w:pPr>
        <w:spacing w:line="240" w:lineRule="auto"/>
        <w:rPr>
          <w:lang w:val="en-GB"/>
        </w:rPr>
      </w:pPr>
    </w:p>
    <w:p w:rsidR="00231AF1" w:rsidRPr="004309EB" w:rsidRDefault="00231AF1" w:rsidP="004309EB">
      <w:pPr>
        <w:spacing w:line="240" w:lineRule="auto"/>
        <w:rPr>
          <w:lang w:val="en-GB"/>
        </w:rPr>
      </w:pPr>
      <w:r w:rsidRPr="004309EB">
        <w:rPr>
          <w:lang w:val="en-GB"/>
        </w:rPr>
        <w:t>Max Brod at his writing desk in Prague, 1920s.   Photograph courtesy of the National Literary Monument, Prague.</w:t>
      </w:r>
    </w:p>
    <w:sectPr w:rsidR="00231AF1" w:rsidRPr="0043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5F" w:rsidRDefault="0093545F" w:rsidP="00A631A8">
      <w:pPr>
        <w:spacing w:line="240" w:lineRule="auto"/>
      </w:pPr>
      <w:r>
        <w:separator/>
      </w:r>
    </w:p>
  </w:endnote>
  <w:endnote w:type="continuationSeparator" w:id="0">
    <w:p w:rsidR="0093545F" w:rsidRDefault="0093545F" w:rsidP="00A63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5F" w:rsidRDefault="0093545F" w:rsidP="00A631A8">
      <w:pPr>
        <w:spacing w:line="240" w:lineRule="auto"/>
      </w:pPr>
      <w:r>
        <w:separator/>
      </w:r>
    </w:p>
  </w:footnote>
  <w:footnote w:type="continuationSeparator" w:id="0">
    <w:p w:rsidR="0093545F" w:rsidRDefault="0093545F" w:rsidP="00A631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DC"/>
    <w:rsid w:val="00036BC4"/>
    <w:rsid w:val="00064848"/>
    <w:rsid w:val="00067619"/>
    <w:rsid w:val="000A2E6E"/>
    <w:rsid w:val="000B19BC"/>
    <w:rsid w:val="000E0AF5"/>
    <w:rsid w:val="000E2FE7"/>
    <w:rsid w:val="00116F65"/>
    <w:rsid w:val="00157E9C"/>
    <w:rsid w:val="00166DB4"/>
    <w:rsid w:val="0017127B"/>
    <w:rsid w:val="0017238D"/>
    <w:rsid w:val="001A0F24"/>
    <w:rsid w:val="001A1F16"/>
    <w:rsid w:val="001B445C"/>
    <w:rsid w:val="001C2031"/>
    <w:rsid w:val="001D0A37"/>
    <w:rsid w:val="001F4C3F"/>
    <w:rsid w:val="002159C8"/>
    <w:rsid w:val="00231AF1"/>
    <w:rsid w:val="00265085"/>
    <w:rsid w:val="0027005E"/>
    <w:rsid w:val="00280E07"/>
    <w:rsid w:val="00293448"/>
    <w:rsid w:val="00295558"/>
    <w:rsid w:val="002F0119"/>
    <w:rsid w:val="0030721E"/>
    <w:rsid w:val="00317E93"/>
    <w:rsid w:val="003302DA"/>
    <w:rsid w:val="003770EF"/>
    <w:rsid w:val="003C270F"/>
    <w:rsid w:val="003C2F0B"/>
    <w:rsid w:val="003C7DC8"/>
    <w:rsid w:val="003D5950"/>
    <w:rsid w:val="003E35B0"/>
    <w:rsid w:val="003F1D2B"/>
    <w:rsid w:val="003F68D5"/>
    <w:rsid w:val="00405693"/>
    <w:rsid w:val="00406C44"/>
    <w:rsid w:val="004079A1"/>
    <w:rsid w:val="0041669F"/>
    <w:rsid w:val="004176F6"/>
    <w:rsid w:val="00420D01"/>
    <w:rsid w:val="004309EB"/>
    <w:rsid w:val="004333BD"/>
    <w:rsid w:val="00445C69"/>
    <w:rsid w:val="004C5738"/>
    <w:rsid w:val="005039B6"/>
    <w:rsid w:val="00522207"/>
    <w:rsid w:val="0055448F"/>
    <w:rsid w:val="00555992"/>
    <w:rsid w:val="00567BE1"/>
    <w:rsid w:val="0058148A"/>
    <w:rsid w:val="00584317"/>
    <w:rsid w:val="005A6819"/>
    <w:rsid w:val="005B42C0"/>
    <w:rsid w:val="005C54DC"/>
    <w:rsid w:val="005D21CC"/>
    <w:rsid w:val="005D4EA1"/>
    <w:rsid w:val="006023F6"/>
    <w:rsid w:val="00617E90"/>
    <w:rsid w:val="00623E5A"/>
    <w:rsid w:val="0066053F"/>
    <w:rsid w:val="00661098"/>
    <w:rsid w:val="006703A6"/>
    <w:rsid w:val="00670B77"/>
    <w:rsid w:val="00690847"/>
    <w:rsid w:val="00693243"/>
    <w:rsid w:val="006A34F9"/>
    <w:rsid w:val="006A3FAF"/>
    <w:rsid w:val="00700AC0"/>
    <w:rsid w:val="00721D8E"/>
    <w:rsid w:val="00735233"/>
    <w:rsid w:val="00751F30"/>
    <w:rsid w:val="0079205E"/>
    <w:rsid w:val="007A1337"/>
    <w:rsid w:val="007C54CE"/>
    <w:rsid w:val="007D2CA9"/>
    <w:rsid w:val="007F24E2"/>
    <w:rsid w:val="008101C4"/>
    <w:rsid w:val="008105D0"/>
    <w:rsid w:val="00823BDD"/>
    <w:rsid w:val="00846B61"/>
    <w:rsid w:val="008609A0"/>
    <w:rsid w:val="00883A57"/>
    <w:rsid w:val="00903282"/>
    <w:rsid w:val="009248FE"/>
    <w:rsid w:val="0093545F"/>
    <w:rsid w:val="00954F12"/>
    <w:rsid w:val="00987C7F"/>
    <w:rsid w:val="0099218D"/>
    <w:rsid w:val="009A3AA3"/>
    <w:rsid w:val="009B20ED"/>
    <w:rsid w:val="009D3F51"/>
    <w:rsid w:val="009F50C9"/>
    <w:rsid w:val="00A17204"/>
    <w:rsid w:val="00A33BDD"/>
    <w:rsid w:val="00A35E5F"/>
    <w:rsid w:val="00A56D4F"/>
    <w:rsid w:val="00A631A8"/>
    <w:rsid w:val="00A918BB"/>
    <w:rsid w:val="00AF0AF6"/>
    <w:rsid w:val="00B066EA"/>
    <w:rsid w:val="00B244A2"/>
    <w:rsid w:val="00B37B49"/>
    <w:rsid w:val="00B416B9"/>
    <w:rsid w:val="00B42D97"/>
    <w:rsid w:val="00B517B7"/>
    <w:rsid w:val="00B6128F"/>
    <w:rsid w:val="00B70091"/>
    <w:rsid w:val="00B932BD"/>
    <w:rsid w:val="00B94F30"/>
    <w:rsid w:val="00BC1A30"/>
    <w:rsid w:val="00BE2E2D"/>
    <w:rsid w:val="00BE5696"/>
    <w:rsid w:val="00BF2C0F"/>
    <w:rsid w:val="00C13ED4"/>
    <w:rsid w:val="00C2796D"/>
    <w:rsid w:val="00C43EEE"/>
    <w:rsid w:val="00C650AC"/>
    <w:rsid w:val="00C701A6"/>
    <w:rsid w:val="00C71AA2"/>
    <w:rsid w:val="00C92C44"/>
    <w:rsid w:val="00CA3828"/>
    <w:rsid w:val="00CA7A69"/>
    <w:rsid w:val="00CB19C8"/>
    <w:rsid w:val="00CC3769"/>
    <w:rsid w:val="00CD768D"/>
    <w:rsid w:val="00CE5F55"/>
    <w:rsid w:val="00CF3A49"/>
    <w:rsid w:val="00CF46D9"/>
    <w:rsid w:val="00CF5A96"/>
    <w:rsid w:val="00D2515A"/>
    <w:rsid w:val="00D333E7"/>
    <w:rsid w:val="00D5487C"/>
    <w:rsid w:val="00DB00EF"/>
    <w:rsid w:val="00E62BDD"/>
    <w:rsid w:val="00E9211B"/>
    <w:rsid w:val="00EA0F09"/>
    <w:rsid w:val="00EA24D3"/>
    <w:rsid w:val="00EA5827"/>
    <w:rsid w:val="00F30055"/>
    <w:rsid w:val="00F36626"/>
    <w:rsid w:val="00F50493"/>
    <w:rsid w:val="00F61A0A"/>
    <w:rsid w:val="00F6547E"/>
    <w:rsid w:val="00F65EC3"/>
    <w:rsid w:val="00F903E0"/>
    <w:rsid w:val="00F9396C"/>
    <w:rsid w:val="00FD793D"/>
    <w:rsid w:val="00F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49"/>
    <w:pPr>
      <w:spacing w:line="300" w:lineRule="exac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66DB4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6DB4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C54DC"/>
  </w:style>
  <w:style w:type="character" w:styleId="Emphasis">
    <w:name w:val="Emphasis"/>
    <w:basedOn w:val="DefaultParagraphFont"/>
    <w:qFormat/>
    <w:rsid w:val="005C54DC"/>
    <w:rPr>
      <w:i/>
      <w:iCs/>
    </w:rPr>
  </w:style>
  <w:style w:type="paragraph" w:styleId="BodyText">
    <w:name w:val="Body Text"/>
    <w:basedOn w:val="Normal"/>
    <w:link w:val="BodyTextChar"/>
    <w:semiHidden/>
    <w:rsid w:val="00617E90"/>
    <w:pPr>
      <w:spacing w:after="120" w:line="280" w:lineRule="exact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17E90"/>
    <w:rPr>
      <w:rFonts w:ascii="Times New Roman" w:hAnsi="Times New Roman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A631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631A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A631A8"/>
    <w:rPr>
      <w:vertAlign w:val="superscript"/>
    </w:rPr>
  </w:style>
  <w:style w:type="character" w:styleId="EndnoteReference">
    <w:name w:val="endnote reference"/>
    <w:semiHidden/>
    <w:rsid w:val="00C92C44"/>
    <w:rPr>
      <w:vertAlign w:val="superscript"/>
    </w:rPr>
  </w:style>
  <w:style w:type="paragraph" w:customStyle="1" w:styleId="Footnote1013">
    <w:name w:val="Footnote 10/13"/>
    <w:basedOn w:val="Normal"/>
    <w:link w:val="Footnote1013Char"/>
    <w:rsid w:val="00C92C44"/>
    <w:pPr>
      <w:spacing w:after="60" w:line="240" w:lineRule="auto"/>
      <w:ind w:left="360" w:hanging="360"/>
    </w:pPr>
    <w:rPr>
      <w:sz w:val="20"/>
      <w:szCs w:val="20"/>
    </w:rPr>
  </w:style>
  <w:style w:type="character" w:customStyle="1" w:styleId="Footnote1013Char">
    <w:name w:val="Footnote 10/13 Char"/>
    <w:link w:val="Footnote1013"/>
    <w:rsid w:val="00C92C44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27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35B0"/>
    <w:rPr>
      <w:b/>
      <w:bCs/>
    </w:rPr>
  </w:style>
  <w:style w:type="character" w:styleId="HTMLCite">
    <w:name w:val="HTML Cite"/>
    <w:rsid w:val="00231AF1"/>
    <w:rPr>
      <w:i/>
      <w:iCs/>
    </w:rPr>
  </w:style>
  <w:style w:type="character" w:customStyle="1" w:styleId="slug-pub-date">
    <w:name w:val="slug-pub-date"/>
    <w:basedOn w:val="DefaultParagraphFont"/>
    <w:rsid w:val="00231AF1"/>
  </w:style>
  <w:style w:type="character" w:customStyle="1" w:styleId="slug-pages">
    <w:name w:val="slug-pages"/>
    <w:basedOn w:val="DefaultParagraphFont"/>
    <w:rsid w:val="00231AF1"/>
  </w:style>
  <w:style w:type="character" w:customStyle="1" w:styleId="Heading1Char">
    <w:name w:val="Heading 1 Char"/>
    <w:basedOn w:val="DefaultParagraphFont"/>
    <w:link w:val="Heading1"/>
    <w:uiPriority w:val="9"/>
    <w:rsid w:val="00166DB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6DB4"/>
    <w:rPr>
      <w:rFonts w:ascii="Times New Roman" w:hAnsi="Times New Roman" w:cs="Times New Roman"/>
      <w:b/>
      <w:bCs/>
      <w:sz w:val="36"/>
      <w:szCs w:val="36"/>
    </w:rPr>
  </w:style>
  <w:style w:type="character" w:customStyle="1" w:styleId="reference-text">
    <w:name w:val="reference-text"/>
    <w:basedOn w:val="DefaultParagraphFont"/>
    <w:rsid w:val="00B517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1C4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1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101C4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101C4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EB"/>
    <w:rPr>
      <w:rFonts w:ascii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4309EB"/>
  </w:style>
  <w:style w:type="paragraph" w:styleId="BalloonText">
    <w:name w:val="Balloon Text"/>
    <w:basedOn w:val="Normal"/>
    <w:link w:val="BalloonTextChar"/>
    <w:uiPriority w:val="99"/>
    <w:semiHidden/>
    <w:unhideWhenUsed/>
    <w:rsid w:val="00280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49"/>
    <w:pPr>
      <w:spacing w:line="300" w:lineRule="exac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66DB4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6DB4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C54DC"/>
  </w:style>
  <w:style w:type="character" w:styleId="Emphasis">
    <w:name w:val="Emphasis"/>
    <w:basedOn w:val="DefaultParagraphFont"/>
    <w:qFormat/>
    <w:rsid w:val="005C54DC"/>
    <w:rPr>
      <w:i/>
      <w:iCs/>
    </w:rPr>
  </w:style>
  <w:style w:type="paragraph" w:styleId="BodyText">
    <w:name w:val="Body Text"/>
    <w:basedOn w:val="Normal"/>
    <w:link w:val="BodyTextChar"/>
    <w:semiHidden/>
    <w:rsid w:val="00617E90"/>
    <w:pPr>
      <w:spacing w:after="120" w:line="280" w:lineRule="exact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17E90"/>
    <w:rPr>
      <w:rFonts w:ascii="Times New Roman" w:hAnsi="Times New Roman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A631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631A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A631A8"/>
    <w:rPr>
      <w:vertAlign w:val="superscript"/>
    </w:rPr>
  </w:style>
  <w:style w:type="character" w:styleId="EndnoteReference">
    <w:name w:val="endnote reference"/>
    <w:semiHidden/>
    <w:rsid w:val="00C92C44"/>
    <w:rPr>
      <w:vertAlign w:val="superscript"/>
    </w:rPr>
  </w:style>
  <w:style w:type="paragraph" w:customStyle="1" w:styleId="Footnote1013">
    <w:name w:val="Footnote 10/13"/>
    <w:basedOn w:val="Normal"/>
    <w:link w:val="Footnote1013Char"/>
    <w:rsid w:val="00C92C44"/>
    <w:pPr>
      <w:spacing w:after="60" w:line="240" w:lineRule="auto"/>
      <w:ind w:left="360" w:hanging="360"/>
    </w:pPr>
    <w:rPr>
      <w:sz w:val="20"/>
      <w:szCs w:val="20"/>
    </w:rPr>
  </w:style>
  <w:style w:type="character" w:customStyle="1" w:styleId="Footnote1013Char">
    <w:name w:val="Footnote 10/13 Char"/>
    <w:link w:val="Footnote1013"/>
    <w:rsid w:val="00C92C44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27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35B0"/>
    <w:rPr>
      <w:b/>
      <w:bCs/>
    </w:rPr>
  </w:style>
  <w:style w:type="character" w:styleId="HTMLCite">
    <w:name w:val="HTML Cite"/>
    <w:rsid w:val="00231AF1"/>
    <w:rPr>
      <w:i/>
      <w:iCs/>
    </w:rPr>
  </w:style>
  <w:style w:type="character" w:customStyle="1" w:styleId="slug-pub-date">
    <w:name w:val="slug-pub-date"/>
    <w:basedOn w:val="DefaultParagraphFont"/>
    <w:rsid w:val="00231AF1"/>
  </w:style>
  <w:style w:type="character" w:customStyle="1" w:styleId="slug-pages">
    <w:name w:val="slug-pages"/>
    <w:basedOn w:val="DefaultParagraphFont"/>
    <w:rsid w:val="00231AF1"/>
  </w:style>
  <w:style w:type="character" w:customStyle="1" w:styleId="Heading1Char">
    <w:name w:val="Heading 1 Char"/>
    <w:basedOn w:val="DefaultParagraphFont"/>
    <w:link w:val="Heading1"/>
    <w:uiPriority w:val="9"/>
    <w:rsid w:val="00166DB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6DB4"/>
    <w:rPr>
      <w:rFonts w:ascii="Times New Roman" w:hAnsi="Times New Roman" w:cs="Times New Roman"/>
      <w:b/>
      <w:bCs/>
      <w:sz w:val="36"/>
      <w:szCs w:val="36"/>
    </w:rPr>
  </w:style>
  <w:style w:type="character" w:customStyle="1" w:styleId="reference-text">
    <w:name w:val="reference-text"/>
    <w:basedOn w:val="DefaultParagraphFont"/>
    <w:rsid w:val="00B517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1C4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1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101C4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101C4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EB"/>
    <w:rPr>
      <w:rFonts w:ascii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4309EB"/>
  </w:style>
  <w:style w:type="paragraph" w:styleId="BalloonText">
    <w:name w:val="Balloon Text"/>
    <w:basedOn w:val="Normal"/>
    <w:link w:val="BalloonTextChar"/>
    <w:uiPriority w:val="99"/>
    <w:semiHidden/>
    <w:unhideWhenUsed/>
    <w:rsid w:val="00280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Sawicki</dc:creator>
  <cp:lastModifiedBy>Nicholas Sawicki</cp:lastModifiedBy>
  <cp:revision>3</cp:revision>
  <cp:lastPrinted>2015-08-05T16:40:00Z</cp:lastPrinted>
  <dcterms:created xsi:type="dcterms:W3CDTF">2015-08-05T16:12:00Z</dcterms:created>
  <dcterms:modified xsi:type="dcterms:W3CDTF">2015-08-05T16:49:00Z</dcterms:modified>
</cp:coreProperties>
</file>