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0A987A6E8DB7D4DA9372148776B791A"/>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C2C2CBC5F8F7A4C8258FC9802ACCCE4"/>
            </w:placeholder>
            <w:showingPlcHdr/>
            <w:text/>
          </w:sdtPr>
          <w:sdtContent>
            <w:tc>
              <w:tcPr>
                <w:tcW w:w="2073" w:type="dxa"/>
              </w:tcPr>
              <w:p w:rsidR="00B574C9" w:rsidRDefault="00B574C9" w:rsidP="00922950">
                <w:r>
                  <w:rPr>
                    <w:rStyle w:val="PlaceholderText"/>
                  </w:rPr>
                  <w:t>[First name]</w:t>
                </w:r>
              </w:p>
            </w:tc>
          </w:sdtContent>
        </w:sdt>
        <w:sdt>
          <w:sdtPr>
            <w:alias w:val="Middle name"/>
            <w:tag w:val="authorMiddleName"/>
            <w:id w:val="-2076034781"/>
            <w:placeholder>
              <w:docPart w:val="743B42B300640647B645B2BFD5AF53EA"/>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3F0A95D8D78CC84AAE268560F2E1521E"/>
            </w:placeholder>
            <w:showingPlcHdr/>
            <w:text/>
          </w:sdtPr>
          <w:sdtContent>
            <w:tc>
              <w:tcPr>
                <w:tcW w:w="2642" w:type="dxa"/>
              </w:tcPr>
              <w:p w:rsidR="00B574C9" w:rsidRDefault="00B574C9" w:rsidP="00922950">
                <w:r>
                  <w:rPr>
                    <w:rStyle w:val="PlaceholderText"/>
                  </w:rPr>
                  <w:t>[Last name]</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7E8F9F57ECE1A1439F2709BB89A2DEB0"/>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BC20D324C598D4EBC97721BE2ACADF3"/>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bookmarkStart w:id="0" w:name="_GoBack" w:displacedByCustomXml="next"/>
        <w:sdt>
          <w:sdtPr>
            <w:rPr>
              <w:b/>
              <w:sz w:val="24"/>
              <w:szCs w:val="24"/>
            </w:rPr>
            <w:alias w:val="Article headword"/>
            <w:tag w:val="articleHeadword"/>
            <w:id w:val="-361440020"/>
            <w:placeholder>
              <w:docPart w:val="7082D5574CF66848ABF0259869BE2A37"/>
            </w:placeholder>
            <w:text/>
          </w:sdtPr>
          <w:sdtContent>
            <w:tc>
              <w:tcPr>
                <w:tcW w:w="9016" w:type="dxa"/>
                <w:tcMar>
                  <w:top w:w="113" w:type="dxa"/>
                  <w:bottom w:w="113" w:type="dxa"/>
                </w:tcMar>
              </w:tcPr>
              <w:p w:rsidR="003F0D73" w:rsidRPr="00FB589A" w:rsidRDefault="006C0479" w:rsidP="003F0D73">
                <w:pPr>
                  <w:rPr>
                    <w:b/>
                  </w:rPr>
                </w:pPr>
                <w:r w:rsidRPr="006C0479">
                  <w:rPr>
                    <w:rFonts w:asciiTheme="majorHAnsi" w:eastAsiaTheme="majorEastAsia" w:hAnsiTheme="majorHAnsi" w:cstheme="majorBidi"/>
                    <w:bCs/>
                    <w:kern w:val="32"/>
                    <w:sz w:val="24"/>
                    <w:szCs w:val="24"/>
                    <w:lang w:val="en-US"/>
                  </w:rPr>
                  <w:t>H.D. (Hilda Doolittle) (1886-1961)</w:t>
                </w:r>
              </w:p>
            </w:tc>
          </w:sdtContent>
        </w:sdt>
        <w:bookmarkEnd w:id="0" w:displacedByCustomXml="prev"/>
      </w:tr>
      <w:tr w:rsidR="00464699" w:rsidTr="006C0479">
        <w:sdt>
          <w:sdtPr>
            <w:alias w:val="Variant headwords"/>
            <w:tag w:val="variantHeadwords"/>
            <w:id w:val="173464402"/>
            <w:placeholder>
              <w:docPart w:val="C104EC876C99A94F9F2C3F0B13944558"/>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08D4FB5543A2419553AF97BAFDE7C6"/>
            </w:placeholder>
          </w:sdtPr>
          <w:sdtContent>
            <w:tc>
              <w:tcPr>
                <w:tcW w:w="9016" w:type="dxa"/>
                <w:tcMar>
                  <w:top w:w="113" w:type="dxa"/>
                  <w:bottom w:w="113" w:type="dxa"/>
                </w:tcMar>
              </w:tcPr>
              <w:p w:rsidR="006C0479" w:rsidRPr="00413435" w:rsidRDefault="006C0479" w:rsidP="006C0479">
                <w:pPr>
                  <w:rPr>
                    <w:rFonts w:ascii="Times" w:hAnsi="Times"/>
                    <w:sz w:val="24"/>
                    <w:szCs w:val="24"/>
                  </w:rPr>
                </w:pPr>
                <w:r w:rsidRPr="00413435">
                  <w:rPr>
                    <w:rFonts w:ascii="Times" w:hAnsi="Times"/>
                    <w:sz w:val="24"/>
                    <w:szCs w:val="24"/>
                  </w:rPr>
                  <w:t>Perhaps bes</w:t>
                </w:r>
                <w:r>
                  <w:rPr>
                    <w:rFonts w:ascii="Times" w:hAnsi="Times"/>
                    <w:sz w:val="24"/>
                    <w:szCs w:val="24"/>
                  </w:rPr>
                  <w:t>t known as one of the founding imagists,</w:t>
                </w:r>
                <w:r w:rsidRPr="00413435">
                  <w:rPr>
                    <w:rFonts w:ascii="Times" w:hAnsi="Times"/>
                    <w:sz w:val="24"/>
                    <w:szCs w:val="24"/>
                  </w:rPr>
                  <w:t xml:space="preserve"> H.D. was a</w:t>
                </w:r>
                <w:r>
                  <w:rPr>
                    <w:rFonts w:ascii="Times" w:hAnsi="Times"/>
                    <w:sz w:val="24"/>
                    <w:szCs w:val="24"/>
                  </w:rPr>
                  <w:t>lso a</w:t>
                </w:r>
                <w:r w:rsidRPr="00413435">
                  <w:rPr>
                    <w:rFonts w:ascii="Times" w:hAnsi="Times"/>
                    <w:sz w:val="24"/>
                    <w:szCs w:val="24"/>
                  </w:rPr>
                  <w:t xml:space="preserve"> nove</w:t>
                </w:r>
                <w:r>
                  <w:rPr>
                    <w:rFonts w:ascii="Times" w:hAnsi="Times"/>
                    <w:sz w:val="24"/>
                    <w:szCs w:val="24"/>
                  </w:rPr>
                  <w:t>list, essayist, and actor active throughout the</w:t>
                </w:r>
                <w:r w:rsidRPr="00413435">
                  <w:rPr>
                    <w:rFonts w:ascii="Times" w:hAnsi="Times"/>
                    <w:sz w:val="24"/>
                    <w:szCs w:val="24"/>
                  </w:rPr>
                  <w:t xml:space="preserve"> entire modernist period.  From her early, iconic lyrics to her late, mythological long poems, H.D. developed an aesthetic that bridged free verse, classicism, and new conceptions of identity</w:t>
                </w:r>
                <w:r>
                  <w:rPr>
                    <w:rFonts w:ascii="Times" w:hAnsi="Times"/>
                    <w:sz w:val="24"/>
                    <w:szCs w:val="24"/>
                  </w:rPr>
                  <w:t>, most notably gender and sexuality</w:t>
                </w:r>
                <w:r w:rsidRPr="00413435">
                  <w:rPr>
                    <w:rFonts w:ascii="Times" w:hAnsi="Times"/>
                    <w:sz w:val="24"/>
                    <w:szCs w:val="24"/>
                  </w:rPr>
                  <w:t xml:space="preserve">.  In addition to her </w:t>
                </w:r>
                <w:r>
                  <w:rPr>
                    <w:rFonts w:ascii="Times" w:hAnsi="Times"/>
                    <w:sz w:val="24"/>
                    <w:szCs w:val="24"/>
                  </w:rPr>
                  <w:t xml:space="preserve">own </w:t>
                </w:r>
                <w:r w:rsidRPr="00413435">
                  <w:rPr>
                    <w:rFonts w:ascii="Times" w:hAnsi="Times"/>
                    <w:sz w:val="24"/>
                    <w:szCs w:val="24"/>
                  </w:rPr>
                  <w:t xml:space="preserve">work, H.D. helped shape modernism through her many friendships with other important artists and intellectuals, including Ezra Pound, Marianne Moore, D.H. Lawrence, and Sigmund Freud.   </w:t>
                </w:r>
              </w:p>
              <w:p w:rsidR="006C0479" w:rsidRPr="00413435" w:rsidRDefault="006C0479" w:rsidP="006C0479">
                <w:pPr>
                  <w:rPr>
                    <w:rFonts w:ascii="Times" w:hAnsi="Times"/>
                    <w:sz w:val="24"/>
                    <w:szCs w:val="24"/>
                  </w:rPr>
                </w:pPr>
              </w:p>
              <w:p w:rsidR="00E85A05" w:rsidRDefault="00E85A05" w:rsidP="00E85A05"/>
            </w:tc>
          </w:sdtContent>
        </w:sdt>
      </w:tr>
      <w:tr w:rsidR="003F0D73" w:rsidTr="003F0D73">
        <w:sdt>
          <w:sdtPr>
            <w:alias w:val="Article text"/>
            <w:tag w:val="articleText"/>
            <w:id w:val="634067588"/>
            <w:placeholder>
              <w:docPart w:val="5BB7F00EAAC9EF498F54751975590D3F"/>
            </w:placeholder>
          </w:sdtPr>
          <w:sdtContent>
            <w:tc>
              <w:tcPr>
                <w:tcW w:w="9016" w:type="dxa"/>
                <w:tcMar>
                  <w:top w:w="113" w:type="dxa"/>
                  <w:bottom w:w="113" w:type="dxa"/>
                </w:tcMar>
              </w:tcPr>
              <w:p w:rsidR="006C0479" w:rsidRPr="00413435" w:rsidRDefault="006C0479" w:rsidP="006C0479">
                <w:pPr>
                  <w:rPr>
                    <w:rFonts w:ascii="Times" w:hAnsi="Times"/>
                    <w:sz w:val="24"/>
                    <w:szCs w:val="24"/>
                  </w:rPr>
                </w:pPr>
                <w:r w:rsidRPr="00413435">
                  <w:rPr>
                    <w:rFonts w:ascii="Times" w:hAnsi="Times"/>
                    <w:sz w:val="24"/>
                    <w:szCs w:val="24"/>
                  </w:rPr>
                  <w:t>Perhaps bes</w:t>
                </w:r>
                <w:r>
                  <w:rPr>
                    <w:rFonts w:ascii="Times" w:hAnsi="Times"/>
                    <w:sz w:val="24"/>
                    <w:szCs w:val="24"/>
                  </w:rPr>
                  <w:t>t known as one of the founding imagists,</w:t>
                </w:r>
                <w:r w:rsidRPr="00413435">
                  <w:rPr>
                    <w:rFonts w:ascii="Times" w:hAnsi="Times"/>
                    <w:sz w:val="24"/>
                    <w:szCs w:val="24"/>
                  </w:rPr>
                  <w:t xml:space="preserve"> H.D. was a</w:t>
                </w:r>
                <w:r>
                  <w:rPr>
                    <w:rFonts w:ascii="Times" w:hAnsi="Times"/>
                    <w:sz w:val="24"/>
                    <w:szCs w:val="24"/>
                  </w:rPr>
                  <w:t>lso a</w:t>
                </w:r>
                <w:r w:rsidRPr="00413435">
                  <w:rPr>
                    <w:rFonts w:ascii="Times" w:hAnsi="Times"/>
                    <w:sz w:val="24"/>
                    <w:szCs w:val="24"/>
                  </w:rPr>
                  <w:t xml:space="preserve"> nove</w:t>
                </w:r>
                <w:r>
                  <w:rPr>
                    <w:rFonts w:ascii="Times" w:hAnsi="Times"/>
                    <w:sz w:val="24"/>
                    <w:szCs w:val="24"/>
                  </w:rPr>
                  <w:t>list, essayist, and actor active throughout the</w:t>
                </w:r>
                <w:r w:rsidRPr="00413435">
                  <w:rPr>
                    <w:rFonts w:ascii="Times" w:hAnsi="Times"/>
                    <w:sz w:val="24"/>
                    <w:szCs w:val="24"/>
                  </w:rPr>
                  <w:t xml:space="preserve"> entire modernist period.  From her early, iconic lyrics to her late, mythological long poems, H.D. developed an aesthetic that bridged free verse, classicism, and new conceptions of identity</w:t>
                </w:r>
                <w:r>
                  <w:rPr>
                    <w:rFonts w:ascii="Times" w:hAnsi="Times"/>
                    <w:sz w:val="24"/>
                    <w:szCs w:val="24"/>
                  </w:rPr>
                  <w:t>, most notably gender and sexuality</w:t>
                </w:r>
                <w:r w:rsidRPr="00413435">
                  <w:rPr>
                    <w:rFonts w:ascii="Times" w:hAnsi="Times"/>
                    <w:sz w:val="24"/>
                    <w:szCs w:val="24"/>
                  </w:rPr>
                  <w:t xml:space="preserve">.  In addition to her </w:t>
                </w:r>
                <w:r>
                  <w:rPr>
                    <w:rFonts w:ascii="Times" w:hAnsi="Times"/>
                    <w:sz w:val="24"/>
                    <w:szCs w:val="24"/>
                  </w:rPr>
                  <w:t xml:space="preserve">own </w:t>
                </w:r>
                <w:r w:rsidRPr="00413435">
                  <w:rPr>
                    <w:rFonts w:ascii="Times" w:hAnsi="Times"/>
                    <w:sz w:val="24"/>
                    <w:szCs w:val="24"/>
                  </w:rPr>
                  <w:t xml:space="preserve">work, H.D. helped shape modernism through her many friendships with other important artists and intellectuals, including Ezra Pound, Marianne Moore, D.H. Lawrence, and Sigmund Freud.   </w:t>
                </w:r>
              </w:p>
              <w:p w:rsidR="006C0479" w:rsidRPr="00413435" w:rsidRDefault="006C0479" w:rsidP="006C0479">
                <w:pPr>
                  <w:rPr>
                    <w:rFonts w:ascii="Times" w:hAnsi="Times"/>
                    <w:sz w:val="24"/>
                    <w:szCs w:val="24"/>
                  </w:rPr>
                </w:pPr>
              </w:p>
              <w:p w:rsidR="006C0479" w:rsidRDefault="006C0479" w:rsidP="006C0479">
                <w:pPr>
                  <w:rPr>
                    <w:rFonts w:ascii="Times" w:hAnsi="Times"/>
                    <w:sz w:val="24"/>
                    <w:szCs w:val="24"/>
                  </w:rPr>
                </w:pPr>
                <w:r w:rsidRPr="00413435">
                  <w:rPr>
                    <w:rFonts w:ascii="Times" w:hAnsi="Times"/>
                    <w:sz w:val="24"/>
                    <w:szCs w:val="24"/>
                  </w:rPr>
                  <w:t>H.D. was born Hilda Doolit</w:t>
                </w:r>
                <w:r>
                  <w:rPr>
                    <w:rFonts w:ascii="Times" w:hAnsi="Times"/>
                    <w:sz w:val="24"/>
                    <w:szCs w:val="24"/>
                  </w:rPr>
                  <w:t>tle in Bethlehem, Pennsylvania, not far from Philadelphia</w:t>
                </w:r>
                <w:r w:rsidRPr="00413435">
                  <w:rPr>
                    <w:rFonts w:ascii="Times" w:hAnsi="Times"/>
                    <w:sz w:val="24"/>
                    <w:szCs w:val="24"/>
                  </w:rPr>
                  <w:t xml:space="preserve">.  Her father was an astronomer, and her mother, Helen, had some artistic aspirations, including painting and singing.  </w:t>
                </w:r>
                <w:r>
                  <w:rPr>
                    <w:rFonts w:ascii="Times" w:hAnsi="Times"/>
                    <w:sz w:val="24"/>
                    <w:szCs w:val="24"/>
                  </w:rPr>
                  <w:t>Among her early acquaintances were</w:t>
                </w:r>
                <w:r w:rsidRPr="00413435">
                  <w:rPr>
                    <w:rFonts w:ascii="Times" w:hAnsi="Times"/>
                    <w:sz w:val="24"/>
                    <w:szCs w:val="24"/>
                  </w:rPr>
                  <w:t xml:space="preserve"> Pound (to whom she was briefly engaged) and Willi</w:t>
                </w:r>
                <w:r>
                  <w:rPr>
                    <w:rFonts w:ascii="Times" w:hAnsi="Times"/>
                    <w:sz w:val="24"/>
                    <w:szCs w:val="24"/>
                  </w:rPr>
                  <w:t>ams.  W</w:t>
                </w:r>
                <w:r w:rsidRPr="00413435">
                  <w:rPr>
                    <w:rFonts w:ascii="Times" w:hAnsi="Times"/>
                    <w:sz w:val="24"/>
                    <w:szCs w:val="24"/>
                  </w:rPr>
                  <w:t xml:space="preserve">hile attending Bryn </w:t>
                </w:r>
                <w:proofErr w:type="spellStart"/>
                <w:r w:rsidRPr="00413435">
                  <w:rPr>
                    <w:rFonts w:ascii="Times" w:hAnsi="Times"/>
                    <w:sz w:val="24"/>
                    <w:szCs w:val="24"/>
                  </w:rPr>
                  <w:t>Mawr</w:t>
                </w:r>
                <w:proofErr w:type="spellEnd"/>
                <w:r w:rsidRPr="00413435">
                  <w:rPr>
                    <w:rFonts w:ascii="Times" w:hAnsi="Times"/>
                    <w:sz w:val="24"/>
                    <w:szCs w:val="24"/>
                  </w:rPr>
                  <w:t xml:space="preserve"> for a year, </w:t>
                </w:r>
                <w:r>
                  <w:rPr>
                    <w:rFonts w:ascii="Times" w:hAnsi="Times"/>
                    <w:sz w:val="24"/>
                    <w:szCs w:val="24"/>
                  </w:rPr>
                  <w:t>she met</w:t>
                </w:r>
                <w:r w:rsidRPr="00413435">
                  <w:rPr>
                    <w:rFonts w:ascii="Times" w:hAnsi="Times"/>
                    <w:sz w:val="24"/>
                    <w:szCs w:val="24"/>
                  </w:rPr>
                  <w:t xml:space="preserve"> Moore.  In 1911, she went to England </w:t>
                </w:r>
                <w:r w:rsidRPr="00FF2936">
                  <w:rPr>
                    <w:rFonts w:ascii="Times" w:hAnsi="Times"/>
                    <w:sz w:val="24"/>
                    <w:szCs w:val="24"/>
                  </w:rPr>
                  <w:t>with Frances Gregg</w:t>
                </w:r>
                <w:r w:rsidRPr="00413435">
                  <w:rPr>
                    <w:rFonts w:ascii="Times" w:hAnsi="Times"/>
                    <w:sz w:val="24"/>
                    <w:szCs w:val="24"/>
                  </w:rPr>
                  <w:t xml:space="preserve">, with whom she had an early and important romantic relationship. </w:t>
                </w:r>
              </w:p>
              <w:p w:rsidR="006C0479" w:rsidRDefault="006C0479" w:rsidP="006C0479">
                <w:pPr>
                  <w:rPr>
                    <w:rFonts w:ascii="Times" w:hAnsi="Times"/>
                    <w:sz w:val="24"/>
                    <w:szCs w:val="24"/>
                  </w:rPr>
                </w:pPr>
                <w:r w:rsidRPr="00413435">
                  <w:rPr>
                    <w:rFonts w:ascii="Times" w:hAnsi="Times"/>
                    <w:sz w:val="24"/>
                    <w:szCs w:val="24"/>
                  </w:rPr>
                  <w:t xml:space="preserve"> </w:t>
                </w:r>
              </w:p>
              <w:p w:rsidR="006C0479" w:rsidRDefault="006C0479" w:rsidP="006C0479">
                <w:pPr>
                  <w:rPr>
                    <w:rFonts w:ascii="Times" w:hAnsi="Times"/>
                    <w:sz w:val="24"/>
                    <w:szCs w:val="24"/>
                  </w:rPr>
                </w:pPr>
                <w:r w:rsidRPr="00413435">
                  <w:rPr>
                    <w:rFonts w:ascii="Times" w:hAnsi="Times"/>
                    <w:sz w:val="24"/>
                    <w:szCs w:val="24"/>
                  </w:rPr>
                  <w:t>One of the more iconic moments in modernism occurred in</w:t>
                </w:r>
                <w:r>
                  <w:rPr>
                    <w:rFonts w:ascii="Times" w:hAnsi="Times"/>
                    <w:sz w:val="24"/>
                    <w:szCs w:val="24"/>
                  </w:rPr>
                  <w:t xml:space="preserve"> </w:t>
                </w:r>
                <w:r w:rsidRPr="00413435">
                  <w:rPr>
                    <w:rFonts w:ascii="Times" w:hAnsi="Times"/>
                    <w:sz w:val="24"/>
                    <w:szCs w:val="24"/>
                  </w:rPr>
                  <w:t>1912, when Pound declared Doolittle</w:t>
                </w:r>
                <w:r>
                  <w:rPr>
                    <w:rFonts w:ascii="Times" w:hAnsi="Times"/>
                    <w:sz w:val="24"/>
                    <w:szCs w:val="24"/>
                  </w:rPr>
                  <w:t>,</w:t>
                </w:r>
                <w:r w:rsidRPr="00413435">
                  <w:rPr>
                    <w:rFonts w:ascii="Times" w:hAnsi="Times"/>
                    <w:sz w:val="24"/>
                    <w:szCs w:val="24"/>
                  </w:rPr>
                  <w:t xml:space="preserve"> Richard Aldingt</w:t>
                </w:r>
                <w:r>
                  <w:rPr>
                    <w:rFonts w:ascii="Times" w:hAnsi="Times"/>
                    <w:sz w:val="24"/>
                    <w:szCs w:val="24"/>
                  </w:rPr>
                  <w:t>on, and himself to be “imagists</w:t>
                </w:r>
                <w:r w:rsidRPr="00413435">
                  <w:rPr>
                    <w:rFonts w:ascii="Times" w:hAnsi="Times"/>
                    <w:sz w:val="24"/>
                    <w:szCs w:val="24"/>
                  </w:rPr>
                  <w:t>”</w:t>
                </w:r>
                <w:r>
                  <w:rPr>
                    <w:rFonts w:ascii="Times" w:hAnsi="Times"/>
                    <w:sz w:val="24"/>
                    <w:szCs w:val="24"/>
                  </w:rPr>
                  <w:t xml:space="preserve"> during a gathering at the British Museum tearoom.  </w:t>
                </w:r>
                <w:r w:rsidRPr="00413435">
                  <w:rPr>
                    <w:rFonts w:ascii="Times" w:hAnsi="Times"/>
                    <w:sz w:val="24"/>
                    <w:szCs w:val="24"/>
                  </w:rPr>
                  <w:t xml:space="preserve">Later that same year, Pound sent some of Doolittle’s verses to </w:t>
                </w:r>
                <w:r w:rsidRPr="00413435">
                  <w:rPr>
                    <w:rFonts w:ascii="Times" w:hAnsi="Times"/>
                    <w:i/>
                    <w:sz w:val="24"/>
                    <w:szCs w:val="24"/>
                  </w:rPr>
                  <w:t xml:space="preserve">Poetry </w:t>
                </w:r>
                <w:r w:rsidRPr="00413435">
                  <w:rPr>
                    <w:rFonts w:ascii="Times" w:hAnsi="Times"/>
                    <w:sz w:val="24"/>
                    <w:szCs w:val="24"/>
                  </w:rPr>
                  <w:t xml:space="preserve">magazine, signing them “H.D., </w:t>
                </w:r>
                <w:proofErr w:type="spellStart"/>
                <w:r w:rsidRPr="00413435">
                  <w:rPr>
                    <w:rFonts w:ascii="Times" w:hAnsi="Times"/>
                    <w:sz w:val="24"/>
                    <w:szCs w:val="24"/>
                  </w:rPr>
                  <w:t>imagiste</w:t>
                </w:r>
                <w:proofErr w:type="spellEnd"/>
                <w:r w:rsidRPr="00413435">
                  <w:rPr>
                    <w:rFonts w:ascii="Times" w:hAnsi="Times"/>
                    <w:sz w:val="24"/>
                    <w:szCs w:val="24"/>
                  </w:rPr>
                  <w:t xml:space="preserve">,” a </w:t>
                </w:r>
                <w:r>
                  <w:rPr>
                    <w:rFonts w:ascii="Times" w:hAnsi="Times"/>
                    <w:sz w:val="24"/>
                    <w:szCs w:val="24"/>
                  </w:rPr>
                  <w:t>name</w:t>
                </w:r>
                <w:r w:rsidRPr="00413435">
                  <w:rPr>
                    <w:rFonts w:ascii="Times" w:hAnsi="Times"/>
                    <w:sz w:val="24"/>
                    <w:szCs w:val="24"/>
                  </w:rPr>
                  <w:t xml:space="preserve"> she would embrace.  H.D. married Aldington in 1913, although the union was largely an unha</w:t>
                </w:r>
                <w:r>
                  <w:rPr>
                    <w:rFonts w:ascii="Times" w:hAnsi="Times"/>
                    <w:sz w:val="24"/>
                    <w:szCs w:val="24"/>
                  </w:rPr>
                  <w:t>ppy one.  During this time, she</w:t>
                </w:r>
                <w:r w:rsidRPr="00413435">
                  <w:rPr>
                    <w:rFonts w:ascii="Times" w:hAnsi="Times"/>
                    <w:sz w:val="24"/>
                    <w:szCs w:val="24"/>
                  </w:rPr>
                  <w:t xml:space="preserve"> developed</w:t>
                </w:r>
                <w:r>
                  <w:rPr>
                    <w:rFonts w:ascii="Times" w:hAnsi="Times"/>
                    <w:sz w:val="24"/>
                    <w:szCs w:val="24"/>
                  </w:rPr>
                  <w:t xml:space="preserve"> a close friendship with </w:t>
                </w:r>
                <w:r w:rsidRPr="00413435">
                  <w:rPr>
                    <w:rFonts w:ascii="Times" w:hAnsi="Times"/>
                    <w:sz w:val="24"/>
                    <w:szCs w:val="24"/>
                  </w:rPr>
                  <w:t>Lawrence, which ended abruptly in 1918</w:t>
                </w:r>
                <w:r>
                  <w:rPr>
                    <w:rFonts w:ascii="Times" w:hAnsi="Times"/>
                    <w:sz w:val="24"/>
                    <w:szCs w:val="24"/>
                  </w:rPr>
                  <w:t>, under circumstance still not entirely clear</w:t>
                </w:r>
                <w:r w:rsidRPr="00413435">
                  <w:rPr>
                    <w:rFonts w:ascii="Times" w:hAnsi="Times"/>
                    <w:sz w:val="24"/>
                    <w:szCs w:val="24"/>
                  </w:rPr>
                  <w:t xml:space="preserve">.  </w:t>
                </w:r>
              </w:p>
              <w:p w:rsidR="006C0479" w:rsidRDefault="006C0479" w:rsidP="006C0479">
                <w:pPr>
                  <w:rPr>
                    <w:rFonts w:ascii="Times" w:hAnsi="Times"/>
                    <w:sz w:val="24"/>
                    <w:szCs w:val="24"/>
                  </w:rPr>
                </w:pPr>
              </w:p>
              <w:p w:rsidR="006C0479" w:rsidRPr="00413435" w:rsidRDefault="006C0479" w:rsidP="006C0479">
                <w:pPr>
                  <w:rPr>
                    <w:rFonts w:ascii="Times" w:hAnsi="Times"/>
                    <w:sz w:val="24"/>
                    <w:szCs w:val="24"/>
                  </w:rPr>
                </w:pPr>
                <w:r w:rsidRPr="00413435">
                  <w:rPr>
                    <w:rFonts w:ascii="Times" w:hAnsi="Times"/>
                    <w:sz w:val="24"/>
                    <w:szCs w:val="24"/>
                  </w:rPr>
                  <w:t>In 1919, H.D. became quite ill while pregnant</w:t>
                </w:r>
                <w:r>
                  <w:rPr>
                    <w:rFonts w:ascii="Times" w:hAnsi="Times"/>
                    <w:sz w:val="24"/>
                    <w:szCs w:val="24"/>
                  </w:rPr>
                  <w:t xml:space="preserve"> with her only child, a daughter, Frances </w:t>
                </w:r>
                <w:proofErr w:type="spellStart"/>
                <w:r>
                  <w:rPr>
                    <w:rFonts w:ascii="Times" w:hAnsi="Times"/>
                    <w:sz w:val="24"/>
                    <w:szCs w:val="24"/>
                  </w:rPr>
                  <w:lastRenderedPageBreak/>
                  <w:t>Perdita</w:t>
                </w:r>
                <w:proofErr w:type="spellEnd"/>
                <w:r w:rsidRPr="00413435">
                  <w:rPr>
                    <w:rFonts w:ascii="Times" w:hAnsi="Times"/>
                    <w:sz w:val="24"/>
                    <w:szCs w:val="24"/>
                  </w:rPr>
                  <w:t xml:space="preserve">.  </w:t>
                </w:r>
                <w:proofErr w:type="gramStart"/>
                <w:r w:rsidRPr="00413435">
                  <w:rPr>
                    <w:rFonts w:ascii="Times" w:hAnsi="Times"/>
                    <w:sz w:val="24"/>
                    <w:szCs w:val="24"/>
                  </w:rPr>
                  <w:t>She was nursed to hea</w:t>
                </w:r>
                <w:r>
                  <w:rPr>
                    <w:rFonts w:ascii="Times" w:hAnsi="Times"/>
                    <w:sz w:val="24"/>
                    <w:szCs w:val="24"/>
                  </w:rPr>
                  <w:t xml:space="preserve">lth by Annie Winifred </w:t>
                </w:r>
                <w:proofErr w:type="spellStart"/>
                <w:r>
                  <w:rPr>
                    <w:rFonts w:ascii="Times" w:hAnsi="Times"/>
                    <w:sz w:val="24"/>
                    <w:szCs w:val="24"/>
                  </w:rPr>
                  <w:t>Ellerman</w:t>
                </w:r>
                <w:proofErr w:type="spellEnd"/>
                <w:r>
                  <w:rPr>
                    <w:rFonts w:ascii="Times" w:hAnsi="Times"/>
                    <w:sz w:val="24"/>
                    <w:szCs w:val="24"/>
                  </w:rPr>
                  <w:t>, also known</w:t>
                </w:r>
                <w:r w:rsidRPr="00413435">
                  <w:rPr>
                    <w:rFonts w:ascii="Times" w:hAnsi="Times"/>
                    <w:sz w:val="24"/>
                    <w:szCs w:val="24"/>
                  </w:rPr>
                  <w:t xml:space="preserve"> as </w:t>
                </w:r>
                <w:proofErr w:type="spellStart"/>
                <w:r w:rsidRPr="00413435">
                  <w:rPr>
                    <w:rFonts w:ascii="Times" w:hAnsi="Times"/>
                    <w:sz w:val="24"/>
                    <w:szCs w:val="24"/>
                  </w:rPr>
                  <w:t>Bryher</w:t>
                </w:r>
                <w:proofErr w:type="spellEnd"/>
                <w:r w:rsidRPr="00413435">
                  <w:rPr>
                    <w:rFonts w:ascii="Times" w:hAnsi="Times"/>
                    <w:sz w:val="24"/>
                    <w:szCs w:val="24"/>
                  </w:rPr>
                  <w:t xml:space="preserve">, who would become a life-long </w:t>
                </w:r>
                <w:r>
                  <w:rPr>
                    <w:rFonts w:ascii="Times" w:hAnsi="Times"/>
                    <w:sz w:val="24"/>
                    <w:szCs w:val="24"/>
                  </w:rPr>
                  <w:t>partner and travel companion</w:t>
                </w:r>
                <w:proofErr w:type="gramEnd"/>
                <w:r w:rsidRPr="00413435">
                  <w:rPr>
                    <w:rFonts w:ascii="Times" w:hAnsi="Times"/>
                    <w:sz w:val="24"/>
                    <w:szCs w:val="24"/>
                  </w:rPr>
                  <w:t>.</w:t>
                </w:r>
                <w:r>
                  <w:rPr>
                    <w:rFonts w:ascii="Times" w:hAnsi="Times"/>
                    <w:sz w:val="24"/>
                    <w:szCs w:val="24"/>
                  </w:rPr>
                  <w:t xml:space="preserve">  In 1927</w:t>
                </w:r>
                <w:r w:rsidRPr="00413435">
                  <w:rPr>
                    <w:rFonts w:ascii="Times" w:hAnsi="Times"/>
                    <w:sz w:val="24"/>
                    <w:szCs w:val="24"/>
                  </w:rPr>
                  <w:t xml:space="preserve">, </w:t>
                </w:r>
                <w:proofErr w:type="spellStart"/>
                <w:r w:rsidRPr="00413435">
                  <w:rPr>
                    <w:rFonts w:ascii="Times" w:hAnsi="Times"/>
                    <w:sz w:val="24"/>
                    <w:szCs w:val="24"/>
                  </w:rPr>
                  <w:t>Bryher</w:t>
                </w:r>
                <w:proofErr w:type="spellEnd"/>
                <w:r w:rsidRPr="00413435">
                  <w:rPr>
                    <w:rFonts w:ascii="Times" w:hAnsi="Times"/>
                    <w:sz w:val="24"/>
                    <w:szCs w:val="24"/>
                  </w:rPr>
                  <w:t xml:space="preserve"> married Kenneth Macpherson, and, along with H.D., the three became a creative and domestic unit, collabo</w:t>
                </w:r>
                <w:r>
                  <w:rPr>
                    <w:rFonts w:ascii="Times" w:hAnsi="Times"/>
                    <w:sz w:val="24"/>
                    <w:szCs w:val="24"/>
                  </w:rPr>
                  <w:t xml:space="preserve">rating on films and the journal </w:t>
                </w:r>
                <w:r w:rsidRPr="00413435">
                  <w:rPr>
                    <w:rFonts w:ascii="Times" w:hAnsi="Times"/>
                    <w:i/>
                    <w:sz w:val="24"/>
                    <w:szCs w:val="24"/>
                  </w:rPr>
                  <w:t>Close Up</w:t>
                </w:r>
                <w:r w:rsidRPr="00413435">
                  <w:rPr>
                    <w:rFonts w:ascii="Times" w:hAnsi="Times"/>
                    <w:sz w:val="24"/>
                    <w:szCs w:val="24"/>
                  </w:rPr>
                  <w:t xml:space="preserve">, for which H.D. wrote articles and reviews.  In 1933-34, another significant relationship was forged </w:t>
                </w:r>
                <w:proofErr w:type="gramStart"/>
                <w:r w:rsidRPr="00413435">
                  <w:rPr>
                    <w:rFonts w:ascii="Times" w:hAnsi="Times"/>
                    <w:sz w:val="24"/>
                    <w:szCs w:val="24"/>
                  </w:rPr>
                  <w:t xml:space="preserve">when H.D. was </w:t>
                </w:r>
                <w:proofErr w:type="spellStart"/>
                <w:r w:rsidRPr="00413435">
                  <w:rPr>
                    <w:rFonts w:ascii="Times" w:hAnsi="Times"/>
                    <w:sz w:val="24"/>
                    <w:szCs w:val="24"/>
                  </w:rPr>
                  <w:t>analyzed</w:t>
                </w:r>
                <w:proofErr w:type="spellEnd"/>
                <w:r w:rsidRPr="00413435">
                  <w:rPr>
                    <w:rFonts w:ascii="Times" w:hAnsi="Times"/>
                    <w:sz w:val="24"/>
                    <w:szCs w:val="24"/>
                  </w:rPr>
                  <w:t xml:space="preserve"> by Freud, an experience she recounts in </w:t>
                </w:r>
                <w:r w:rsidRPr="00413435">
                  <w:rPr>
                    <w:rFonts w:ascii="Times" w:hAnsi="Times"/>
                    <w:i/>
                    <w:sz w:val="24"/>
                    <w:szCs w:val="24"/>
                  </w:rPr>
                  <w:t>A Tribute to Freud</w:t>
                </w:r>
                <w:proofErr w:type="gramEnd"/>
                <w:r>
                  <w:rPr>
                    <w:rFonts w:ascii="Times" w:hAnsi="Times"/>
                    <w:sz w:val="24"/>
                    <w:szCs w:val="24"/>
                  </w:rPr>
                  <w:t xml:space="preserve"> (1956</w:t>
                </w:r>
                <w:r w:rsidRPr="00413435">
                  <w:rPr>
                    <w:rFonts w:ascii="Times" w:hAnsi="Times"/>
                    <w:sz w:val="24"/>
                    <w:szCs w:val="24"/>
                  </w:rPr>
                  <w:t xml:space="preserve">).  She </w:t>
                </w:r>
                <w:r>
                  <w:rPr>
                    <w:rFonts w:ascii="Times" w:hAnsi="Times"/>
                    <w:sz w:val="24"/>
                    <w:szCs w:val="24"/>
                  </w:rPr>
                  <w:t>was living in</w:t>
                </w:r>
                <w:r w:rsidRPr="00413435">
                  <w:rPr>
                    <w:rFonts w:ascii="Times" w:hAnsi="Times"/>
                    <w:sz w:val="24"/>
                    <w:szCs w:val="24"/>
                  </w:rPr>
                  <w:t xml:space="preserve"> England d</w:t>
                </w:r>
                <w:r>
                  <w:rPr>
                    <w:rFonts w:ascii="Times" w:hAnsi="Times"/>
                    <w:sz w:val="24"/>
                    <w:szCs w:val="24"/>
                  </w:rPr>
                  <w:t>uring World War II and experienced the bombing of London</w:t>
                </w:r>
                <w:r w:rsidRPr="00413435">
                  <w:rPr>
                    <w:rFonts w:ascii="Times" w:hAnsi="Times"/>
                    <w:sz w:val="24"/>
                    <w:szCs w:val="24"/>
                  </w:rPr>
                  <w:t xml:space="preserve">, an event that inspired her long poem </w:t>
                </w:r>
                <w:r w:rsidRPr="00413435">
                  <w:rPr>
                    <w:rFonts w:ascii="Times" w:hAnsi="Times"/>
                    <w:i/>
                    <w:sz w:val="24"/>
                    <w:szCs w:val="24"/>
                  </w:rPr>
                  <w:t>Trilogy</w:t>
                </w:r>
                <w:r w:rsidRPr="00413435">
                  <w:rPr>
                    <w:rFonts w:ascii="Times" w:hAnsi="Times"/>
                    <w:sz w:val="24"/>
                    <w:szCs w:val="24"/>
                  </w:rPr>
                  <w:t xml:space="preserve">.  </w:t>
                </w:r>
              </w:p>
              <w:p w:rsidR="006C0479" w:rsidRPr="00413435" w:rsidRDefault="006C0479" w:rsidP="006C0479">
                <w:pPr>
                  <w:rPr>
                    <w:rFonts w:ascii="Times" w:hAnsi="Times"/>
                    <w:sz w:val="24"/>
                    <w:szCs w:val="24"/>
                  </w:rPr>
                </w:pPr>
              </w:p>
              <w:p w:rsidR="006C0479" w:rsidRPr="00413435" w:rsidRDefault="006C0479" w:rsidP="006C0479">
                <w:pPr>
                  <w:rPr>
                    <w:rFonts w:ascii="Times" w:hAnsi="Times"/>
                    <w:sz w:val="24"/>
                    <w:szCs w:val="24"/>
                  </w:rPr>
                </w:pPr>
                <w:r w:rsidRPr="00413435">
                  <w:rPr>
                    <w:rFonts w:ascii="Times" w:hAnsi="Times"/>
                    <w:sz w:val="24"/>
                    <w:szCs w:val="24"/>
                  </w:rPr>
                  <w:t xml:space="preserve">In her early poetry, which shared many but not all of Pound’s imagist principles, H.D. deliberately reworked classical sources, particularly </w:t>
                </w:r>
                <w:r>
                  <w:rPr>
                    <w:rFonts w:ascii="Times" w:hAnsi="Times"/>
                    <w:sz w:val="24"/>
                    <w:szCs w:val="24"/>
                  </w:rPr>
                  <w:t>Greek</w:t>
                </w:r>
                <w:r w:rsidRPr="00413435">
                  <w:rPr>
                    <w:rFonts w:ascii="Times" w:hAnsi="Times"/>
                    <w:sz w:val="24"/>
                    <w:szCs w:val="24"/>
                  </w:rPr>
                  <w:t>, into compressed lyrics that attended to the material world</w:t>
                </w:r>
                <w:r w:rsidRPr="00FF2936">
                  <w:rPr>
                    <w:rFonts w:ascii="Times" w:hAnsi="Times"/>
                    <w:sz w:val="24"/>
                    <w:szCs w:val="24"/>
                  </w:rPr>
                  <w:t xml:space="preserve">.  In her first collection, </w:t>
                </w:r>
                <w:r w:rsidRPr="00FF2936">
                  <w:rPr>
                    <w:rFonts w:ascii="Times" w:hAnsi="Times"/>
                    <w:i/>
                    <w:sz w:val="24"/>
                    <w:szCs w:val="24"/>
                  </w:rPr>
                  <w:t>Sea</w:t>
                </w:r>
                <w:r w:rsidRPr="00413435">
                  <w:rPr>
                    <w:rFonts w:ascii="Times" w:hAnsi="Times"/>
                    <w:i/>
                    <w:sz w:val="24"/>
                    <w:szCs w:val="24"/>
                  </w:rPr>
                  <w:t xml:space="preserve"> Garden </w:t>
                </w:r>
                <w:r>
                  <w:rPr>
                    <w:rFonts w:ascii="Times" w:hAnsi="Times"/>
                    <w:sz w:val="24"/>
                    <w:szCs w:val="24"/>
                  </w:rPr>
                  <w:t>(1916</w:t>
                </w:r>
                <w:r w:rsidRPr="00413435">
                  <w:rPr>
                    <w:rFonts w:ascii="Times" w:hAnsi="Times"/>
                    <w:sz w:val="24"/>
                    <w:szCs w:val="24"/>
                  </w:rPr>
                  <w:t xml:space="preserve">), the fractured garden and battered sea of the title are used as a setting for erotic displacement, </w:t>
                </w:r>
                <w:r>
                  <w:rPr>
                    <w:rFonts w:ascii="Times" w:hAnsi="Times"/>
                    <w:sz w:val="24"/>
                    <w:szCs w:val="24"/>
                  </w:rPr>
                  <w:t>ancient deities, and sacred rituals</w:t>
                </w:r>
                <w:r w:rsidRPr="00413435">
                  <w:rPr>
                    <w:rFonts w:ascii="Times" w:hAnsi="Times"/>
                    <w:sz w:val="24"/>
                    <w:szCs w:val="24"/>
                  </w:rPr>
                  <w:t>.  This concern with the classical would expand in her later verse, moving beyond imagist “</w:t>
                </w:r>
                <w:r>
                  <w:rPr>
                    <w:rFonts w:ascii="Times" w:hAnsi="Times"/>
                    <w:sz w:val="24"/>
                    <w:szCs w:val="24"/>
                  </w:rPr>
                  <w:t>moments in time</w:t>
                </w:r>
                <w:r w:rsidRPr="00413435">
                  <w:rPr>
                    <w:rFonts w:ascii="Times" w:hAnsi="Times"/>
                    <w:sz w:val="24"/>
                    <w:szCs w:val="24"/>
                  </w:rPr>
                  <w:t xml:space="preserve">” to </w:t>
                </w:r>
                <w:r>
                  <w:rPr>
                    <w:rFonts w:ascii="Times" w:hAnsi="Times"/>
                    <w:sz w:val="24"/>
                    <w:szCs w:val="24"/>
                  </w:rPr>
                  <w:t xml:space="preserve">create longer </w:t>
                </w:r>
                <w:r w:rsidRPr="00413435">
                  <w:rPr>
                    <w:rFonts w:ascii="Times" w:hAnsi="Times"/>
                    <w:sz w:val="24"/>
                    <w:szCs w:val="24"/>
                  </w:rPr>
                  <w:t>narrative and personal</w:t>
                </w:r>
                <w:r>
                  <w:rPr>
                    <w:rFonts w:ascii="Times" w:hAnsi="Times"/>
                    <w:sz w:val="24"/>
                    <w:szCs w:val="24"/>
                  </w:rPr>
                  <w:t xml:space="preserve"> forms</w:t>
                </w:r>
                <w:r w:rsidRPr="00413435">
                  <w:rPr>
                    <w:rFonts w:ascii="Times" w:hAnsi="Times"/>
                    <w:sz w:val="24"/>
                    <w:szCs w:val="24"/>
                  </w:rPr>
                  <w:t xml:space="preserve">.  “Eurydice,” for instance, is a dramatic monologue retelling the myth from the perspective of the female character, </w:t>
                </w:r>
                <w:r>
                  <w:rPr>
                    <w:rFonts w:ascii="Times" w:hAnsi="Times"/>
                    <w:sz w:val="24"/>
                    <w:szCs w:val="24"/>
                  </w:rPr>
                  <w:t>chidings</w:t>
                </w:r>
                <w:r w:rsidRPr="00413435">
                  <w:rPr>
                    <w:rFonts w:ascii="Times" w:hAnsi="Times"/>
                    <w:sz w:val="24"/>
                    <w:szCs w:val="24"/>
                  </w:rPr>
                  <w:t xml:space="preserve"> Orpheus for his failures</w:t>
                </w:r>
                <w:r>
                  <w:rPr>
                    <w:rFonts w:ascii="Times" w:hAnsi="Times"/>
                    <w:sz w:val="24"/>
                    <w:szCs w:val="24"/>
                  </w:rPr>
                  <w:t xml:space="preserve">.  H.D. would assume the perspective of neglected women’s voice </w:t>
                </w:r>
                <w:r w:rsidRPr="00413435">
                  <w:rPr>
                    <w:rFonts w:ascii="Times" w:hAnsi="Times"/>
                    <w:sz w:val="24"/>
                    <w:szCs w:val="24"/>
                  </w:rPr>
                  <w:t xml:space="preserve">throughout her career, most notably in her late long poem </w:t>
                </w:r>
                <w:r w:rsidRPr="00413435">
                  <w:rPr>
                    <w:rFonts w:ascii="Times" w:hAnsi="Times"/>
                    <w:i/>
                    <w:sz w:val="24"/>
                    <w:szCs w:val="24"/>
                  </w:rPr>
                  <w:t>Helen in Egypt</w:t>
                </w:r>
                <w:r>
                  <w:rPr>
                    <w:rFonts w:ascii="Times" w:hAnsi="Times"/>
                    <w:sz w:val="24"/>
                    <w:szCs w:val="24"/>
                  </w:rPr>
                  <w:t xml:space="preserve"> (1961</w:t>
                </w:r>
                <w:r w:rsidRPr="00413435">
                  <w:rPr>
                    <w:rFonts w:ascii="Times" w:hAnsi="Times"/>
                    <w:sz w:val="24"/>
                    <w:szCs w:val="24"/>
                  </w:rPr>
                  <w:t>).</w:t>
                </w:r>
              </w:p>
              <w:p w:rsidR="006C0479" w:rsidRPr="00413435" w:rsidRDefault="006C0479" w:rsidP="006C0479">
                <w:pPr>
                  <w:rPr>
                    <w:rFonts w:ascii="Times" w:hAnsi="Times"/>
                    <w:sz w:val="24"/>
                    <w:szCs w:val="24"/>
                  </w:rPr>
                </w:pPr>
              </w:p>
              <w:p w:rsidR="006C0479" w:rsidRPr="00413435" w:rsidRDefault="006C0479" w:rsidP="006C0479">
                <w:pPr>
                  <w:rPr>
                    <w:rFonts w:ascii="Times" w:hAnsi="Times"/>
                    <w:sz w:val="24"/>
                    <w:szCs w:val="24"/>
                  </w:rPr>
                </w:pPr>
                <w:r w:rsidRPr="00413435">
                  <w:rPr>
                    <w:rFonts w:ascii="Times" w:hAnsi="Times"/>
                    <w:sz w:val="24"/>
                    <w:szCs w:val="24"/>
                  </w:rPr>
                  <w:t>Along with her verse, H.D. composed a number of prose works</w:t>
                </w:r>
                <w:r>
                  <w:rPr>
                    <w:rFonts w:ascii="Times" w:hAnsi="Times"/>
                    <w:sz w:val="24"/>
                    <w:szCs w:val="24"/>
                  </w:rPr>
                  <w:t xml:space="preserve">, including </w:t>
                </w:r>
                <w:r w:rsidRPr="00413435">
                  <w:rPr>
                    <w:rFonts w:ascii="Times" w:hAnsi="Times"/>
                    <w:i/>
                    <w:sz w:val="24"/>
                    <w:szCs w:val="24"/>
                  </w:rPr>
                  <w:t xml:space="preserve">Palimpsest </w:t>
                </w:r>
                <w:r>
                  <w:rPr>
                    <w:rFonts w:ascii="Times" w:hAnsi="Times"/>
                    <w:sz w:val="24"/>
                    <w:szCs w:val="24"/>
                  </w:rPr>
                  <w:t>(1926</w:t>
                </w:r>
                <w:r w:rsidRPr="00413435">
                  <w:rPr>
                    <w:rFonts w:ascii="Times" w:hAnsi="Times"/>
                    <w:sz w:val="24"/>
                    <w:szCs w:val="24"/>
                  </w:rPr>
                  <w:t xml:space="preserve">) and </w:t>
                </w:r>
                <w:proofErr w:type="spellStart"/>
                <w:r w:rsidRPr="00413435">
                  <w:rPr>
                    <w:rFonts w:ascii="Times" w:hAnsi="Times"/>
                    <w:i/>
                    <w:sz w:val="24"/>
                    <w:szCs w:val="24"/>
                  </w:rPr>
                  <w:t>HERmione</w:t>
                </w:r>
                <w:proofErr w:type="spellEnd"/>
                <w:r>
                  <w:rPr>
                    <w:rFonts w:ascii="Times" w:hAnsi="Times"/>
                    <w:sz w:val="24"/>
                    <w:szCs w:val="24"/>
                  </w:rPr>
                  <w:t xml:space="preserve"> (1927</w:t>
                </w:r>
                <w:r w:rsidRPr="00413435">
                  <w:rPr>
                    <w:rFonts w:ascii="Times" w:hAnsi="Times"/>
                    <w:sz w:val="24"/>
                    <w:szCs w:val="24"/>
                  </w:rPr>
                  <w:t>).  Through their plot and characters, these fictions often staged the dilemmas of H.D.’s writing and identity, including her lesbian relationships.  Indeed, she chose to withhold some of these texts from publication, in part due</w:t>
                </w:r>
                <w:r>
                  <w:rPr>
                    <w:rFonts w:ascii="Times" w:hAnsi="Times"/>
                    <w:sz w:val="24"/>
                    <w:szCs w:val="24"/>
                  </w:rPr>
                  <w:t xml:space="preserve"> to their frank treatment of lesbian </w:t>
                </w:r>
                <w:r w:rsidRPr="00413435">
                  <w:rPr>
                    <w:rFonts w:ascii="Times" w:hAnsi="Times"/>
                    <w:sz w:val="24"/>
                    <w:szCs w:val="24"/>
                  </w:rPr>
                  <w:t>sexual</w:t>
                </w:r>
                <w:r>
                  <w:rPr>
                    <w:rFonts w:ascii="Times" w:hAnsi="Times"/>
                    <w:sz w:val="24"/>
                    <w:szCs w:val="24"/>
                  </w:rPr>
                  <w:t>ity</w:t>
                </w:r>
                <w:r w:rsidRPr="00413435">
                  <w:rPr>
                    <w:rFonts w:ascii="Times" w:hAnsi="Times"/>
                    <w:sz w:val="24"/>
                    <w:szCs w:val="24"/>
                  </w:rPr>
                  <w:t xml:space="preserve">.  She also wrote several autobiographical </w:t>
                </w:r>
                <w:r>
                  <w:rPr>
                    <w:rFonts w:ascii="Times" w:hAnsi="Times"/>
                    <w:sz w:val="24"/>
                    <w:szCs w:val="24"/>
                  </w:rPr>
                  <w:t>works</w:t>
                </w:r>
                <w:r w:rsidRPr="00413435">
                  <w:rPr>
                    <w:rFonts w:ascii="Times" w:hAnsi="Times"/>
                    <w:sz w:val="24"/>
                    <w:szCs w:val="24"/>
                  </w:rPr>
                  <w:t xml:space="preserve">, including </w:t>
                </w:r>
                <w:r w:rsidRPr="00413435">
                  <w:rPr>
                    <w:rFonts w:ascii="Times" w:hAnsi="Times"/>
                    <w:i/>
                    <w:sz w:val="24"/>
                    <w:szCs w:val="24"/>
                  </w:rPr>
                  <w:t xml:space="preserve">The Gift </w:t>
                </w:r>
                <w:r>
                  <w:rPr>
                    <w:rFonts w:ascii="Times" w:hAnsi="Times"/>
                    <w:sz w:val="24"/>
                    <w:szCs w:val="24"/>
                  </w:rPr>
                  <w:t>(1941-43</w:t>
                </w:r>
                <w:r w:rsidRPr="00413435">
                  <w:rPr>
                    <w:rFonts w:ascii="Times" w:hAnsi="Times"/>
                    <w:sz w:val="24"/>
                    <w:szCs w:val="24"/>
                  </w:rPr>
                  <w:t xml:space="preserve">) and </w:t>
                </w:r>
                <w:r w:rsidRPr="00413435">
                  <w:rPr>
                    <w:rFonts w:ascii="Times" w:hAnsi="Times"/>
                    <w:i/>
                    <w:sz w:val="24"/>
                    <w:szCs w:val="24"/>
                  </w:rPr>
                  <w:t>Tribute to Freud</w:t>
                </w:r>
                <w:r>
                  <w:rPr>
                    <w:rFonts w:ascii="Times" w:hAnsi="Times"/>
                    <w:i/>
                    <w:sz w:val="24"/>
                    <w:szCs w:val="24"/>
                  </w:rPr>
                  <w:t xml:space="preserve"> </w:t>
                </w:r>
                <w:r>
                  <w:rPr>
                    <w:rFonts w:ascii="Times" w:hAnsi="Times"/>
                    <w:sz w:val="24"/>
                    <w:szCs w:val="24"/>
                  </w:rPr>
                  <w:t>(1956)</w:t>
                </w:r>
                <w:r w:rsidRPr="00413435">
                  <w:rPr>
                    <w:rFonts w:ascii="Times" w:hAnsi="Times"/>
                    <w:sz w:val="24"/>
                    <w:szCs w:val="24"/>
                  </w:rPr>
                  <w:t>, the la</w:t>
                </w:r>
                <w:r>
                  <w:rPr>
                    <w:rFonts w:ascii="Times" w:hAnsi="Times"/>
                    <w:sz w:val="24"/>
                    <w:szCs w:val="24"/>
                  </w:rPr>
                  <w:t>t</w:t>
                </w:r>
                <w:r w:rsidRPr="00413435">
                  <w:rPr>
                    <w:rFonts w:ascii="Times" w:hAnsi="Times"/>
                    <w:sz w:val="24"/>
                    <w:szCs w:val="24"/>
                  </w:rPr>
                  <w:t xml:space="preserve">ter taking psychoanalysis as an opportunity to layer personal and cultural history, archetypes, ancient symbols, and the family drama.  </w:t>
                </w:r>
              </w:p>
              <w:p w:rsidR="006C0479" w:rsidRPr="00413435" w:rsidRDefault="006C0479" w:rsidP="006C0479">
                <w:pPr>
                  <w:rPr>
                    <w:rFonts w:ascii="Times" w:hAnsi="Times"/>
                    <w:sz w:val="24"/>
                    <w:szCs w:val="24"/>
                  </w:rPr>
                </w:pPr>
              </w:p>
              <w:p w:rsidR="006C0479" w:rsidRPr="00413435" w:rsidRDefault="006C0479" w:rsidP="006C0479">
                <w:pPr>
                  <w:rPr>
                    <w:rFonts w:ascii="Times" w:hAnsi="Times"/>
                    <w:sz w:val="24"/>
                    <w:szCs w:val="24"/>
                  </w:rPr>
                </w:pPr>
                <w:r w:rsidRPr="00413435">
                  <w:rPr>
                    <w:rFonts w:ascii="Times" w:hAnsi="Times"/>
                    <w:sz w:val="24"/>
                    <w:szCs w:val="24"/>
                  </w:rPr>
                  <w:t xml:space="preserve">This </w:t>
                </w:r>
                <w:proofErr w:type="spellStart"/>
                <w:r w:rsidRPr="00413435">
                  <w:rPr>
                    <w:rFonts w:ascii="Times" w:hAnsi="Times"/>
                    <w:sz w:val="24"/>
                    <w:szCs w:val="24"/>
                  </w:rPr>
                  <w:t>palimpsestic</w:t>
                </w:r>
                <w:proofErr w:type="spellEnd"/>
                <w:r w:rsidRPr="00413435">
                  <w:rPr>
                    <w:rFonts w:ascii="Times" w:hAnsi="Times"/>
                    <w:sz w:val="24"/>
                    <w:szCs w:val="24"/>
                  </w:rPr>
                  <w:t xml:space="preserve"> approach to myth and the psyche became more pronounced in H.D.’s later work, a flexible version of the “mythic method” that embraced fluid identities and cultural hybridity while providing a lens to interpret the present.  In </w:t>
                </w:r>
                <w:r>
                  <w:rPr>
                    <w:rFonts w:ascii="Times" w:hAnsi="Times"/>
                    <w:sz w:val="24"/>
                    <w:szCs w:val="24"/>
                  </w:rPr>
                  <w:t xml:space="preserve">her </w:t>
                </w:r>
                <w:r w:rsidRPr="00413435">
                  <w:rPr>
                    <w:rFonts w:ascii="Times" w:hAnsi="Times"/>
                    <w:i/>
                    <w:sz w:val="24"/>
                    <w:szCs w:val="24"/>
                  </w:rPr>
                  <w:t>Trilogy</w:t>
                </w:r>
                <w:r>
                  <w:rPr>
                    <w:rFonts w:ascii="Times" w:hAnsi="Times"/>
                    <w:sz w:val="24"/>
                    <w:szCs w:val="24"/>
                  </w:rPr>
                  <w:t xml:space="preserve">—comprised of </w:t>
                </w:r>
                <w:r>
                  <w:rPr>
                    <w:rFonts w:ascii="Times" w:hAnsi="Times"/>
                    <w:i/>
                    <w:sz w:val="24"/>
                    <w:szCs w:val="24"/>
                  </w:rPr>
                  <w:t xml:space="preserve">The Walls Do Not </w:t>
                </w:r>
                <w:r w:rsidRPr="0096328E">
                  <w:rPr>
                    <w:rFonts w:ascii="Times" w:hAnsi="Times"/>
                    <w:i/>
                    <w:sz w:val="24"/>
                    <w:szCs w:val="24"/>
                  </w:rPr>
                  <w:t>Fall</w:t>
                </w:r>
                <w:r>
                  <w:rPr>
                    <w:rFonts w:ascii="Times" w:hAnsi="Times"/>
                    <w:i/>
                    <w:sz w:val="24"/>
                    <w:szCs w:val="24"/>
                  </w:rPr>
                  <w:t xml:space="preserve"> </w:t>
                </w:r>
                <w:r>
                  <w:rPr>
                    <w:rFonts w:ascii="Times" w:hAnsi="Times"/>
                    <w:sz w:val="24"/>
                    <w:szCs w:val="24"/>
                  </w:rPr>
                  <w:t xml:space="preserve">(1944), </w:t>
                </w:r>
                <w:r>
                  <w:rPr>
                    <w:rFonts w:ascii="Times" w:hAnsi="Times"/>
                    <w:i/>
                    <w:sz w:val="24"/>
                    <w:szCs w:val="24"/>
                  </w:rPr>
                  <w:t xml:space="preserve">Tribute to the Angels </w:t>
                </w:r>
                <w:r>
                  <w:rPr>
                    <w:rFonts w:ascii="Times" w:hAnsi="Times"/>
                    <w:sz w:val="24"/>
                    <w:szCs w:val="24"/>
                  </w:rPr>
                  <w:t xml:space="preserve">(1945), and </w:t>
                </w:r>
                <w:r>
                  <w:rPr>
                    <w:rFonts w:ascii="Times" w:hAnsi="Times"/>
                    <w:i/>
                    <w:sz w:val="24"/>
                    <w:szCs w:val="24"/>
                  </w:rPr>
                  <w:t>The Flowering of the Rod</w:t>
                </w:r>
                <w:r>
                  <w:rPr>
                    <w:rFonts w:ascii="Times" w:hAnsi="Times"/>
                    <w:sz w:val="24"/>
                    <w:szCs w:val="24"/>
                  </w:rPr>
                  <w:t xml:space="preserve"> (1946)—</w:t>
                </w:r>
                <w:r w:rsidRPr="0096328E">
                  <w:rPr>
                    <w:rFonts w:ascii="Times" w:hAnsi="Times"/>
                    <w:sz w:val="24"/>
                    <w:szCs w:val="24"/>
                  </w:rPr>
                  <w:t>H</w:t>
                </w:r>
                <w:r w:rsidRPr="00413435">
                  <w:rPr>
                    <w:rFonts w:ascii="Times" w:hAnsi="Times"/>
                    <w:sz w:val="24"/>
                    <w:szCs w:val="24"/>
                  </w:rPr>
                  <w:t>.D. uses Egyptian and Christian iconography to comprehend the destruction of London during World War II.  T</w:t>
                </w:r>
                <w:r>
                  <w:rPr>
                    <w:rFonts w:ascii="Times" w:hAnsi="Times"/>
                    <w:sz w:val="24"/>
                    <w:szCs w:val="24"/>
                  </w:rPr>
                  <w:t>he alternative (at times occult)</w:t>
                </w:r>
                <w:r w:rsidRPr="00413435">
                  <w:rPr>
                    <w:rFonts w:ascii="Times" w:hAnsi="Times"/>
                    <w:sz w:val="24"/>
                    <w:szCs w:val="24"/>
                  </w:rPr>
                  <w:t xml:space="preserve"> history she generates in this work anticipates </w:t>
                </w:r>
                <w:r w:rsidRPr="00413435">
                  <w:rPr>
                    <w:rFonts w:ascii="Times" w:hAnsi="Times"/>
                    <w:i/>
                    <w:sz w:val="24"/>
                    <w:szCs w:val="24"/>
                  </w:rPr>
                  <w:t>Helen in Egypt</w:t>
                </w:r>
                <w:r w:rsidRPr="00413435">
                  <w:rPr>
                    <w:rFonts w:ascii="Times" w:hAnsi="Times"/>
                    <w:sz w:val="24"/>
                    <w:szCs w:val="24"/>
                  </w:rPr>
                  <w:t xml:space="preserve">, perhaps the </w:t>
                </w:r>
                <w:r>
                  <w:rPr>
                    <w:rFonts w:ascii="Times" w:hAnsi="Times"/>
                    <w:sz w:val="24"/>
                    <w:szCs w:val="24"/>
                  </w:rPr>
                  <w:t>culminating expression of her</w:t>
                </w:r>
                <w:r w:rsidRPr="00413435">
                  <w:rPr>
                    <w:rFonts w:ascii="Times" w:hAnsi="Times"/>
                    <w:sz w:val="24"/>
                    <w:szCs w:val="24"/>
                  </w:rPr>
                  <w:t xml:space="preserve"> lifelong interests.  The poem takes as its starting point a fragment by the Greek poet </w:t>
                </w:r>
                <w:proofErr w:type="spellStart"/>
                <w:r w:rsidRPr="00413435">
                  <w:rPr>
                    <w:rFonts w:ascii="Times" w:hAnsi="Times"/>
                    <w:sz w:val="24"/>
                    <w:szCs w:val="24"/>
                  </w:rPr>
                  <w:t>Stesichorus</w:t>
                </w:r>
                <w:proofErr w:type="spellEnd"/>
                <w:r w:rsidRPr="00413435">
                  <w:rPr>
                    <w:rFonts w:ascii="Times" w:hAnsi="Times"/>
                    <w:sz w:val="24"/>
                    <w:szCs w:val="24"/>
                  </w:rPr>
                  <w:t xml:space="preserve">, who suggests that Helen had been </w:t>
                </w:r>
                <w:r>
                  <w:rPr>
                    <w:rFonts w:ascii="Times" w:hAnsi="Times"/>
                    <w:sz w:val="24"/>
                    <w:szCs w:val="24"/>
                  </w:rPr>
                  <w:t>transported</w:t>
                </w:r>
                <w:r w:rsidRPr="00413435">
                  <w:rPr>
                    <w:rFonts w:ascii="Times" w:hAnsi="Times"/>
                    <w:sz w:val="24"/>
                    <w:szCs w:val="24"/>
                  </w:rPr>
                  <w:t xml:space="preserve"> to Egypt during the famous war, a phantom taking her place.  Thus, as the narrator remarks, “The Greeks and the Trojans alike fought for an illusion.”  The work is constructed as a lyrical sequence, with speakers ranging from Helen and Achilles to a number of other classical figures.  Thematically, H.D. is able to blend m</w:t>
                </w:r>
                <w:r>
                  <w:rPr>
                    <w:rFonts w:ascii="Times" w:hAnsi="Times"/>
                    <w:sz w:val="24"/>
                    <w:szCs w:val="24"/>
                  </w:rPr>
                  <w:t>any ancient symbols and religions</w:t>
                </w:r>
                <w:r w:rsidRPr="00413435">
                  <w:rPr>
                    <w:rFonts w:ascii="Times" w:hAnsi="Times"/>
                    <w:sz w:val="24"/>
                    <w:szCs w:val="24"/>
                  </w:rPr>
                  <w:t xml:space="preserve"> under the sign of mutation, as the Egyptian Amen becomes the Greek Zeus, Thesis transformed to Isis and Aphrodite.  </w:t>
                </w:r>
              </w:p>
              <w:p w:rsidR="006C0479" w:rsidRPr="00413435" w:rsidRDefault="006C0479" w:rsidP="006C0479">
                <w:pPr>
                  <w:rPr>
                    <w:rFonts w:ascii="Times" w:hAnsi="Times"/>
                    <w:sz w:val="24"/>
                    <w:szCs w:val="24"/>
                  </w:rPr>
                </w:pPr>
              </w:p>
              <w:p w:rsidR="006C0479" w:rsidRPr="00413435" w:rsidRDefault="006C0479" w:rsidP="006C0479">
                <w:pPr>
                  <w:rPr>
                    <w:rFonts w:ascii="Times" w:hAnsi="Times"/>
                    <w:sz w:val="24"/>
                    <w:szCs w:val="24"/>
                  </w:rPr>
                </w:pPr>
                <w:r w:rsidRPr="00413435">
                  <w:rPr>
                    <w:rFonts w:ascii="Times" w:hAnsi="Times"/>
                    <w:sz w:val="24"/>
                    <w:szCs w:val="24"/>
                  </w:rPr>
                  <w:t xml:space="preserve">Although she was actively writing until her death in 1961, H.D. was </w:t>
                </w:r>
                <w:r>
                  <w:rPr>
                    <w:rFonts w:ascii="Times" w:hAnsi="Times"/>
                    <w:sz w:val="24"/>
                    <w:szCs w:val="24"/>
                  </w:rPr>
                  <w:t>often</w:t>
                </w:r>
                <w:r w:rsidRPr="00413435">
                  <w:rPr>
                    <w:rFonts w:ascii="Times" w:hAnsi="Times"/>
                    <w:sz w:val="24"/>
                    <w:szCs w:val="24"/>
                  </w:rPr>
                  <w:t xml:space="preserve"> neglected in early accounts of canonical modernism.  Since the late 1960s, however, her work has been recognized for its formal and thematic </w:t>
                </w:r>
                <w:r>
                  <w:rPr>
                    <w:rFonts w:ascii="Times" w:hAnsi="Times"/>
                    <w:sz w:val="24"/>
                    <w:szCs w:val="24"/>
                  </w:rPr>
                  <w:t>complexity</w:t>
                </w:r>
                <w:r w:rsidRPr="00413435">
                  <w:rPr>
                    <w:rFonts w:ascii="Times" w:hAnsi="Times"/>
                    <w:sz w:val="24"/>
                    <w:szCs w:val="24"/>
                  </w:rPr>
                  <w:t xml:space="preserve">, firmly establishing her </w:t>
                </w:r>
                <w:r>
                  <w:rPr>
                    <w:rFonts w:ascii="Times" w:hAnsi="Times"/>
                    <w:sz w:val="24"/>
                    <w:szCs w:val="24"/>
                  </w:rPr>
                  <w:t>place within modernism as an artistic and cultural movement</w:t>
                </w:r>
                <w:r w:rsidRPr="00413435">
                  <w:rPr>
                    <w:rFonts w:ascii="Times" w:hAnsi="Times"/>
                    <w:sz w:val="24"/>
                    <w:szCs w:val="24"/>
                  </w:rPr>
                  <w:t xml:space="preserve">.  </w:t>
                </w: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D04E829508366240AD11BFEB8311128F"/>
              </w:placeholder>
            </w:sdtPr>
            <w:sdtContent>
              <w:p w:rsidR="006C0479" w:rsidRDefault="006C0479" w:rsidP="006C0479">
                <w:pPr>
                  <w:ind w:left="720" w:hanging="720"/>
                </w:pPr>
                <w:sdt>
                  <w:sdtPr>
                    <w:id w:val="-2127454588"/>
                    <w:citation/>
                  </w:sdtPr>
                  <w:sdtContent>
                    <w:r>
                      <w:fldChar w:fldCharType="begin"/>
                    </w:r>
                    <w:r>
                      <w:rPr>
                        <w:rFonts w:ascii="Times" w:hAnsi="Times"/>
                        <w:sz w:val="24"/>
                        <w:szCs w:val="24"/>
                        <w:lang w:val="en-US"/>
                      </w:rPr>
                      <w:instrText xml:space="preserve"> CITATION Col99 \l 1033 </w:instrText>
                    </w:r>
                    <w:r>
                      <w:fldChar w:fldCharType="separate"/>
                    </w:r>
                    <w:r>
                      <w:rPr>
                        <w:rFonts w:ascii="Times" w:hAnsi="Times"/>
                        <w:noProof/>
                        <w:sz w:val="24"/>
                        <w:szCs w:val="24"/>
                        <w:lang w:val="en-US"/>
                      </w:rPr>
                      <w:t xml:space="preserve"> </w:t>
                    </w:r>
                    <w:r w:rsidRPr="006C0479">
                      <w:rPr>
                        <w:rFonts w:ascii="Times" w:hAnsi="Times"/>
                        <w:noProof/>
                        <w:sz w:val="24"/>
                        <w:szCs w:val="24"/>
                        <w:lang w:val="en-US"/>
                      </w:rPr>
                      <w:t>(Collecott)</w:t>
                    </w:r>
                    <w:r>
                      <w:fldChar w:fldCharType="end"/>
                    </w:r>
                  </w:sdtContent>
                </w:sdt>
              </w:p>
              <w:p w:rsidR="006C0479" w:rsidRDefault="006C0479" w:rsidP="006C0479">
                <w:pPr>
                  <w:ind w:left="720" w:hanging="720"/>
                  <w:rPr>
                    <w:rFonts w:ascii="Times" w:hAnsi="Times"/>
                    <w:sz w:val="24"/>
                    <w:szCs w:val="24"/>
                  </w:rPr>
                </w:pPr>
                <w:sdt>
                  <w:sdtPr>
                    <w:rPr>
                      <w:rFonts w:ascii="Times" w:hAnsi="Times"/>
                      <w:sz w:val="24"/>
                      <w:szCs w:val="24"/>
                    </w:rPr>
                    <w:id w:val="845518912"/>
                    <w:citation/>
                  </w:sdtPr>
                  <w:sdtContent>
                    <w:r>
                      <w:rPr>
                        <w:rFonts w:ascii="Times" w:hAnsi="Times"/>
                        <w:sz w:val="24"/>
                        <w:szCs w:val="24"/>
                      </w:rPr>
                      <w:fldChar w:fldCharType="begin"/>
                    </w:r>
                    <w:r>
                      <w:rPr>
                        <w:rFonts w:ascii="Times" w:hAnsi="Times"/>
                        <w:sz w:val="24"/>
                        <w:szCs w:val="24"/>
                        <w:lang w:val="en-US"/>
                      </w:rPr>
                      <w:instrText xml:space="preserve"> CITATION Sus90 \l 1033 </w:instrText>
                    </w:r>
                    <w:r>
                      <w:rPr>
                        <w:rFonts w:ascii="Times" w:hAnsi="Times"/>
                        <w:sz w:val="24"/>
                        <w:szCs w:val="24"/>
                      </w:rPr>
                      <w:fldChar w:fldCharType="separate"/>
                    </w:r>
                    <w:r w:rsidRPr="006C0479">
                      <w:rPr>
                        <w:rFonts w:ascii="Times" w:hAnsi="Times"/>
                        <w:noProof/>
                        <w:sz w:val="24"/>
                        <w:szCs w:val="24"/>
                        <w:lang w:val="en-US"/>
                      </w:rPr>
                      <w:t>(DuPlessis)</w:t>
                    </w:r>
                    <w:r>
                      <w:rPr>
                        <w:rFonts w:ascii="Times" w:hAnsi="Times"/>
                        <w:sz w:val="24"/>
                        <w:szCs w:val="24"/>
                      </w:rPr>
                      <w:fldChar w:fldCharType="end"/>
                    </w:r>
                  </w:sdtContent>
                </w:sdt>
              </w:p>
              <w:p w:rsidR="006C0479" w:rsidRDefault="006C0479" w:rsidP="006C0479">
                <w:pPr>
                  <w:ind w:left="720" w:hanging="720"/>
                  <w:rPr>
                    <w:rFonts w:ascii="Times" w:hAnsi="Times"/>
                    <w:sz w:val="24"/>
                    <w:szCs w:val="24"/>
                  </w:rPr>
                </w:pPr>
                <w:sdt>
                  <w:sdtPr>
                    <w:rPr>
                      <w:rFonts w:ascii="Times" w:hAnsi="Times"/>
                      <w:sz w:val="24"/>
                      <w:szCs w:val="24"/>
                    </w:rPr>
                    <w:id w:val="-494257644"/>
                    <w:citation/>
                  </w:sdtPr>
                  <w:sdtContent>
                    <w:r>
                      <w:rPr>
                        <w:rFonts w:ascii="Times" w:hAnsi="Times"/>
                        <w:sz w:val="24"/>
                        <w:szCs w:val="24"/>
                      </w:rPr>
                      <w:fldChar w:fldCharType="begin"/>
                    </w:r>
                    <w:r>
                      <w:rPr>
                        <w:rFonts w:ascii="Times" w:hAnsi="Times"/>
                        <w:sz w:val="24"/>
                        <w:szCs w:val="24"/>
                        <w:lang w:val="en-US"/>
                      </w:rPr>
                      <w:instrText xml:space="preserve"> CITATION Bar84 \l 1033 </w:instrText>
                    </w:r>
                    <w:r>
                      <w:rPr>
                        <w:rFonts w:ascii="Times" w:hAnsi="Times"/>
                        <w:sz w:val="24"/>
                        <w:szCs w:val="24"/>
                      </w:rPr>
                      <w:fldChar w:fldCharType="separate"/>
                    </w:r>
                    <w:r w:rsidRPr="006C0479">
                      <w:rPr>
                        <w:rFonts w:ascii="Times" w:hAnsi="Times"/>
                        <w:noProof/>
                        <w:sz w:val="24"/>
                        <w:szCs w:val="24"/>
                        <w:lang w:val="en-US"/>
                      </w:rPr>
                      <w:t>(Guest)</w:t>
                    </w:r>
                    <w:r>
                      <w:rPr>
                        <w:rFonts w:ascii="Times" w:hAnsi="Times"/>
                        <w:sz w:val="24"/>
                        <w:szCs w:val="24"/>
                      </w:rPr>
                      <w:fldChar w:fldCharType="end"/>
                    </w:r>
                  </w:sdtContent>
                </w:sdt>
              </w:p>
              <w:p w:rsidR="006C0479" w:rsidRDefault="006C0479" w:rsidP="006C0479">
                <w:pPr>
                  <w:ind w:left="720" w:hanging="720"/>
                  <w:rPr>
                    <w:rFonts w:ascii="Times" w:hAnsi="Times"/>
                    <w:sz w:val="24"/>
                    <w:szCs w:val="24"/>
                  </w:rPr>
                </w:pPr>
                <w:sdt>
                  <w:sdtPr>
                    <w:rPr>
                      <w:rFonts w:ascii="Times" w:hAnsi="Times"/>
                      <w:sz w:val="24"/>
                      <w:szCs w:val="24"/>
                    </w:rPr>
                    <w:id w:val="-463966008"/>
                    <w:citation/>
                  </w:sdtPr>
                  <w:sdtContent>
                    <w:r>
                      <w:rPr>
                        <w:rFonts w:ascii="Times" w:hAnsi="Times"/>
                        <w:sz w:val="24"/>
                        <w:szCs w:val="24"/>
                      </w:rPr>
                      <w:fldChar w:fldCharType="begin"/>
                    </w:r>
                    <w:r>
                      <w:rPr>
                        <w:rFonts w:ascii="Times" w:hAnsi="Times"/>
                        <w:sz w:val="24"/>
                        <w:szCs w:val="24"/>
                        <w:lang w:val="en-US"/>
                      </w:rPr>
                      <w:instrText xml:space="preserve"> CITATION Don00 \l 1033 </w:instrText>
                    </w:r>
                    <w:r>
                      <w:rPr>
                        <w:rFonts w:ascii="Times" w:hAnsi="Times"/>
                        <w:sz w:val="24"/>
                        <w:szCs w:val="24"/>
                      </w:rPr>
                      <w:fldChar w:fldCharType="separate"/>
                    </w:r>
                    <w:r w:rsidRPr="006C0479">
                      <w:rPr>
                        <w:rFonts w:ascii="Times" w:hAnsi="Times"/>
                        <w:noProof/>
                        <w:sz w:val="24"/>
                        <w:szCs w:val="24"/>
                        <w:lang w:val="en-US"/>
                      </w:rPr>
                      <w:t>(Hollenberg)</w:t>
                    </w:r>
                    <w:r>
                      <w:rPr>
                        <w:rFonts w:ascii="Times" w:hAnsi="Times"/>
                        <w:sz w:val="24"/>
                        <w:szCs w:val="24"/>
                      </w:rPr>
                      <w:fldChar w:fldCharType="end"/>
                    </w:r>
                  </w:sdtContent>
                </w:sdt>
              </w:p>
              <w:p w:rsidR="006C0479" w:rsidRPr="00FF2936" w:rsidRDefault="006C0479" w:rsidP="006C0479">
                <w:pPr>
                  <w:rPr>
                    <w:rFonts w:ascii="Times" w:hAnsi="Times"/>
                    <w:b/>
                    <w:sz w:val="24"/>
                    <w:szCs w:val="24"/>
                  </w:rPr>
                </w:pPr>
                <w:sdt>
                  <w:sdtPr>
                    <w:rPr>
                      <w:rFonts w:ascii="Times" w:hAnsi="Times"/>
                      <w:b/>
                      <w:sz w:val="24"/>
                      <w:szCs w:val="24"/>
                    </w:rPr>
                    <w:id w:val="-812485487"/>
                    <w:citation/>
                  </w:sdtPr>
                  <w:sdtContent>
                    <w:r>
                      <w:rPr>
                        <w:rFonts w:ascii="Times" w:hAnsi="Times"/>
                        <w:b/>
                        <w:sz w:val="24"/>
                        <w:szCs w:val="24"/>
                      </w:rPr>
                      <w:fldChar w:fldCharType="begin"/>
                    </w:r>
                    <w:r>
                      <w:rPr>
                        <w:rFonts w:ascii="Times" w:hAnsi="Times"/>
                        <w:sz w:val="24"/>
                        <w:szCs w:val="24"/>
                        <w:lang w:val="en-US"/>
                      </w:rPr>
                      <w:instrText xml:space="preserve"> CITATION Rob82 \l 1033 </w:instrText>
                    </w:r>
                    <w:r>
                      <w:rPr>
                        <w:rFonts w:ascii="Times" w:hAnsi="Times"/>
                        <w:b/>
                        <w:sz w:val="24"/>
                        <w:szCs w:val="24"/>
                      </w:rPr>
                      <w:fldChar w:fldCharType="separate"/>
                    </w:r>
                    <w:r w:rsidRPr="006C0479">
                      <w:rPr>
                        <w:rFonts w:ascii="Times" w:hAnsi="Times"/>
                        <w:noProof/>
                        <w:sz w:val="24"/>
                        <w:szCs w:val="24"/>
                        <w:lang w:val="en-US"/>
                      </w:rPr>
                      <w:t>(Robinson)</w:t>
                    </w:r>
                    <w:r>
                      <w:rPr>
                        <w:rFonts w:ascii="Times" w:hAnsi="Times"/>
                        <w:b/>
                        <w:sz w:val="24"/>
                        <w:szCs w:val="24"/>
                      </w:rPr>
                      <w:fldChar w:fldCharType="end"/>
                    </w:r>
                  </w:sdtContent>
                </w:sdt>
              </w:p>
              <w:p w:rsidR="003235A7" w:rsidRDefault="006C0479" w:rsidP="00FB11DE"/>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0479" w:rsidRDefault="006C0479" w:rsidP="007A0D55">
      <w:pPr>
        <w:spacing w:after="0" w:line="240" w:lineRule="auto"/>
      </w:pPr>
      <w:r>
        <w:separator/>
      </w:r>
    </w:p>
  </w:endnote>
  <w:endnote w:type="continuationSeparator" w:id="0">
    <w:p w:rsidR="006C0479" w:rsidRDefault="006C047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0479" w:rsidRDefault="006C0479" w:rsidP="007A0D55">
      <w:pPr>
        <w:spacing w:after="0" w:line="240" w:lineRule="auto"/>
      </w:pPr>
      <w:r>
        <w:separator/>
      </w:r>
    </w:p>
  </w:footnote>
  <w:footnote w:type="continuationSeparator" w:id="0">
    <w:p w:rsidR="006C0479" w:rsidRDefault="006C047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0479" w:rsidRDefault="006C047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6C0479" w:rsidRDefault="006C047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479"/>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C0479"/>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03240"/>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C047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C0479"/>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C047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C047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0A987A6E8DB7D4DA9372148776B791A"/>
        <w:category>
          <w:name w:val="General"/>
          <w:gallery w:val="placeholder"/>
        </w:category>
        <w:types>
          <w:type w:val="bbPlcHdr"/>
        </w:types>
        <w:behaviors>
          <w:behavior w:val="content"/>
        </w:behaviors>
        <w:guid w:val="{1F5DEEEE-A330-EC41-BFA5-E2F8A584985E}"/>
      </w:docPartPr>
      <w:docPartBody>
        <w:p w:rsidR="00000000" w:rsidRDefault="004E117A">
          <w:pPr>
            <w:pStyle w:val="80A987A6E8DB7D4DA9372148776B791A"/>
          </w:pPr>
          <w:r w:rsidRPr="00CC586D">
            <w:rPr>
              <w:rStyle w:val="PlaceholderText"/>
              <w:b/>
              <w:color w:val="FFFFFF" w:themeColor="background1"/>
            </w:rPr>
            <w:t>[Salutation]</w:t>
          </w:r>
        </w:p>
      </w:docPartBody>
    </w:docPart>
    <w:docPart>
      <w:docPartPr>
        <w:name w:val="FC2C2CBC5F8F7A4C8258FC9802ACCCE4"/>
        <w:category>
          <w:name w:val="General"/>
          <w:gallery w:val="placeholder"/>
        </w:category>
        <w:types>
          <w:type w:val="bbPlcHdr"/>
        </w:types>
        <w:behaviors>
          <w:behavior w:val="content"/>
        </w:behaviors>
        <w:guid w:val="{B17C8539-0696-5447-913D-982B4FD2A34C}"/>
      </w:docPartPr>
      <w:docPartBody>
        <w:p w:rsidR="00000000" w:rsidRDefault="004E117A">
          <w:pPr>
            <w:pStyle w:val="FC2C2CBC5F8F7A4C8258FC9802ACCCE4"/>
          </w:pPr>
          <w:r>
            <w:rPr>
              <w:rStyle w:val="PlaceholderText"/>
            </w:rPr>
            <w:t>[First name]</w:t>
          </w:r>
        </w:p>
      </w:docPartBody>
    </w:docPart>
    <w:docPart>
      <w:docPartPr>
        <w:name w:val="743B42B300640647B645B2BFD5AF53EA"/>
        <w:category>
          <w:name w:val="General"/>
          <w:gallery w:val="placeholder"/>
        </w:category>
        <w:types>
          <w:type w:val="bbPlcHdr"/>
        </w:types>
        <w:behaviors>
          <w:behavior w:val="content"/>
        </w:behaviors>
        <w:guid w:val="{5B3BDE01-8A8C-C64B-9FA9-4DC2908C7D36}"/>
      </w:docPartPr>
      <w:docPartBody>
        <w:p w:rsidR="00000000" w:rsidRDefault="004E117A">
          <w:pPr>
            <w:pStyle w:val="743B42B300640647B645B2BFD5AF53EA"/>
          </w:pPr>
          <w:r>
            <w:rPr>
              <w:rStyle w:val="PlaceholderText"/>
            </w:rPr>
            <w:t>[Middle name]</w:t>
          </w:r>
        </w:p>
      </w:docPartBody>
    </w:docPart>
    <w:docPart>
      <w:docPartPr>
        <w:name w:val="3F0A95D8D78CC84AAE268560F2E1521E"/>
        <w:category>
          <w:name w:val="General"/>
          <w:gallery w:val="placeholder"/>
        </w:category>
        <w:types>
          <w:type w:val="bbPlcHdr"/>
        </w:types>
        <w:behaviors>
          <w:behavior w:val="content"/>
        </w:behaviors>
        <w:guid w:val="{18D430CF-F9B8-0643-9808-1389B4F7CE4C}"/>
      </w:docPartPr>
      <w:docPartBody>
        <w:p w:rsidR="00000000" w:rsidRDefault="004E117A">
          <w:pPr>
            <w:pStyle w:val="3F0A95D8D78CC84AAE268560F2E1521E"/>
          </w:pPr>
          <w:r>
            <w:rPr>
              <w:rStyle w:val="PlaceholderText"/>
            </w:rPr>
            <w:t>[Last name]</w:t>
          </w:r>
        </w:p>
      </w:docPartBody>
    </w:docPart>
    <w:docPart>
      <w:docPartPr>
        <w:name w:val="7E8F9F57ECE1A1439F2709BB89A2DEB0"/>
        <w:category>
          <w:name w:val="General"/>
          <w:gallery w:val="placeholder"/>
        </w:category>
        <w:types>
          <w:type w:val="bbPlcHdr"/>
        </w:types>
        <w:behaviors>
          <w:behavior w:val="content"/>
        </w:behaviors>
        <w:guid w:val="{CFFCFAA2-0EA3-CB49-A803-18EF3BEE25DC}"/>
      </w:docPartPr>
      <w:docPartBody>
        <w:p w:rsidR="00000000" w:rsidRDefault="004E117A">
          <w:pPr>
            <w:pStyle w:val="7E8F9F57ECE1A1439F2709BB89A2DEB0"/>
          </w:pPr>
          <w:r>
            <w:rPr>
              <w:rStyle w:val="PlaceholderText"/>
            </w:rPr>
            <w:t>[Enter your biography]</w:t>
          </w:r>
        </w:p>
      </w:docPartBody>
    </w:docPart>
    <w:docPart>
      <w:docPartPr>
        <w:name w:val="FBC20D324C598D4EBC97721BE2ACADF3"/>
        <w:category>
          <w:name w:val="General"/>
          <w:gallery w:val="placeholder"/>
        </w:category>
        <w:types>
          <w:type w:val="bbPlcHdr"/>
        </w:types>
        <w:behaviors>
          <w:behavior w:val="content"/>
        </w:behaviors>
        <w:guid w:val="{86C41649-BBD7-464E-AE35-5B8B0B78346C}"/>
      </w:docPartPr>
      <w:docPartBody>
        <w:p w:rsidR="00000000" w:rsidRDefault="004E117A">
          <w:pPr>
            <w:pStyle w:val="FBC20D324C598D4EBC97721BE2ACADF3"/>
          </w:pPr>
          <w:r>
            <w:rPr>
              <w:rStyle w:val="PlaceholderText"/>
            </w:rPr>
            <w:t>[Enter the institution with which you are affiliated]</w:t>
          </w:r>
        </w:p>
      </w:docPartBody>
    </w:docPart>
    <w:docPart>
      <w:docPartPr>
        <w:name w:val="7082D5574CF66848ABF0259869BE2A37"/>
        <w:category>
          <w:name w:val="General"/>
          <w:gallery w:val="placeholder"/>
        </w:category>
        <w:types>
          <w:type w:val="bbPlcHdr"/>
        </w:types>
        <w:behaviors>
          <w:behavior w:val="content"/>
        </w:behaviors>
        <w:guid w:val="{AF86C737-EFDB-A047-956E-353CAC86D4FB}"/>
      </w:docPartPr>
      <w:docPartBody>
        <w:p w:rsidR="00000000" w:rsidRDefault="004E117A">
          <w:pPr>
            <w:pStyle w:val="7082D5574CF66848ABF0259869BE2A37"/>
          </w:pPr>
          <w:r w:rsidRPr="00EF74F7">
            <w:rPr>
              <w:b/>
              <w:color w:val="808080" w:themeColor="background1" w:themeShade="80"/>
            </w:rPr>
            <w:t>[Enter the headword for your article]</w:t>
          </w:r>
        </w:p>
      </w:docPartBody>
    </w:docPart>
    <w:docPart>
      <w:docPartPr>
        <w:name w:val="C104EC876C99A94F9F2C3F0B13944558"/>
        <w:category>
          <w:name w:val="General"/>
          <w:gallery w:val="placeholder"/>
        </w:category>
        <w:types>
          <w:type w:val="bbPlcHdr"/>
        </w:types>
        <w:behaviors>
          <w:behavior w:val="content"/>
        </w:behaviors>
        <w:guid w:val="{60D4DB30-C526-F84E-97AB-1EB097665284}"/>
      </w:docPartPr>
      <w:docPartBody>
        <w:p w:rsidR="00000000" w:rsidRDefault="004E117A">
          <w:pPr>
            <w:pStyle w:val="C104EC876C99A94F9F2C3F0B1394455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08D4FB5543A2419553AF97BAFDE7C6"/>
        <w:category>
          <w:name w:val="General"/>
          <w:gallery w:val="placeholder"/>
        </w:category>
        <w:types>
          <w:type w:val="bbPlcHdr"/>
        </w:types>
        <w:behaviors>
          <w:behavior w:val="content"/>
        </w:behaviors>
        <w:guid w:val="{AEF87F6B-133C-A94F-BED6-4470F788BD4E}"/>
      </w:docPartPr>
      <w:docPartBody>
        <w:p w:rsidR="00000000" w:rsidRDefault="004E117A">
          <w:pPr>
            <w:pStyle w:val="7408D4FB5543A2419553AF97BAFDE7C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BB7F00EAAC9EF498F54751975590D3F"/>
        <w:category>
          <w:name w:val="General"/>
          <w:gallery w:val="placeholder"/>
        </w:category>
        <w:types>
          <w:type w:val="bbPlcHdr"/>
        </w:types>
        <w:behaviors>
          <w:behavior w:val="content"/>
        </w:behaviors>
        <w:guid w:val="{93AD2D1C-6533-EF46-B356-1EACAFAF5598}"/>
      </w:docPartPr>
      <w:docPartBody>
        <w:p w:rsidR="00000000" w:rsidRDefault="004E117A">
          <w:pPr>
            <w:pStyle w:val="5BB7F00EAAC9EF498F54751975590D3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04E829508366240AD11BFEB8311128F"/>
        <w:category>
          <w:name w:val="General"/>
          <w:gallery w:val="placeholder"/>
        </w:category>
        <w:types>
          <w:type w:val="bbPlcHdr"/>
        </w:types>
        <w:behaviors>
          <w:behavior w:val="content"/>
        </w:behaviors>
        <w:guid w:val="{D1AEE0C4-675D-5747-A4C9-AE37F3ABA12A}"/>
      </w:docPartPr>
      <w:docPartBody>
        <w:p w:rsidR="00000000" w:rsidRDefault="004E117A">
          <w:pPr>
            <w:pStyle w:val="D04E829508366240AD11BFEB8311128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0A987A6E8DB7D4DA9372148776B791A">
    <w:name w:val="80A987A6E8DB7D4DA9372148776B791A"/>
  </w:style>
  <w:style w:type="paragraph" w:customStyle="1" w:styleId="FC2C2CBC5F8F7A4C8258FC9802ACCCE4">
    <w:name w:val="FC2C2CBC5F8F7A4C8258FC9802ACCCE4"/>
  </w:style>
  <w:style w:type="paragraph" w:customStyle="1" w:styleId="743B42B300640647B645B2BFD5AF53EA">
    <w:name w:val="743B42B300640647B645B2BFD5AF53EA"/>
  </w:style>
  <w:style w:type="paragraph" w:customStyle="1" w:styleId="3F0A95D8D78CC84AAE268560F2E1521E">
    <w:name w:val="3F0A95D8D78CC84AAE268560F2E1521E"/>
  </w:style>
  <w:style w:type="paragraph" w:customStyle="1" w:styleId="7E8F9F57ECE1A1439F2709BB89A2DEB0">
    <w:name w:val="7E8F9F57ECE1A1439F2709BB89A2DEB0"/>
  </w:style>
  <w:style w:type="paragraph" w:customStyle="1" w:styleId="FBC20D324C598D4EBC97721BE2ACADF3">
    <w:name w:val="FBC20D324C598D4EBC97721BE2ACADF3"/>
  </w:style>
  <w:style w:type="paragraph" w:customStyle="1" w:styleId="7082D5574CF66848ABF0259869BE2A37">
    <w:name w:val="7082D5574CF66848ABF0259869BE2A37"/>
  </w:style>
  <w:style w:type="paragraph" w:customStyle="1" w:styleId="C104EC876C99A94F9F2C3F0B13944558">
    <w:name w:val="C104EC876C99A94F9F2C3F0B13944558"/>
  </w:style>
  <w:style w:type="paragraph" w:customStyle="1" w:styleId="7408D4FB5543A2419553AF97BAFDE7C6">
    <w:name w:val="7408D4FB5543A2419553AF97BAFDE7C6"/>
  </w:style>
  <w:style w:type="paragraph" w:customStyle="1" w:styleId="5BB7F00EAAC9EF498F54751975590D3F">
    <w:name w:val="5BB7F00EAAC9EF498F54751975590D3F"/>
  </w:style>
  <w:style w:type="paragraph" w:customStyle="1" w:styleId="D04E829508366240AD11BFEB8311128F">
    <w:name w:val="D04E829508366240AD11BFEB8311128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0A987A6E8DB7D4DA9372148776B791A">
    <w:name w:val="80A987A6E8DB7D4DA9372148776B791A"/>
  </w:style>
  <w:style w:type="paragraph" w:customStyle="1" w:styleId="FC2C2CBC5F8F7A4C8258FC9802ACCCE4">
    <w:name w:val="FC2C2CBC5F8F7A4C8258FC9802ACCCE4"/>
  </w:style>
  <w:style w:type="paragraph" w:customStyle="1" w:styleId="743B42B300640647B645B2BFD5AF53EA">
    <w:name w:val="743B42B300640647B645B2BFD5AF53EA"/>
  </w:style>
  <w:style w:type="paragraph" w:customStyle="1" w:styleId="3F0A95D8D78CC84AAE268560F2E1521E">
    <w:name w:val="3F0A95D8D78CC84AAE268560F2E1521E"/>
  </w:style>
  <w:style w:type="paragraph" w:customStyle="1" w:styleId="7E8F9F57ECE1A1439F2709BB89A2DEB0">
    <w:name w:val="7E8F9F57ECE1A1439F2709BB89A2DEB0"/>
  </w:style>
  <w:style w:type="paragraph" w:customStyle="1" w:styleId="FBC20D324C598D4EBC97721BE2ACADF3">
    <w:name w:val="FBC20D324C598D4EBC97721BE2ACADF3"/>
  </w:style>
  <w:style w:type="paragraph" w:customStyle="1" w:styleId="7082D5574CF66848ABF0259869BE2A37">
    <w:name w:val="7082D5574CF66848ABF0259869BE2A37"/>
  </w:style>
  <w:style w:type="paragraph" w:customStyle="1" w:styleId="C104EC876C99A94F9F2C3F0B13944558">
    <w:name w:val="C104EC876C99A94F9F2C3F0B13944558"/>
  </w:style>
  <w:style w:type="paragraph" w:customStyle="1" w:styleId="7408D4FB5543A2419553AF97BAFDE7C6">
    <w:name w:val="7408D4FB5543A2419553AF97BAFDE7C6"/>
  </w:style>
  <w:style w:type="paragraph" w:customStyle="1" w:styleId="5BB7F00EAAC9EF498F54751975590D3F">
    <w:name w:val="5BB7F00EAAC9EF498F54751975590D3F"/>
  </w:style>
  <w:style w:type="paragraph" w:customStyle="1" w:styleId="D04E829508366240AD11BFEB8311128F">
    <w:name w:val="D04E829508366240AD11BFEB831112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Col99</b:Tag>
    <b:SourceType>Book</b:SourceType>
    <b:Guid>{23FD3CE6-4E04-9649-AACE-7A6F1F4C5DD1}</b:Guid>
    <b:Author>
      <b:Author>
        <b:NameList>
          <b:Person>
            <b:Last>Collecott</b:Last>
            <b:First>Diana</b:First>
          </b:Person>
        </b:NameList>
      </b:Author>
    </b:Author>
    <b:Title>H.D. and Sapphic Modernism, 1910-1950</b:Title>
    <b:Publisher>Cambridge UP</b:Publisher>
    <b:City>Cambridge</b:City>
    <b:Year>1999</b:Year>
    <b:RefOrder>1</b:RefOrder>
  </b:Source>
  <b:Source>
    <b:Tag>Sus90</b:Tag>
    <b:SourceType>Book</b:SourceType>
    <b:Guid>{27A2C15A-CCD2-A74C-ABDF-8817993CAB13}</b:Guid>
    <b:Author>
      <b:Author>
        <b:NameList>
          <b:Person>
            <b:Last>DuPlessis</b:Last>
            <b:First>Susan</b:First>
            <b:Middle>Stanford Friedman and Rachel Blau</b:Middle>
          </b:Person>
        </b:NameList>
      </b:Author>
    </b:Author>
    <b:Title>Signets: Reading H.D.</b:Title>
    <b:City>Madison</b:City>
    <b:Publisher>U of Wisconsin P</b:Publisher>
    <b:Year>1990</b:Year>
    <b:RefOrder>2</b:RefOrder>
  </b:Source>
  <b:Source>
    <b:Tag>Bar84</b:Tag>
    <b:SourceType>Book</b:SourceType>
    <b:Guid>{3747E05F-FA6D-BB47-8715-5FAABF141D86}</b:Guid>
    <b:Author>
      <b:Author>
        <b:NameList>
          <b:Person>
            <b:Last>Guest</b:Last>
            <b:First>Barbara</b:First>
          </b:Person>
        </b:NameList>
      </b:Author>
    </b:Author>
    <b:Title>Herself Defined: The Poet H.D. and Her World </b:Title>
    <b:City>New York</b:City>
    <b:Publisher>Doubleday</b:Publisher>
    <b:Year>1984</b:Year>
    <b:RefOrder>3</b:RefOrder>
  </b:Source>
  <b:Source>
    <b:Tag>Don00</b:Tag>
    <b:SourceType>Book</b:SourceType>
    <b:Guid>{2D8F3B78-2811-6645-9C88-9D3F9CFAE3C8}</b:Guid>
    <b:Author>
      <b:Author>
        <b:NameList>
          <b:Person>
            <b:Last>Hollenberg</b:Last>
            <b:First>Donna</b:First>
            <b:Middle>Krolik</b:Middle>
          </b:Person>
        </b:NameList>
      </b:Author>
    </b:Author>
    <b:Title>H.D. and Poets After</b:Title>
    <b:City>Iowa City</b:City>
    <b:Publisher>U of Iowa P</b:Publisher>
    <b:Year>2000</b:Year>
    <b:RefOrder>4</b:RefOrder>
  </b:Source>
  <b:Source>
    <b:Tag>Rob82</b:Tag>
    <b:SourceType>Book</b:SourceType>
    <b:Guid>{074154D2-3F95-9346-911E-9DEAC2261828}</b:Guid>
    <b:Author>
      <b:Author>
        <b:NameList>
          <b:Person>
            <b:Last>Robinson</b:Last>
            <b:First>Janice</b:First>
            <b:Middle>S</b:Middle>
          </b:Person>
        </b:NameList>
      </b:Author>
    </b:Author>
    <b:Title>H.D.: The Life and Work of an American Poet </b:Title>
    <b:City>Boston</b:City>
    <b:Publisher>Houghton Mifflin</b:Publisher>
    <b:Year>1982</b:Year>
    <b:RefOrder>5</b:RefOrder>
  </b:Source>
</b:Sources>
</file>

<file path=customXml/itemProps1.xml><?xml version="1.0" encoding="utf-8"?>
<ds:datastoreItem xmlns:ds="http://schemas.openxmlformats.org/officeDocument/2006/customXml" ds:itemID="{80B8D51C-F375-0B4D-AF91-71AFFD052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7</TotalTime>
  <Pages>3</Pages>
  <Words>950</Words>
  <Characters>5416</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1</cp:revision>
  <dcterms:created xsi:type="dcterms:W3CDTF">2015-10-19T23:43:00Z</dcterms:created>
  <dcterms:modified xsi:type="dcterms:W3CDTF">2015-10-19T23:55:00Z</dcterms:modified>
</cp:coreProperties>
</file>