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98408DF735514496D64897A2795C2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596495C6967438035FFB7DE8CEE70"/>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22200AA20D2CC94F90C479C04A98907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9C75B290A9BB146AFF4E4FE51FEFE1C"/>
            </w:placeholder>
            <w:showingPlcHdr/>
            <w:text/>
          </w:sdt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4DB13F577DF97469F15CC255E85923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9A2D24CE43E8741867B27E35592637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sz w:val="24"/>
              <w:szCs w:val="24"/>
            </w:rPr>
            <w:alias w:val="Article headword"/>
            <w:tag w:val="articleHeadword"/>
            <w:id w:val="-361440020"/>
            <w:placeholder>
              <w:docPart w:val="1189A3ABB86F0347B5C334B6D6C158F7"/>
            </w:placeholder>
            <w:text/>
          </w:sdtPr>
          <w:sdtContent>
            <w:tc>
              <w:tcPr>
                <w:tcW w:w="9016" w:type="dxa"/>
                <w:tcMar>
                  <w:top w:w="113" w:type="dxa"/>
                  <w:bottom w:w="113" w:type="dxa"/>
                </w:tcMar>
              </w:tcPr>
              <w:p w:rsidR="003F0D73" w:rsidRPr="00FB589A" w:rsidRDefault="006F0835" w:rsidP="003F0D73">
                <w:pPr>
                  <w:rPr>
                    <w:b/>
                  </w:rPr>
                </w:pPr>
                <w:proofErr w:type="spellStart"/>
                <w:r w:rsidRPr="006F0835">
                  <w:rPr>
                    <w:rFonts w:asciiTheme="majorBidi" w:hAnsiTheme="majorBidi" w:cstheme="majorBidi"/>
                    <w:bCs/>
                    <w:sz w:val="24"/>
                    <w:szCs w:val="24"/>
                    <w:lang w:val="en-US"/>
                  </w:rPr>
                  <w:t>Idris</w:t>
                </w:r>
                <w:proofErr w:type="spellEnd"/>
                <w:r w:rsidRPr="006F0835">
                  <w:rPr>
                    <w:rFonts w:asciiTheme="majorBidi" w:hAnsiTheme="majorBidi" w:cstheme="majorBidi"/>
                    <w:bCs/>
                    <w:sz w:val="24"/>
                    <w:szCs w:val="24"/>
                    <w:lang w:val="en-US"/>
                  </w:rPr>
                  <w:t>, Yusuf (1927-91)</w:t>
                </w:r>
              </w:p>
            </w:tc>
          </w:sdtContent>
        </w:sdt>
        <w:bookmarkEnd w:id="0" w:displacedByCustomXml="prev"/>
      </w:tr>
      <w:tr w:rsidR="00464699" w:rsidTr="006F0835">
        <w:sdt>
          <w:sdtPr>
            <w:alias w:val="Variant headwords"/>
            <w:tag w:val="variantHeadwords"/>
            <w:id w:val="173464402"/>
            <w:placeholder>
              <w:docPart w:val="46A2A7E1C1476F4DAB619F85241C3F5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0A1696DC5C1274B83D5CCAAA24E9C0D"/>
            </w:placeholder>
          </w:sdtPr>
          <w:sdtContent>
            <w:tc>
              <w:tcPr>
                <w:tcW w:w="9016" w:type="dxa"/>
                <w:tcMar>
                  <w:top w:w="113" w:type="dxa"/>
                  <w:bottom w:w="113" w:type="dxa"/>
                </w:tcMar>
              </w:tcPr>
              <w:p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An influential modernist short story writer and playwright, Egyptian writer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one of the most important contemporary writers of his age. He is basically a modernist whose literary output is inherently associated with the contemporary modern life in Egypt then. His main concern was the poor villagers and the hard socio-economic conditions pertaining to the period of time during which he lived. He is best remembered for his short story collection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(1954, </w:t>
                </w:r>
                <w:r w:rsidRPr="006A578B">
                  <w:rPr>
                    <w:rFonts w:asciiTheme="majorBidi" w:hAnsiTheme="majorBidi" w:cstheme="majorBidi"/>
                    <w:i/>
                    <w:iCs/>
                    <w:sz w:val="24"/>
                    <w:szCs w:val="24"/>
                  </w:rPr>
                  <w:t>The Cheapest Nights</w:t>
                </w:r>
                <w:r w:rsidRPr="006A578B">
                  <w:rPr>
                    <w:rFonts w:asciiTheme="majorBidi" w:hAnsiTheme="majorBidi" w:cstheme="majorBidi"/>
                    <w:sz w:val="24"/>
                    <w:szCs w:val="24"/>
                  </w:rPr>
                  <w:t xml:space="preserve">), his novel </w:t>
                </w:r>
                <w:r w:rsidRPr="006A578B">
                  <w:rPr>
                    <w:rFonts w:asciiTheme="majorBidi" w:hAnsiTheme="majorBidi" w:cstheme="majorBidi"/>
                    <w:i/>
                    <w:iCs/>
                    <w:sz w:val="24"/>
                    <w:szCs w:val="24"/>
                  </w:rPr>
                  <w:t xml:space="preserve">Al-Haram </w:t>
                </w:r>
                <w:r w:rsidRPr="006A578B">
                  <w:rPr>
                    <w:rFonts w:asciiTheme="majorBidi" w:hAnsiTheme="majorBidi" w:cstheme="majorBidi"/>
                    <w:sz w:val="24"/>
                    <w:szCs w:val="24"/>
                  </w:rPr>
                  <w:t xml:space="preserve">(1959, </w:t>
                </w:r>
                <w:r w:rsidRPr="006A578B">
                  <w:rPr>
                    <w:rFonts w:asciiTheme="majorBidi" w:hAnsiTheme="majorBidi" w:cstheme="majorBidi"/>
                    <w:i/>
                    <w:iCs/>
                    <w:sz w:val="24"/>
                    <w:szCs w:val="24"/>
                  </w:rPr>
                  <w:t>The Sin</w:t>
                </w:r>
                <w:r w:rsidRPr="006A578B">
                  <w:rPr>
                    <w:rFonts w:asciiTheme="majorBidi" w:hAnsiTheme="majorBidi" w:cstheme="majorBidi"/>
                    <w:sz w:val="24"/>
                    <w:szCs w:val="24"/>
                  </w:rPr>
                  <w:t xml:space="preserve">), and his play </w:t>
                </w:r>
                <w:r w:rsidRPr="006A578B">
                  <w:rPr>
                    <w:rFonts w:asciiTheme="majorBidi" w:hAnsiTheme="majorBidi" w:cstheme="majorBidi"/>
                    <w:i/>
                    <w:iCs/>
                    <w:sz w:val="24"/>
                    <w:szCs w:val="24"/>
                  </w:rPr>
                  <w:t>Al-</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(1964,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Farfoors</w:t>
                </w:r>
                <w:proofErr w:type="spellEnd"/>
                <w:r w:rsidRPr="006A578B">
                  <w:rPr>
                    <w:rFonts w:asciiTheme="majorBidi" w:hAnsiTheme="majorBidi" w:cstheme="majorBidi"/>
                    <w:sz w:val="24"/>
                    <w:szCs w:val="24"/>
                  </w:rPr>
                  <w:t xml:space="preserve"> or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Flipflops</w:t>
                </w:r>
                <w:proofErr w:type="spellEnd"/>
                <w:r w:rsidRPr="006A578B">
                  <w:rPr>
                    <w:rFonts w:asciiTheme="majorBidi" w:hAnsiTheme="majorBidi" w:cstheme="majorBidi"/>
                    <w:sz w:val="24"/>
                    <w:szCs w:val="24"/>
                  </w:rPr>
                  <w:t>).</w:t>
                </w:r>
              </w:p>
              <w:p w:rsidR="00E85A05" w:rsidRDefault="00E85A05" w:rsidP="00E85A05"/>
            </w:tc>
          </w:sdtContent>
        </w:sdt>
      </w:tr>
      <w:tr w:rsidR="003F0D73" w:rsidTr="003F0D73">
        <w:sdt>
          <w:sdtPr>
            <w:alias w:val="Article text"/>
            <w:tag w:val="articleText"/>
            <w:id w:val="634067588"/>
            <w:placeholder>
              <w:docPart w:val="F3DC783A67A50D4580C678E3428E3699"/>
            </w:placeholder>
          </w:sdtPr>
          <w:sdtContent>
            <w:tc>
              <w:tcPr>
                <w:tcW w:w="9016" w:type="dxa"/>
                <w:tcMar>
                  <w:top w:w="113" w:type="dxa"/>
                  <w:bottom w:w="113" w:type="dxa"/>
                </w:tcMar>
              </w:tcPr>
              <w:p w:rsidR="006F0835"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An influential modernist short story writer and playwright, Egyptian writer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one of the most important contemporary writers of his age. He is basically a modernist whose literary output is inherently associated with the contemporary modern life in Egypt then. His main concern was the poor villagers and the hard socio-economic conditions pertaining to the period of time during which he lived. He is best remembered for his short story collection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(1954, </w:t>
                </w:r>
                <w:r w:rsidRPr="006A578B">
                  <w:rPr>
                    <w:rFonts w:asciiTheme="majorBidi" w:hAnsiTheme="majorBidi" w:cstheme="majorBidi"/>
                    <w:i/>
                    <w:iCs/>
                    <w:sz w:val="24"/>
                    <w:szCs w:val="24"/>
                  </w:rPr>
                  <w:t>The Cheapest Nights</w:t>
                </w:r>
                <w:r w:rsidRPr="006A578B">
                  <w:rPr>
                    <w:rFonts w:asciiTheme="majorBidi" w:hAnsiTheme="majorBidi" w:cstheme="majorBidi"/>
                    <w:sz w:val="24"/>
                    <w:szCs w:val="24"/>
                  </w:rPr>
                  <w:t xml:space="preserve">), his novel </w:t>
                </w:r>
                <w:r w:rsidRPr="006A578B">
                  <w:rPr>
                    <w:rFonts w:asciiTheme="majorBidi" w:hAnsiTheme="majorBidi" w:cstheme="majorBidi"/>
                    <w:i/>
                    <w:iCs/>
                    <w:sz w:val="24"/>
                    <w:szCs w:val="24"/>
                  </w:rPr>
                  <w:t xml:space="preserve">Al-Haram </w:t>
                </w:r>
                <w:r w:rsidRPr="006A578B">
                  <w:rPr>
                    <w:rFonts w:asciiTheme="majorBidi" w:hAnsiTheme="majorBidi" w:cstheme="majorBidi"/>
                    <w:sz w:val="24"/>
                    <w:szCs w:val="24"/>
                  </w:rPr>
                  <w:t xml:space="preserve">(1959, </w:t>
                </w:r>
                <w:r w:rsidRPr="006A578B">
                  <w:rPr>
                    <w:rFonts w:asciiTheme="majorBidi" w:hAnsiTheme="majorBidi" w:cstheme="majorBidi"/>
                    <w:i/>
                    <w:iCs/>
                    <w:sz w:val="24"/>
                    <w:szCs w:val="24"/>
                  </w:rPr>
                  <w:t>The Sin</w:t>
                </w:r>
                <w:r w:rsidRPr="006A578B">
                  <w:rPr>
                    <w:rFonts w:asciiTheme="majorBidi" w:hAnsiTheme="majorBidi" w:cstheme="majorBidi"/>
                    <w:sz w:val="24"/>
                    <w:szCs w:val="24"/>
                  </w:rPr>
                  <w:t xml:space="preserve">), and his play </w:t>
                </w:r>
                <w:r w:rsidRPr="006A578B">
                  <w:rPr>
                    <w:rFonts w:asciiTheme="majorBidi" w:hAnsiTheme="majorBidi" w:cstheme="majorBidi"/>
                    <w:i/>
                    <w:iCs/>
                    <w:sz w:val="24"/>
                    <w:szCs w:val="24"/>
                  </w:rPr>
                  <w:t>Al-</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(1964,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Farfoors</w:t>
                </w:r>
                <w:proofErr w:type="spellEnd"/>
                <w:r w:rsidRPr="006A578B">
                  <w:rPr>
                    <w:rFonts w:asciiTheme="majorBidi" w:hAnsiTheme="majorBidi" w:cstheme="majorBidi"/>
                    <w:sz w:val="24"/>
                    <w:szCs w:val="24"/>
                  </w:rPr>
                  <w:t xml:space="preserve"> or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Flipflops</w:t>
                </w:r>
                <w:proofErr w:type="spellEnd"/>
                <w:r w:rsidRPr="006A578B">
                  <w:rPr>
                    <w:rFonts w:asciiTheme="majorBidi" w:hAnsiTheme="majorBidi" w:cstheme="majorBidi"/>
                    <w:sz w:val="24"/>
                    <w:szCs w:val="24"/>
                  </w:rPr>
                  <w:t>).</w:t>
                </w:r>
              </w:p>
              <w:p w:rsidR="006F0835" w:rsidRDefault="006F0835" w:rsidP="006F0835">
                <w:pPr>
                  <w:rPr>
                    <w:rFonts w:asciiTheme="majorBidi" w:hAnsiTheme="majorBidi" w:cstheme="majorBidi"/>
                    <w:sz w:val="24"/>
                    <w:szCs w:val="24"/>
                  </w:rPr>
                </w:pPr>
              </w:p>
              <w:p w:rsidR="006F0835" w:rsidRDefault="006F0835" w:rsidP="006F0835">
                <w:pPr>
                  <w:keepNext/>
                  <w:rPr>
                    <w:rFonts w:asciiTheme="majorBidi" w:hAnsiTheme="majorBidi" w:cstheme="majorBidi"/>
                    <w:sz w:val="24"/>
                    <w:szCs w:val="24"/>
                  </w:rPr>
                </w:pPr>
                <w:r>
                  <w:rPr>
                    <w:rFonts w:asciiTheme="majorBidi" w:hAnsiTheme="majorBidi" w:cstheme="majorBidi"/>
                    <w:sz w:val="24"/>
                    <w:szCs w:val="24"/>
                  </w:rPr>
                  <w:t xml:space="preserve">File: </w:t>
                </w:r>
                <w:r w:rsidRPr="006F0835">
                  <w:rPr>
                    <w:rFonts w:asciiTheme="majorBidi" w:hAnsiTheme="majorBidi" w:cstheme="majorBidi"/>
                    <w:sz w:val="24"/>
                    <w:szCs w:val="24"/>
                  </w:rPr>
                  <w:t>Yusuf Idris.png</w:t>
                </w:r>
              </w:p>
              <w:p w:rsidR="006F0835" w:rsidRDefault="006F0835" w:rsidP="006F0835">
                <w:pPr>
                  <w:pStyle w:val="Caption"/>
                </w:pPr>
                <w:r>
                  <w:t xml:space="preserve">Figure </w:t>
                </w:r>
                <w:fldSimple w:instr=" SEQ Figure \* ARABIC ">
                  <w:r>
                    <w:rPr>
                      <w:noProof/>
                    </w:rPr>
                    <w:t>1</w:t>
                  </w:r>
                </w:fldSimple>
                <w:r>
                  <w:t xml:space="preserve"> Yusuf </w:t>
                </w:r>
                <w:proofErr w:type="spellStart"/>
                <w:r>
                  <w:t>Idris</w:t>
                </w:r>
                <w:proofErr w:type="spellEnd"/>
              </w:p>
              <w:p w:rsidR="006F0835" w:rsidRPr="006A578B" w:rsidRDefault="006F0835" w:rsidP="006F0835">
                <w:pPr>
                  <w:rPr>
                    <w:rFonts w:asciiTheme="majorBidi" w:hAnsiTheme="majorBidi" w:cstheme="majorBidi"/>
                    <w:sz w:val="24"/>
                    <w:szCs w:val="24"/>
                  </w:rPr>
                </w:pPr>
                <w:r>
                  <w:rPr>
                    <w:rFonts w:asciiTheme="majorBidi" w:hAnsiTheme="majorBidi" w:cstheme="majorBidi"/>
                    <w:sz w:val="24"/>
                    <w:szCs w:val="24"/>
                  </w:rPr>
                  <w:t xml:space="preserve">Source: </w:t>
                </w:r>
                <w:hyperlink r:id="rId9" w:history="1">
                  <w:r w:rsidRPr="006A578B">
                    <w:rPr>
                      <w:rStyle w:val="Hyperlink"/>
                      <w:rFonts w:asciiTheme="majorBidi" w:hAnsiTheme="majorBidi" w:cstheme="majorBidi"/>
                      <w:sz w:val="24"/>
                      <w:szCs w:val="24"/>
                    </w:rPr>
                    <w:t>http://www.syrianstory.com/y-edrisse.htm</w:t>
                  </w:r>
                </w:hyperlink>
              </w:p>
              <w:p w:rsidR="006F0835" w:rsidRPr="006A578B" w:rsidRDefault="006F0835" w:rsidP="006F0835">
                <w:pPr>
                  <w:rPr>
                    <w:rFonts w:asciiTheme="majorBidi" w:hAnsiTheme="majorBidi" w:cstheme="majorBidi"/>
                    <w:sz w:val="24"/>
                    <w:szCs w:val="24"/>
                  </w:rPr>
                </w:pPr>
              </w:p>
              <w:p w:rsidR="006F0835" w:rsidRDefault="006F0835" w:rsidP="00C27FAB"/>
              <w:p w:rsidR="006F0835" w:rsidRPr="006A578B" w:rsidRDefault="006F0835" w:rsidP="006F0835">
                <w:pPr>
                  <w:rPr>
                    <w:rFonts w:asciiTheme="majorBidi" w:hAnsiTheme="majorBidi" w:cstheme="majorBidi"/>
                    <w:sz w:val="24"/>
                    <w:szCs w:val="24"/>
                  </w:rPr>
                </w:pP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born in Al-</w:t>
                </w:r>
                <w:proofErr w:type="spellStart"/>
                <w:r w:rsidRPr="006A578B">
                  <w:rPr>
                    <w:rFonts w:asciiTheme="majorBidi" w:hAnsiTheme="majorBidi" w:cstheme="majorBidi"/>
                    <w:sz w:val="24"/>
                    <w:szCs w:val="24"/>
                  </w:rPr>
                  <w:t>Bayroum</w:t>
                </w:r>
                <w:proofErr w:type="spellEnd"/>
                <w:r w:rsidRPr="006A578B">
                  <w:rPr>
                    <w:rFonts w:asciiTheme="majorBidi" w:hAnsiTheme="majorBidi" w:cstheme="majorBidi"/>
                    <w:sz w:val="24"/>
                    <w:szCs w:val="24"/>
                  </w:rPr>
                  <w:t xml:space="preserve"> village, Al-</w:t>
                </w:r>
                <w:proofErr w:type="spellStart"/>
                <w:r w:rsidRPr="006A578B">
                  <w:rPr>
                    <w:rFonts w:asciiTheme="majorBidi" w:hAnsiTheme="majorBidi" w:cstheme="majorBidi"/>
                    <w:sz w:val="24"/>
                    <w:szCs w:val="24"/>
                  </w:rPr>
                  <w:t>Sharqia</w:t>
                </w:r>
                <w:proofErr w:type="spellEnd"/>
                <w:r w:rsidRPr="006A578B">
                  <w:rPr>
                    <w:rFonts w:asciiTheme="majorBidi" w:hAnsiTheme="majorBidi" w:cstheme="majorBidi"/>
                    <w:sz w:val="24"/>
                    <w:szCs w:val="24"/>
                  </w:rPr>
                  <w:t xml:space="preserve"> Governorate in Egypt 19</w:t>
                </w:r>
                <w:r w:rsidRPr="006A578B">
                  <w:rPr>
                    <w:rFonts w:asciiTheme="majorBidi" w:hAnsiTheme="majorBidi" w:cstheme="majorBidi"/>
                    <w:sz w:val="24"/>
                    <w:szCs w:val="24"/>
                    <w:vertAlign w:val="superscript"/>
                  </w:rPr>
                  <w:t>th</w:t>
                </w:r>
                <w:r w:rsidRPr="006A578B">
                  <w:rPr>
                    <w:rFonts w:asciiTheme="majorBidi" w:hAnsiTheme="majorBidi" w:cstheme="majorBidi"/>
                    <w:sz w:val="24"/>
                    <w:szCs w:val="24"/>
                  </w:rPr>
                  <w:t xml:space="preserve"> </w:t>
                </w:r>
                <w:proofErr w:type="gramStart"/>
                <w:r w:rsidRPr="006A578B">
                  <w:rPr>
                    <w:rFonts w:asciiTheme="majorBidi" w:hAnsiTheme="majorBidi" w:cstheme="majorBidi"/>
                    <w:sz w:val="24"/>
                    <w:szCs w:val="24"/>
                  </w:rPr>
                  <w:t>May,</w:t>
                </w:r>
                <w:proofErr w:type="gramEnd"/>
                <w:r w:rsidRPr="006A578B">
                  <w:rPr>
                    <w:rFonts w:asciiTheme="majorBidi" w:hAnsiTheme="majorBidi" w:cstheme="majorBidi"/>
                    <w:sz w:val="24"/>
                    <w:szCs w:val="24"/>
                  </w:rPr>
                  <w:t xml:space="preserve"> 1927.</w:t>
                </w:r>
              </w:p>
              <w:p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After attending schools in Al-</w:t>
                </w:r>
                <w:proofErr w:type="spellStart"/>
                <w:r w:rsidRPr="006A578B">
                  <w:rPr>
                    <w:rFonts w:asciiTheme="majorBidi" w:hAnsiTheme="majorBidi" w:cstheme="majorBidi"/>
                    <w:sz w:val="24"/>
                    <w:szCs w:val="24"/>
                  </w:rPr>
                  <w:t>Sharqia</w:t>
                </w:r>
                <w:proofErr w:type="spellEnd"/>
                <w:r w:rsidRPr="006A578B">
                  <w:rPr>
                    <w:rFonts w:asciiTheme="majorBidi" w:hAnsiTheme="majorBidi" w:cstheme="majorBidi"/>
                    <w:sz w:val="24"/>
                    <w:szCs w:val="24"/>
                  </w:rPr>
                  <w:t xml:space="preserve">,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joined the School of Medicine, </w:t>
                </w:r>
                <w:proofErr w:type="spellStart"/>
                <w:r w:rsidRPr="006A578B">
                  <w:rPr>
                    <w:rFonts w:asciiTheme="majorBidi" w:hAnsiTheme="majorBidi" w:cstheme="majorBidi"/>
                    <w:sz w:val="24"/>
                    <w:szCs w:val="24"/>
                  </w:rPr>
                  <w:t>Fouad</w:t>
                </w:r>
                <w:proofErr w:type="spellEnd"/>
                <w:r w:rsidRPr="006A578B">
                  <w:rPr>
                    <w:rFonts w:asciiTheme="majorBidi" w:hAnsiTheme="majorBidi" w:cstheme="majorBidi"/>
                    <w:sz w:val="24"/>
                    <w:szCs w:val="24"/>
                  </w:rPr>
                  <w:t xml:space="preserve"> I University (now Cairo University) in 1945. He practiced medicine for some years after graduation only to discover that his interest was not in his field of study as much as it was in politics. He supported the nationalist struggle at that time</w:t>
                </w:r>
                <w:proofErr w:type="gramStart"/>
                <w:r w:rsidRPr="006A578B">
                  <w:rPr>
                    <w:rFonts w:asciiTheme="majorBidi" w:hAnsiTheme="majorBidi" w:cstheme="majorBidi"/>
                    <w:sz w:val="24"/>
                    <w:szCs w:val="24"/>
                  </w:rPr>
                  <w:t>;</w:t>
                </w:r>
                <w:proofErr w:type="gramEnd"/>
                <w:r w:rsidRPr="006A578B">
                  <w:rPr>
                    <w:rFonts w:asciiTheme="majorBidi" w:hAnsiTheme="majorBidi" w:cstheme="majorBidi"/>
                    <w:sz w:val="24"/>
                    <w:szCs w:val="24"/>
                  </w:rPr>
                  <w:t xml:space="preserve"> which is evident in his writings, whether his newspaper articles or fiction.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nominated for the Nobel Prize for Literature more than once, but was never granted the award. He thought this was due to his anti-Israel views. In 1997,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won the </w:t>
                </w:r>
                <w:proofErr w:type="spellStart"/>
                <w:r w:rsidRPr="006A578B">
                  <w:rPr>
                    <w:rFonts w:asciiTheme="majorBidi" w:hAnsiTheme="majorBidi" w:cstheme="majorBidi"/>
                    <w:sz w:val="24"/>
                    <w:szCs w:val="24"/>
                  </w:rPr>
                  <w:t>Naguib</w:t>
                </w:r>
                <w:proofErr w:type="spellEnd"/>
                <w:r w:rsidRPr="006A578B">
                  <w:rPr>
                    <w:rFonts w:asciiTheme="majorBidi" w:hAnsiTheme="majorBidi" w:cstheme="majorBidi"/>
                    <w:sz w:val="24"/>
                    <w:szCs w:val="24"/>
                  </w:rPr>
                  <w:t xml:space="preserve"> Mahfouz Medal for Literature for his novel </w:t>
                </w:r>
                <w:proofErr w:type="spellStart"/>
                <w:r w:rsidRPr="006A578B">
                  <w:rPr>
                    <w:rFonts w:asciiTheme="majorBidi" w:hAnsiTheme="majorBidi" w:cstheme="majorBidi"/>
                    <w:sz w:val="24"/>
                    <w:szCs w:val="24"/>
                  </w:rPr>
                  <w:t>Madinat</w:t>
                </w:r>
                <w:proofErr w:type="spellEnd"/>
                <w:r w:rsidRPr="006A578B">
                  <w:rPr>
                    <w:rFonts w:asciiTheme="majorBidi" w:hAnsiTheme="majorBidi" w:cstheme="majorBidi"/>
                    <w:sz w:val="24"/>
                    <w:szCs w:val="24"/>
                  </w:rPr>
                  <w:t xml:space="preserve"> Al-Hob </w:t>
                </w:r>
                <w:proofErr w:type="spellStart"/>
                <w:r w:rsidRPr="006A578B">
                  <w:rPr>
                    <w:rFonts w:asciiTheme="majorBidi" w:hAnsiTheme="majorBidi" w:cstheme="majorBidi"/>
                    <w:sz w:val="24"/>
                    <w:szCs w:val="24"/>
                  </w:rPr>
                  <w:t>Wa</w:t>
                </w:r>
                <w:proofErr w:type="spellEnd"/>
                <w:r w:rsidRPr="006A578B">
                  <w:rPr>
                    <w:rFonts w:asciiTheme="majorBidi" w:hAnsiTheme="majorBidi" w:cstheme="majorBidi"/>
                    <w:sz w:val="24"/>
                    <w:szCs w:val="24"/>
                  </w:rPr>
                  <w:t xml:space="preserve"> Al-</w:t>
                </w:r>
                <w:proofErr w:type="spellStart"/>
                <w:r w:rsidRPr="006A578B">
                  <w:rPr>
                    <w:rFonts w:asciiTheme="majorBidi" w:hAnsiTheme="majorBidi" w:cstheme="majorBidi"/>
                    <w:sz w:val="24"/>
                    <w:szCs w:val="24"/>
                  </w:rPr>
                  <w:t>Ramad</w:t>
                </w:r>
                <w:proofErr w:type="spellEnd"/>
                <w:r w:rsidRPr="006A578B">
                  <w:rPr>
                    <w:rFonts w:asciiTheme="majorBidi" w:hAnsiTheme="majorBidi" w:cstheme="majorBidi"/>
                    <w:sz w:val="24"/>
                    <w:szCs w:val="24"/>
                  </w:rPr>
                  <w:t xml:space="preserve"> (1990, City of Love and Ashes). </w:t>
                </w:r>
              </w:p>
              <w:p w:rsidR="006F0835" w:rsidRPr="006A578B" w:rsidRDefault="006F0835" w:rsidP="006F0835">
                <w:pPr>
                  <w:rPr>
                    <w:rFonts w:asciiTheme="majorBidi" w:hAnsiTheme="majorBidi" w:cstheme="majorBidi"/>
                    <w:sz w:val="24"/>
                    <w:szCs w:val="24"/>
                  </w:rPr>
                </w:pP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was a committed leftist who supported President Nasser and his rise to power in 1952. However, when he spoke out his opposition to Nasser's policies in 1954, he was </w:t>
                </w:r>
                <w:r w:rsidRPr="006A578B">
                  <w:rPr>
                    <w:rFonts w:asciiTheme="majorBidi" w:hAnsiTheme="majorBidi" w:cstheme="majorBidi"/>
                    <w:sz w:val="24"/>
                    <w:szCs w:val="24"/>
                  </w:rPr>
                  <w:lastRenderedPageBreak/>
                  <w:t xml:space="preserve">imprisoned. This happened at around the same time when his first short story collection,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was published. This collection was followed by other writings (short story collections, novels and plays) in which he tackled contemporary life in Egypt at the time. His main concern was the poor villagers and their impoverished conditions, and to unveil the aspects </w:t>
                </w:r>
                <w:r w:rsidRPr="006A578B">
                  <w:rPr>
                    <w:rStyle w:val="CommentReference"/>
                    <w:rFonts w:asciiTheme="majorBidi" w:hAnsiTheme="majorBidi" w:cstheme="majorBidi"/>
                    <w:sz w:val="24"/>
                    <w:szCs w:val="24"/>
                  </w:rPr>
                  <w:t>of</w:t>
                </w:r>
                <w:r w:rsidRPr="006A578B">
                  <w:rPr>
                    <w:rFonts w:asciiTheme="majorBidi" w:hAnsiTheme="majorBidi" w:cstheme="majorBidi"/>
                    <w:sz w:val="24"/>
                    <w:szCs w:val="24"/>
                  </w:rPr>
                  <w:t xml:space="preserve"> life in Egypt's villages and rural areas that were not known to the majority.</w:t>
                </w:r>
              </w:p>
              <w:p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In his short story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Cheapest Nights</w:t>
                </w:r>
                <w:r w:rsidRPr="006A578B">
                  <w:rPr>
                    <w:rFonts w:asciiTheme="majorBidi" w:hAnsiTheme="majorBidi" w:cstheme="majorBidi"/>
                    <w:sz w:val="24"/>
                    <w:szCs w:val="24"/>
                  </w:rPr>
                  <w:t xml:space="preserve">, bearing the name of its collection), Yusuf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portrays the poor villagers' unrelenting pursuit of life pleasures amidst an atmosphere of extreme poverty through the character, </w:t>
                </w:r>
                <w:proofErr w:type="spellStart"/>
                <w:r w:rsidRPr="006A578B">
                  <w:rPr>
                    <w:rFonts w:asciiTheme="majorBidi" w:hAnsiTheme="majorBidi" w:cstheme="majorBidi"/>
                    <w:sz w:val="24"/>
                    <w:szCs w:val="24"/>
                  </w:rPr>
                  <w:t>Abd</w:t>
                </w:r>
                <w:proofErr w:type="spellEnd"/>
                <w:r w:rsidRPr="006A578B">
                  <w:rPr>
                    <w:rFonts w:asciiTheme="majorBidi" w:hAnsiTheme="majorBidi" w:cstheme="majorBidi"/>
                    <w:sz w:val="24"/>
                    <w:szCs w:val="24"/>
                  </w:rPr>
                  <w:t xml:space="preserve"> Al-</w:t>
                </w:r>
                <w:proofErr w:type="spellStart"/>
                <w:r w:rsidRPr="006A578B">
                  <w:rPr>
                    <w:rFonts w:asciiTheme="majorBidi" w:hAnsiTheme="majorBidi" w:cstheme="majorBidi"/>
                    <w:sz w:val="24"/>
                    <w:szCs w:val="24"/>
                  </w:rPr>
                  <w:t>Karim</w:t>
                </w:r>
                <w:proofErr w:type="spellEnd"/>
                <w:r w:rsidRPr="006A578B">
                  <w:rPr>
                    <w:rFonts w:asciiTheme="majorBidi" w:hAnsiTheme="majorBidi" w:cstheme="majorBidi"/>
                    <w:sz w:val="24"/>
                    <w:szCs w:val="24"/>
                  </w:rPr>
                  <w:t>. It also shows his concern with one of Egypt's pressing poverty over people with sexuality, as an escapist tactic.</w:t>
                </w:r>
              </w:p>
              <w:p w:rsidR="006F0835" w:rsidRPr="006A578B" w:rsidRDefault="006F0835" w:rsidP="006F0835">
                <w:pPr>
                  <w:rPr>
                    <w:rFonts w:asciiTheme="majorBidi" w:hAnsiTheme="majorBidi" w:cstheme="majorBidi"/>
                    <w:sz w:val="24"/>
                    <w:szCs w:val="24"/>
                  </w:rPr>
                </w:pPr>
              </w:p>
              <w:p w:rsidR="006F0835" w:rsidRPr="006A578B" w:rsidRDefault="006F0835" w:rsidP="006F0835">
                <w:pPr>
                  <w:rPr>
                    <w:rFonts w:asciiTheme="majorBidi" w:hAnsiTheme="majorBidi" w:cstheme="majorBidi"/>
                    <w:sz w:val="24"/>
                    <w:szCs w:val="24"/>
                  </w:rPr>
                </w:pP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is one of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most important plays due to the fact that it marks his success to set the foundations of a modern Egyptian theatre based on popular traditions and folklore. He believed that the character of the </w:t>
                </w:r>
                <w:proofErr w:type="spellStart"/>
                <w:r w:rsidRPr="006A578B">
                  <w:rPr>
                    <w:rFonts w:asciiTheme="majorBidi" w:hAnsiTheme="majorBidi" w:cstheme="majorBidi"/>
                    <w:sz w:val="24"/>
                    <w:szCs w:val="24"/>
                  </w:rPr>
                  <w:t>farfoor</w:t>
                </w:r>
                <w:proofErr w:type="spellEnd"/>
                <w:r w:rsidRPr="006A578B">
                  <w:rPr>
                    <w:rFonts w:asciiTheme="majorBidi" w:hAnsiTheme="majorBidi" w:cstheme="majorBidi"/>
                    <w:sz w:val="24"/>
                    <w:szCs w:val="24"/>
                  </w:rPr>
                  <w:t xml:space="preserve"> (a folkloric character) should be the pivotal character on stage, i.e. placing the marginalised centre stage and mocking figures of power.</w:t>
                </w:r>
                <w:r w:rsidRPr="006A578B">
                  <w:rPr>
                    <w:rStyle w:val="CommentReference"/>
                    <w:sz w:val="24"/>
                    <w:szCs w:val="24"/>
                  </w:rPr>
                  <w:t xml:space="preserve"> </w:t>
                </w:r>
                <w:r w:rsidRPr="006A578B">
                  <w:rPr>
                    <w:rStyle w:val="CommentReference"/>
                    <w:rFonts w:asciiTheme="majorBidi" w:hAnsiTheme="majorBidi" w:cstheme="majorBidi"/>
                    <w:sz w:val="24"/>
                    <w:szCs w:val="24"/>
                  </w:rPr>
                  <w:t>He</w:t>
                </w:r>
                <w:r w:rsidRPr="006A578B">
                  <w:rPr>
                    <w:rFonts w:asciiTheme="majorBidi" w:hAnsiTheme="majorBidi" w:cstheme="majorBidi"/>
                    <w:sz w:val="24"/>
                    <w:szCs w:val="24"/>
                  </w:rPr>
                  <w:t xml:space="preserve"> used that character in this play to scrutinise President Nasser's regime and its involvement in the civil war in Yemen by mocking the master-servant relationship and holding it up to ridicule. Actually, the significance of the character of the </w:t>
                </w:r>
                <w:proofErr w:type="spellStart"/>
                <w:r w:rsidRPr="006A578B">
                  <w:rPr>
                    <w:rFonts w:asciiTheme="majorBidi" w:hAnsiTheme="majorBidi" w:cstheme="majorBidi"/>
                    <w:sz w:val="24"/>
                    <w:szCs w:val="24"/>
                  </w:rPr>
                  <w:t>farfoor</w:t>
                </w:r>
                <w:proofErr w:type="spellEnd"/>
                <w:r w:rsidRPr="006A578B">
                  <w:rPr>
                    <w:rFonts w:asciiTheme="majorBidi" w:hAnsiTheme="majorBidi" w:cstheme="majorBidi"/>
                    <w:sz w:val="24"/>
                    <w:szCs w:val="24"/>
                  </w:rPr>
                  <w:t xml:space="preserve"> is further highlighted in </w:t>
                </w:r>
                <w:proofErr w:type="spellStart"/>
                <w:r w:rsidRPr="006A578B">
                  <w:rPr>
                    <w:rFonts w:asciiTheme="majorBidi" w:hAnsiTheme="majorBidi" w:cstheme="majorBidi"/>
                    <w:sz w:val="24"/>
                    <w:szCs w:val="24"/>
                  </w:rPr>
                  <w:t>Idris</w:t>
                </w:r>
                <w:proofErr w:type="spellEnd"/>
                <w:r w:rsidRPr="006A578B">
                  <w:rPr>
                    <w:rFonts w:asciiTheme="majorBidi" w:hAnsiTheme="majorBidi" w:cstheme="majorBidi"/>
                    <w:sz w:val="24"/>
                    <w:szCs w:val="24"/>
                  </w:rPr>
                  <w:t xml:space="preserve">’ article </w:t>
                </w:r>
                <w:proofErr w:type="spellStart"/>
                <w:r w:rsidRPr="006A578B">
                  <w:rPr>
                    <w:rFonts w:asciiTheme="majorBidi" w:hAnsiTheme="majorBidi" w:cstheme="majorBidi"/>
                    <w:i/>
                    <w:iCs/>
                    <w:sz w:val="24"/>
                    <w:szCs w:val="24"/>
                  </w:rPr>
                  <w:t>Nahw</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Masrah</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Misri</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Towards an Egyptian Theatre</w:t>
                </w:r>
                <w:r w:rsidRPr="006A578B">
                  <w:rPr>
                    <w:rFonts w:asciiTheme="majorBidi" w:hAnsiTheme="majorBidi" w:cstheme="majorBidi"/>
                    <w:sz w:val="24"/>
                    <w:szCs w:val="24"/>
                  </w:rPr>
                  <w:t>) where</w:t>
                </w:r>
                <w:r w:rsidRPr="006A578B">
                  <w:rPr>
                    <w:rFonts w:asciiTheme="majorBidi" w:hAnsiTheme="majorBidi" w:cstheme="majorBidi"/>
                    <w:i/>
                    <w:iCs/>
                    <w:sz w:val="24"/>
                    <w:szCs w:val="24"/>
                  </w:rPr>
                  <w:t xml:space="preserve"> </w:t>
                </w:r>
                <w:r w:rsidRPr="006A578B">
                  <w:rPr>
                    <w:rFonts w:asciiTheme="majorBidi" w:hAnsiTheme="majorBidi" w:cstheme="majorBidi"/>
                    <w:sz w:val="24"/>
                    <w:szCs w:val="24"/>
                  </w:rPr>
                  <w:t xml:space="preserve">he suggests that in order to discover purely Egyptian theatrical characters – or </w:t>
                </w:r>
                <w:proofErr w:type="spellStart"/>
                <w:r w:rsidRPr="006A578B">
                  <w:rPr>
                    <w:rFonts w:asciiTheme="majorBidi" w:hAnsiTheme="majorBidi" w:cstheme="majorBidi"/>
                    <w:sz w:val="24"/>
                    <w:szCs w:val="24"/>
                  </w:rPr>
                  <w:t>farfoors</w:t>
                </w:r>
                <w:proofErr w:type="spellEnd"/>
                <w:r w:rsidRPr="006A578B">
                  <w:rPr>
                    <w:rFonts w:asciiTheme="majorBidi" w:hAnsiTheme="majorBidi" w:cstheme="majorBidi"/>
                    <w:sz w:val="24"/>
                    <w:szCs w:val="24"/>
                  </w:rPr>
                  <w:t xml:space="preserve"> – not only do we have to open up to foreign theatres, but to have our characters deeply rooted in our literary heritage. </w:t>
                </w:r>
              </w:p>
              <w:p w:rsidR="006F0835" w:rsidRPr="006A578B" w:rsidRDefault="006F0835" w:rsidP="006F0835">
                <w:pPr>
                  <w:rPr>
                    <w:rFonts w:asciiTheme="majorBidi" w:hAnsiTheme="majorBidi" w:cstheme="majorBidi"/>
                    <w:sz w:val="24"/>
                    <w:szCs w:val="24"/>
                  </w:rPr>
                </w:pPr>
              </w:p>
              <w:p w:rsidR="006F0835" w:rsidRPr="006A578B" w:rsidRDefault="006F0835" w:rsidP="006F0835">
                <w:pPr>
                  <w:rPr>
                    <w:rFonts w:asciiTheme="majorBidi" w:hAnsiTheme="majorBidi" w:cstheme="majorBidi"/>
                    <w:sz w:val="24"/>
                    <w:szCs w:val="24"/>
                  </w:rPr>
                </w:pPr>
              </w:p>
              <w:p w:rsidR="006F0835" w:rsidRPr="006A578B" w:rsidRDefault="006F0835" w:rsidP="006F0835">
                <w:pPr>
                  <w:rPr>
                    <w:rFonts w:asciiTheme="majorBidi" w:hAnsiTheme="majorBidi" w:cstheme="majorBidi"/>
                    <w:sz w:val="24"/>
                    <w:szCs w:val="24"/>
                  </w:rPr>
                </w:pPr>
              </w:p>
              <w:p w:rsidR="006F0835" w:rsidRPr="006A578B" w:rsidRDefault="006F0835" w:rsidP="006F0835">
                <w:pPr>
                  <w:pStyle w:val="Heading1"/>
                  <w:outlineLvl w:val="0"/>
                </w:pPr>
                <w:r w:rsidRPr="006A578B">
                  <w:t>Key Works Published During Lifetime:</w:t>
                </w:r>
              </w:p>
              <w:p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(1954) </w:t>
                </w:r>
                <w:proofErr w:type="spellStart"/>
                <w:r w:rsidRPr="006A578B">
                  <w:rPr>
                    <w:rFonts w:asciiTheme="majorBidi" w:hAnsiTheme="majorBidi" w:cstheme="majorBidi"/>
                    <w:i/>
                    <w:iCs/>
                    <w:sz w:val="24"/>
                    <w:szCs w:val="24"/>
                  </w:rPr>
                  <w:t>Arkhas</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Layaly</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The Cheapest Nights</w:t>
                </w:r>
                <w:r w:rsidRPr="006A578B">
                  <w:rPr>
                    <w:rFonts w:asciiTheme="majorBidi" w:hAnsiTheme="majorBidi" w:cstheme="majorBidi"/>
                    <w:sz w:val="24"/>
                    <w:szCs w:val="24"/>
                  </w:rPr>
                  <w:t>)</w:t>
                </w:r>
              </w:p>
              <w:p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(1958) </w:t>
                </w:r>
                <w:proofErr w:type="spellStart"/>
                <w:r w:rsidRPr="006A578B">
                  <w:rPr>
                    <w:rFonts w:asciiTheme="majorBidi" w:hAnsiTheme="majorBidi" w:cstheme="majorBidi"/>
                    <w:i/>
                    <w:iCs/>
                    <w:sz w:val="24"/>
                    <w:szCs w:val="24"/>
                  </w:rPr>
                  <w:t>Jumhuriyat</w:t>
                </w:r>
                <w:proofErr w:type="spellEnd"/>
                <w:r w:rsidRPr="006A578B">
                  <w:rPr>
                    <w:rFonts w:asciiTheme="majorBidi" w:hAnsiTheme="majorBidi" w:cstheme="majorBidi"/>
                    <w:i/>
                    <w:iCs/>
                    <w:sz w:val="24"/>
                    <w:szCs w:val="24"/>
                  </w:rPr>
                  <w:t xml:space="preserve"> </w:t>
                </w:r>
                <w:proofErr w:type="spellStart"/>
                <w:r w:rsidRPr="006A578B">
                  <w:rPr>
                    <w:rFonts w:asciiTheme="majorBidi" w:hAnsiTheme="majorBidi" w:cstheme="majorBidi"/>
                    <w:i/>
                    <w:iCs/>
                    <w:sz w:val="24"/>
                    <w:szCs w:val="24"/>
                  </w:rPr>
                  <w:t>Farahat</w:t>
                </w:r>
                <w:proofErr w:type="spellEnd"/>
                <w:r w:rsidRPr="006A578B">
                  <w:rPr>
                    <w:rFonts w:asciiTheme="majorBidi" w:hAnsiTheme="majorBidi" w:cstheme="majorBidi"/>
                    <w:sz w:val="24"/>
                    <w:szCs w:val="24"/>
                  </w:rPr>
                  <w:t xml:space="preserve"> (</w:t>
                </w:r>
                <w:proofErr w:type="spellStart"/>
                <w:r w:rsidRPr="006A578B">
                  <w:rPr>
                    <w:rFonts w:asciiTheme="majorBidi" w:hAnsiTheme="majorBidi" w:cstheme="majorBidi"/>
                    <w:i/>
                    <w:iCs/>
                    <w:sz w:val="24"/>
                    <w:szCs w:val="24"/>
                  </w:rPr>
                  <w:t>Farahat's</w:t>
                </w:r>
                <w:proofErr w:type="spellEnd"/>
                <w:r w:rsidRPr="006A578B">
                  <w:rPr>
                    <w:rFonts w:asciiTheme="majorBidi" w:hAnsiTheme="majorBidi" w:cstheme="majorBidi"/>
                    <w:i/>
                    <w:iCs/>
                    <w:sz w:val="24"/>
                    <w:szCs w:val="24"/>
                  </w:rPr>
                  <w:t xml:space="preserve"> Republic</w:t>
                </w:r>
                <w:r w:rsidRPr="006A578B">
                  <w:rPr>
                    <w:rFonts w:asciiTheme="majorBidi" w:hAnsiTheme="majorBidi" w:cstheme="majorBidi"/>
                    <w:sz w:val="24"/>
                    <w:szCs w:val="24"/>
                  </w:rPr>
                  <w:t>)</w:t>
                </w:r>
              </w:p>
              <w:p w:rsidR="006F0835" w:rsidRPr="006A578B" w:rsidRDefault="006F0835" w:rsidP="006F0835">
                <w:pPr>
                  <w:rPr>
                    <w:rFonts w:asciiTheme="majorBidi" w:hAnsiTheme="majorBidi" w:cstheme="majorBidi"/>
                    <w:sz w:val="24"/>
                    <w:szCs w:val="24"/>
                  </w:rPr>
                </w:pPr>
                <w:r w:rsidRPr="006A578B">
                  <w:rPr>
                    <w:rFonts w:asciiTheme="majorBidi" w:hAnsiTheme="majorBidi" w:cstheme="majorBidi"/>
                    <w:sz w:val="24"/>
                    <w:szCs w:val="24"/>
                  </w:rPr>
                  <w:t xml:space="preserve">(1964) </w:t>
                </w:r>
                <w:r w:rsidRPr="006A578B">
                  <w:rPr>
                    <w:rFonts w:asciiTheme="majorBidi" w:hAnsiTheme="majorBidi" w:cstheme="majorBidi"/>
                    <w:i/>
                    <w:iCs/>
                    <w:sz w:val="24"/>
                    <w:szCs w:val="24"/>
                  </w:rPr>
                  <w:t>Al-</w:t>
                </w:r>
                <w:proofErr w:type="spellStart"/>
                <w:r w:rsidRPr="006A578B">
                  <w:rPr>
                    <w:rFonts w:asciiTheme="majorBidi" w:hAnsiTheme="majorBidi" w:cstheme="majorBidi"/>
                    <w:i/>
                    <w:iCs/>
                    <w:sz w:val="24"/>
                    <w:szCs w:val="24"/>
                  </w:rPr>
                  <w:t>Farafeer</w:t>
                </w:r>
                <w:proofErr w:type="spellEnd"/>
                <w:r w:rsidRPr="006A578B">
                  <w:rPr>
                    <w:rFonts w:asciiTheme="majorBidi" w:hAnsiTheme="majorBidi" w:cstheme="majorBidi"/>
                    <w:sz w:val="24"/>
                    <w:szCs w:val="24"/>
                  </w:rPr>
                  <w:t xml:space="preserve"> (</w:t>
                </w:r>
                <w:r w:rsidRPr="006A578B">
                  <w:rPr>
                    <w:rFonts w:asciiTheme="majorBidi" w:hAnsiTheme="majorBidi" w:cstheme="majorBidi"/>
                    <w:i/>
                    <w:iCs/>
                    <w:sz w:val="24"/>
                    <w:szCs w:val="24"/>
                  </w:rPr>
                  <w:t xml:space="preserve">The </w:t>
                </w:r>
                <w:proofErr w:type="spellStart"/>
                <w:r w:rsidRPr="006A578B">
                  <w:rPr>
                    <w:rFonts w:asciiTheme="majorBidi" w:hAnsiTheme="majorBidi" w:cstheme="majorBidi"/>
                    <w:i/>
                    <w:iCs/>
                    <w:sz w:val="24"/>
                    <w:szCs w:val="24"/>
                  </w:rPr>
                  <w:t>Fliplops</w:t>
                </w:r>
                <w:proofErr w:type="spellEnd"/>
                <w:r w:rsidRPr="006A578B">
                  <w:rPr>
                    <w:rFonts w:asciiTheme="majorBidi" w:hAnsiTheme="majorBidi" w:cstheme="majorBidi"/>
                    <w:sz w:val="24"/>
                    <w:szCs w:val="24"/>
                  </w:rP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09627D86F68D43B5CE96B62011BEED"/>
              </w:placeholder>
            </w:sdtPr>
            <w:sdtContent>
              <w:p w:rsidR="006F0835" w:rsidRDefault="006F0835" w:rsidP="006F0835">
                <w:sdt>
                  <w:sdtPr>
                    <w:id w:val="-12998995"/>
                    <w:citation/>
                  </w:sdtPr>
                  <w:sdtContent>
                    <w:r>
                      <w:fldChar w:fldCharType="begin"/>
                    </w:r>
                    <w:r>
                      <w:rPr>
                        <w:rFonts w:asciiTheme="majorBidi" w:hAnsiTheme="majorBidi" w:cstheme="majorBidi"/>
                        <w:sz w:val="24"/>
                        <w:szCs w:val="24"/>
                        <w:lang w:val="en-US"/>
                      </w:rPr>
                      <w:instrText xml:space="preserve"> CITATION Osm91 \l 1033 </w:instrText>
                    </w:r>
                    <w:r>
                      <w:fldChar w:fldCharType="separate"/>
                    </w:r>
                    <w:r>
                      <w:rPr>
                        <w:rFonts w:asciiTheme="majorBidi" w:hAnsiTheme="majorBidi" w:cstheme="majorBidi"/>
                        <w:noProof/>
                        <w:sz w:val="24"/>
                        <w:szCs w:val="24"/>
                        <w:lang w:val="en-US"/>
                      </w:rPr>
                      <w:t xml:space="preserve"> </w:t>
                    </w:r>
                    <w:r w:rsidRPr="006F0835">
                      <w:rPr>
                        <w:rFonts w:asciiTheme="majorBidi" w:hAnsiTheme="majorBidi" w:cstheme="majorBidi"/>
                        <w:noProof/>
                        <w:sz w:val="24"/>
                        <w:szCs w:val="24"/>
                        <w:lang w:val="en-US"/>
                      </w:rPr>
                      <w:t>(Osman)</w:t>
                    </w:r>
                    <w:r>
                      <w:fldChar w:fldCharType="end"/>
                    </w:r>
                  </w:sdtContent>
                </w:sdt>
              </w:p>
              <w:p w:rsidR="006F0835" w:rsidRDefault="006F0835" w:rsidP="006F0835">
                <w:pPr>
                  <w:rPr>
                    <w:rFonts w:asciiTheme="majorBidi" w:hAnsiTheme="majorBidi" w:cstheme="majorBidi"/>
                    <w:sz w:val="24"/>
                    <w:szCs w:val="24"/>
                  </w:rPr>
                </w:pPr>
                <w:sdt>
                  <w:sdtPr>
                    <w:rPr>
                      <w:rFonts w:asciiTheme="majorBidi" w:hAnsiTheme="majorBidi" w:cstheme="majorBidi"/>
                      <w:sz w:val="24"/>
                      <w:szCs w:val="24"/>
                    </w:rPr>
                    <w:id w:val="250933743"/>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Mou96 \l 1033 </w:instrText>
                    </w:r>
                    <w:r>
                      <w:rPr>
                        <w:rFonts w:asciiTheme="majorBidi" w:hAnsiTheme="majorBidi" w:cstheme="majorBidi"/>
                        <w:sz w:val="24"/>
                        <w:szCs w:val="24"/>
                      </w:rPr>
                      <w:fldChar w:fldCharType="separate"/>
                    </w:r>
                    <w:r w:rsidRPr="006F0835">
                      <w:rPr>
                        <w:rFonts w:asciiTheme="majorBidi" w:hAnsiTheme="majorBidi" w:cstheme="majorBidi"/>
                        <w:noProof/>
                        <w:sz w:val="24"/>
                        <w:szCs w:val="24"/>
                        <w:lang w:val="en-US"/>
                      </w:rPr>
                      <w:t>(Moussa)</w:t>
                    </w:r>
                    <w:r>
                      <w:rPr>
                        <w:rFonts w:asciiTheme="majorBidi" w:hAnsiTheme="majorBidi" w:cstheme="majorBidi"/>
                        <w:sz w:val="24"/>
                        <w:szCs w:val="24"/>
                      </w:rPr>
                      <w:fldChar w:fldCharType="end"/>
                    </w:r>
                  </w:sdtContent>
                </w:sdt>
              </w:p>
              <w:p w:rsidR="006F0835" w:rsidRDefault="006F0835" w:rsidP="006F0835">
                <w:pPr>
                  <w:rPr>
                    <w:rFonts w:asciiTheme="majorBidi" w:hAnsiTheme="majorBidi" w:cstheme="majorBidi"/>
                    <w:sz w:val="24"/>
                    <w:szCs w:val="24"/>
                  </w:rPr>
                </w:pPr>
                <w:sdt>
                  <w:sdtPr>
                    <w:rPr>
                      <w:rFonts w:asciiTheme="majorBidi" w:hAnsiTheme="majorBidi" w:cstheme="majorBidi"/>
                      <w:sz w:val="24"/>
                      <w:szCs w:val="24"/>
                    </w:rPr>
                    <w:id w:val="-1582450176"/>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LeG97 \l 1033 </w:instrText>
                    </w:r>
                    <w:r>
                      <w:rPr>
                        <w:rFonts w:asciiTheme="majorBidi" w:hAnsiTheme="majorBidi" w:cstheme="majorBidi"/>
                        <w:sz w:val="24"/>
                        <w:szCs w:val="24"/>
                      </w:rPr>
                      <w:fldChar w:fldCharType="separate"/>
                    </w:r>
                    <w:r w:rsidRPr="006F0835">
                      <w:rPr>
                        <w:rFonts w:asciiTheme="majorBidi" w:hAnsiTheme="majorBidi" w:cstheme="majorBidi"/>
                        <w:noProof/>
                        <w:sz w:val="24"/>
                        <w:szCs w:val="24"/>
                        <w:lang w:val="en-US"/>
                      </w:rPr>
                      <w:t>(Le Gassick)</w:t>
                    </w:r>
                    <w:r>
                      <w:rPr>
                        <w:rFonts w:asciiTheme="majorBidi" w:hAnsiTheme="majorBidi" w:cstheme="majorBidi"/>
                        <w:sz w:val="24"/>
                        <w:szCs w:val="24"/>
                      </w:rPr>
                      <w:fldChar w:fldCharType="end"/>
                    </w:r>
                  </w:sdtContent>
                </w:sdt>
              </w:p>
              <w:p w:rsidR="003235A7" w:rsidRDefault="006F0835" w:rsidP="006F0835">
                <w:sdt>
                  <w:sdtPr>
                    <w:rPr>
                      <w:rFonts w:asciiTheme="majorBidi" w:hAnsiTheme="majorBidi" w:cstheme="majorBidi"/>
                      <w:sz w:val="24"/>
                      <w:szCs w:val="24"/>
                    </w:rPr>
                    <w:id w:val="544956084"/>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Bou \l 1033 </w:instrText>
                    </w:r>
                    <w:r>
                      <w:rPr>
                        <w:rFonts w:asciiTheme="majorBidi" w:hAnsiTheme="majorBidi" w:cstheme="majorBidi"/>
                        <w:sz w:val="24"/>
                        <w:szCs w:val="24"/>
                      </w:rPr>
                      <w:fldChar w:fldCharType="separate"/>
                    </w:r>
                    <w:r w:rsidRPr="006F0835">
                      <w:rPr>
                        <w:rFonts w:asciiTheme="majorBidi" w:hAnsiTheme="majorBidi" w:cstheme="majorBidi"/>
                        <w:noProof/>
                        <w:sz w:val="24"/>
                        <w:szCs w:val="24"/>
                        <w:lang w:val="en-US"/>
                      </w:rPr>
                      <w:t>(Boullata)</w:t>
                    </w:r>
                    <w:r>
                      <w:rPr>
                        <w:rFonts w:asciiTheme="majorBidi" w:hAnsiTheme="majorBidi" w:cstheme="majorBidi"/>
                        <w:sz w:val="24"/>
                        <w:szCs w:val="24"/>
                      </w:rPr>
                      <w:fldChar w:fldCharType="end"/>
                    </w:r>
                  </w:sdtContent>
                </w:sdt>
                <w:sdt>
                  <w:sdtPr>
                    <w:rPr>
                      <w:rFonts w:asciiTheme="majorBidi" w:hAnsiTheme="majorBidi" w:cstheme="majorBidi"/>
                      <w:sz w:val="24"/>
                      <w:szCs w:val="24"/>
                    </w:rPr>
                    <w:id w:val="1257177672"/>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All \l 1033 </w:instrText>
                    </w:r>
                    <w:r>
                      <w:rPr>
                        <w:rFonts w:asciiTheme="majorBidi" w:hAnsiTheme="majorBidi" w:cstheme="majorBidi"/>
                        <w:sz w:val="24"/>
                        <w:szCs w:val="24"/>
                      </w:rPr>
                      <w:fldChar w:fldCharType="separate"/>
                    </w:r>
                    <w:r>
                      <w:rPr>
                        <w:rFonts w:asciiTheme="majorBidi" w:hAnsiTheme="majorBidi" w:cstheme="majorBidi"/>
                        <w:noProof/>
                        <w:sz w:val="24"/>
                        <w:szCs w:val="24"/>
                        <w:lang w:val="en-US"/>
                      </w:rPr>
                      <w:t xml:space="preserve"> </w:t>
                    </w:r>
                    <w:r w:rsidRPr="006F0835">
                      <w:rPr>
                        <w:rFonts w:asciiTheme="majorBidi" w:hAnsiTheme="majorBidi" w:cstheme="majorBidi"/>
                        <w:noProof/>
                        <w:sz w:val="24"/>
                        <w:szCs w:val="24"/>
                        <w:lang w:val="en-US"/>
                      </w:rPr>
                      <w:t>(Allen)</w:t>
                    </w:r>
                    <w:r>
                      <w:rPr>
                        <w:rFonts w:asciiTheme="majorBidi" w:hAnsiTheme="majorBidi" w:cstheme="majorBidi"/>
                        <w:sz w:val="24"/>
                        <w:szCs w:val="24"/>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835" w:rsidRDefault="006F0835" w:rsidP="007A0D55">
      <w:pPr>
        <w:spacing w:after="0" w:line="240" w:lineRule="auto"/>
      </w:pPr>
      <w:r>
        <w:separator/>
      </w:r>
    </w:p>
  </w:endnote>
  <w:endnote w:type="continuationSeparator" w:id="0">
    <w:p w:rsidR="006F0835" w:rsidRDefault="006F08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835" w:rsidRDefault="006F0835" w:rsidP="007A0D55">
      <w:pPr>
        <w:spacing w:after="0" w:line="240" w:lineRule="auto"/>
      </w:pPr>
      <w:r>
        <w:separator/>
      </w:r>
    </w:p>
  </w:footnote>
  <w:footnote w:type="continuationSeparator" w:id="0">
    <w:p w:rsidR="006F0835" w:rsidRDefault="006F08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835" w:rsidRDefault="006F08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F0835" w:rsidRDefault="006F08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835"/>
    <w:rsid w:val="00032559"/>
    <w:rsid w:val="00052040"/>
    <w:rsid w:val="000B25AE"/>
    <w:rsid w:val="000B55AB"/>
    <w:rsid w:val="000D24DC"/>
    <w:rsid w:val="000D7F2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83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083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0835"/>
    <w:rPr>
      <w:rFonts w:ascii="Lucida Grande" w:hAnsi="Lucida Grande"/>
      <w:sz w:val="18"/>
      <w:szCs w:val="18"/>
    </w:rPr>
  </w:style>
  <w:style w:type="character" w:styleId="CommentReference">
    <w:name w:val="annotation reference"/>
    <w:basedOn w:val="DefaultParagraphFont"/>
    <w:uiPriority w:val="99"/>
    <w:semiHidden/>
    <w:unhideWhenUsed/>
    <w:rsid w:val="006F0835"/>
    <w:rPr>
      <w:sz w:val="16"/>
      <w:szCs w:val="16"/>
    </w:rPr>
  </w:style>
  <w:style w:type="paragraph" w:styleId="CommentText">
    <w:name w:val="annotation text"/>
    <w:basedOn w:val="Normal"/>
    <w:link w:val="CommentTextChar"/>
    <w:uiPriority w:val="99"/>
    <w:semiHidden/>
    <w:unhideWhenUsed/>
    <w:rsid w:val="006F083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6F0835"/>
    <w:rPr>
      <w:sz w:val="20"/>
      <w:szCs w:val="20"/>
      <w:lang w:val="en-US"/>
    </w:rPr>
  </w:style>
  <w:style w:type="character" w:styleId="Hyperlink">
    <w:name w:val="Hyperlink"/>
    <w:basedOn w:val="DefaultParagraphFont"/>
    <w:uiPriority w:val="99"/>
    <w:unhideWhenUsed/>
    <w:rsid w:val="006F0835"/>
    <w:rPr>
      <w:color w:val="0563C1" w:themeColor="hyperlink"/>
      <w:u w:val="single"/>
    </w:rPr>
  </w:style>
  <w:style w:type="paragraph" w:styleId="Caption">
    <w:name w:val="caption"/>
    <w:basedOn w:val="Normal"/>
    <w:next w:val="Normal"/>
    <w:uiPriority w:val="35"/>
    <w:semiHidden/>
    <w:qFormat/>
    <w:rsid w:val="006F08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083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0835"/>
    <w:rPr>
      <w:rFonts w:ascii="Lucida Grande" w:hAnsi="Lucida Grande"/>
      <w:sz w:val="18"/>
      <w:szCs w:val="18"/>
    </w:rPr>
  </w:style>
  <w:style w:type="character" w:styleId="CommentReference">
    <w:name w:val="annotation reference"/>
    <w:basedOn w:val="DefaultParagraphFont"/>
    <w:uiPriority w:val="99"/>
    <w:semiHidden/>
    <w:unhideWhenUsed/>
    <w:rsid w:val="006F0835"/>
    <w:rPr>
      <w:sz w:val="16"/>
      <w:szCs w:val="16"/>
    </w:rPr>
  </w:style>
  <w:style w:type="paragraph" w:styleId="CommentText">
    <w:name w:val="annotation text"/>
    <w:basedOn w:val="Normal"/>
    <w:link w:val="CommentTextChar"/>
    <w:uiPriority w:val="99"/>
    <w:semiHidden/>
    <w:unhideWhenUsed/>
    <w:rsid w:val="006F083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6F0835"/>
    <w:rPr>
      <w:sz w:val="20"/>
      <w:szCs w:val="20"/>
      <w:lang w:val="en-US"/>
    </w:rPr>
  </w:style>
  <w:style w:type="character" w:styleId="Hyperlink">
    <w:name w:val="Hyperlink"/>
    <w:basedOn w:val="DefaultParagraphFont"/>
    <w:uiPriority w:val="99"/>
    <w:unhideWhenUsed/>
    <w:rsid w:val="006F0835"/>
    <w:rPr>
      <w:color w:val="0563C1" w:themeColor="hyperlink"/>
      <w:u w:val="single"/>
    </w:rPr>
  </w:style>
  <w:style w:type="paragraph" w:styleId="Caption">
    <w:name w:val="caption"/>
    <w:basedOn w:val="Normal"/>
    <w:next w:val="Normal"/>
    <w:uiPriority w:val="35"/>
    <w:semiHidden/>
    <w:qFormat/>
    <w:rsid w:val="006F08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yrianstory.com/y-edrisse.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8408DF735514496D64897A2795C27"/>
        <w:category>
          <w:name w:val="General"/>
          <w:gallery w:val="placeholder"/>
        </w:category>
        <w:types>
          <w:type w:val="bbPlcHdr"/>
        </w:types>
        <w:behaviors>
          <w:behavior w:val="content"/>
        </w:behaviors>
        <w:guid w:val="{233689A6-524C-4146-A662-D08AD8254AAB}"/>
      </w:docPartPr>
      <w:docPartBody>
        <w:p w:rsidR="00000000" w:rsidRDefault="004E117A">
          <w:pPr>
            <w:pStyle w:val="B598408DF735514496D64897A2795C27"/>
          </w:pPr>
          <w:r w:rsidRPr="00CC586D">
            <w:rPr>
              <w:rStyle w:val="PlaceholderText"/>
              <w:b/>
              <w:color w:val="FFFFFF" w:themeColor="background1"/>
            </w:rPr>
            <w:t>[Salutation]</w:t>
          </w:r>
        </w:p>
      </w:docPartBody>
    </w:docPart>
    <w:docPart>
      <w:docPartPr>
        <w:name w:val="A98596495C6967438035FFB7DE8CEE70"/>
        <w:category>
          <w:name w:val="General"/>
          <w:gallery w:val="placeholder"/>
        </w:category>
        <w:types>
          <w:type w:val="bbPlcHdr"/>
        </w:types>
        <w:behaviors>
          <w:behavior w:val="content"/>
        </w:behaviors>
        <w:guid w:val="{D691C1FB-EA77-9D46-9CB9-4C69E39973E5}"/>
      </w:docPartPr>
      <w:docPartBody>
        <w:p w:rsidR="00000000" w:rsidRDefault="004E117A">
          <w:pPr>
            <w:pStyle w:val="A98596495C6967438035FFB7DE8CEE70"/>
          </w:pPr>
          <w:r>
            <w:rPr>
              <w:rStyle w:val="PlaceholderText"/>
            </w:rPr>
            <w:t>[First name]</w:t>
          </w:r>
        </w:p>
      </w:docPartBody>
    </w:docPart>
    <w:docPart>
      <w:docPartPr>
        <w:name w:val="22200AA20D2CC94F90C479C04A989077"/>
        <w:category>
          <w:name w:val="General"/>
          <w:gallery w:val="placeholder"/>
        </w:category>
        <w:types>
          <w:type w:val="bbPlcHdr"/>
        </w:types>
        <w:behaviors>
          <w:behavior w:val="content"/>
        </w:behaviors>
        <w:guid w:val="{672432CC-54C4-874D-9C52-0CB1FFDDE83E}"/>
      </w:docPartPr>
      <w:docPartBody>
        <w:p w:rsidR="00000000" w:rsidRDefault="004E117A">
          <w:pPr>
            <w:pStyle w:val="22200AA20D2CC94F90C479C04A989077"/>
          </w:pPr>
          <w:r>
            <w:rPr>
              <w:rStyle w:val="PlaceholderText"/>
            </w:rPr>
            <w:t>[Middle name]</w:t>
          </w:r>
        </w:p>
      </w:docPartBody>
    </w:docPart>
    <w:docPart>
      <w:docPartPr>
        <w:name w:val="E9C75B290A9BB146AFF4E4FE51FEFE1C"/>
        <w:category>
          <w:name w:val="General"/>
          <w:gallery w:val="placeholder"/>
        </w:category>
        <w:types>
          <w:type w:val="bbPlcHdr"/>
        </w:types>
        <w:behaviors>
          <w:behavior w:val="content"/>
        </w:behaviors>
        <w:guid w:val="{5ECE67A4-CB02-E64C-B811-24AEF4C739F1}"/>
      </w:docPartPr>
      <w:docPartBody>
        <w:p w:rsidR="00000000" w:rsidRDefault="004E117A">
          <w:pPr>
            <w:pStyle w:val="E9C75B290A9BB146AFF4E4FE51FEFE1C"/>
          </w:pPr>
          <w:r>
            <w:rPr>
              <w:rStyle w:val="PlaceholderText"/>
            </w:rPr>
            <w:t>[Last name]</w:t>
          </w:r>
        </w:p>
      </w:docPartBody>
    </w:docPart>
    <w:docPart>
      <w:docPartPr>
        <w:name w:val="D4DB13F577DF97469F15CC255E859236"/>
        <w:category>
          <w:name w:val="General"/>
          <w:gallery w:val="placeholder"/>
        </w:category>
        <w:types>
          <w:type w:val="bbPlcHdr"/>
        </w:types>
        <w:behaviors>
          <w:behavior w:val="content"/>
        </w:behaviors>
        <w:guid w:val="{A9B95B5D-C5B2-2E40-9B91-27DB4DA7E889}"/>
      </w:docPartPr>
      <w:docPartBody>
        <w:p w:rsidR="00000000" w:rsidRDefault="004E117A">
          <w:pPr>
            <w:pStyle w:val="D4DB13F577DF97469F15CC255E859236"/>
          </w:pPr>
          <w:r>
            <w:rPr>
              <w:rStyle w:val="PlaceholderText"/>
            </w:rPr>
            <w:t>[Enter your biography]</w:t>
          </w:r>
        </w:p>
      </w:docPartBody>
    </w:docPart>
    <w:docPart>
      <w:docPartPr>
        <w:name w:val="E9A2D24CE43E8741867B27E355926378"/>
        <w:category>
          <w:name w:val="General"/>
          <w:gallery w:val="placeholder"/>
        </w:category>
        <w:types>
          <w:type w:val="bbPlcHdr"/>
        </w:types>
        <w:behaviors>
          <w:behavior w:val="content"/>
        </w:behaviors>
        <w:guid w:val="{57EA9E3C-39B9-654F-9A53-0433E35AAE60}"/>
      </w:docPartPr>
      <w:docPartBody>
        <w:p w:rsidR="00000000" w:rsidRDefault="004E117A">
          <w:pPr>
            <w:pStyle w:val="E9A2D24CE43E8741867B27E355926378"/>
          </w:pPr>
          <w:r>
            <w:rPr>
              <w:rStyle w:val="PlaceholderText"/>
            </w:rPr>
            <w:t>[Enter the institution with which you are affiliated]</w:t>
          </w:r>
        </w:p>
      </w:docPartBody>
    </w:docPart>
    <w:docPart>
      <w:docPartPr>
        <w:name w:val="1189A3ABB86F0347B5C334B6D6C158F7"/>
        <w:category>
          <w:name w:val="General"/>
          <w:gallery w:val="placeholder"/>
        </w:category>
        <w:types>
          <w:type w:val="bbPlcHdr"/>
        </w:types>
        <w:behaviors>
          <w:behavior w:val="content"/>
        </w:behaviors>
        <w:guid w:val="{8DDFEC1E-C887-314C-865C-67002FB531AC}"/>
      </w:docPartPr>
      <w:docPartBody>
        <w:p w:rsidR="00000000" w:rsidRDefault="004E117A">
          <w:pPr>
            <w:pStyle w:val="1189A3ABB86F0347B5C334B6D6C158F7"/>
          </w:pPr>
          <w:r w:rsidRPr="00EF74F7">
            <w:rPr>
              <w:b/>
              <w:color w:val="808080" w:themeColor="background1" w:themeShade="80"/>
            </w:rPr>
            <w:t>[Enter the headword for your article]</w:t>
          </w:r>
        </w:p>
      </w:docPartBody>
    </w:docPart>
    <w:docPart>
      <w:docPartPr>
        <w:name w:val="46A2A7E1C1476F4DAB619F85241C3F53"/>
        <w:category>
          <w:name w:val="General"/>
          <w:gallery w:val="placeholder"/>
        </w:category>
        <w:types>
          <w:type w:val="bbPlcHdr"/>
        </w:types>
        <w:behaviors>
          <w:behavior w:val="content"/>
        </w:behaviors>
        <w:guid w:val="{331FCD00-7F1E-9B4B-8176-131910B87C79}"/>
      </w:docPartPr>
      <w:docPartBody>
        <w:p w:rsidR="00000000" w:rsidRDefault="004E117A">
          <w:pPr>
            <w:pStyle w:val="46A2A7E1C1476F4DAB619F85241C3F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A1696DC5C1274B83D5CCAAA24E9C0D"/>
        <w:category>
          <w:name w:val="General"/>
          <w:gallery w:val="placeholder"/>
        </w:category>
        <w:types>
          <w:type w:val="bbPlcHdr"/>
        </w:types>
        <w:behaviors>
          <w:behavior w:val="content"/>
        </w:behaviors>
        <w:guid w:val="{CE9DCBD5-4F0C-FF4F-8015-0B8EF2AE3F2C}"/>
      </w:docPartPr>
      <w:docPartBody>
        <w:p w:rsidR="00000000" w:rsidRDefault="004E117A">
          <w:pPr>
            <w:pStyle w:val="00A1696DC5C1274B83D5CCAAA24E9C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DC783A67A50D4580C678E3428E3699"/>
        <w:category>
          <w:name w:val="General"/>
          <w:gallery w:val="placeholder"/>
        </w:category>
        <w:types>
          <w:type w:val="bbPlcHdr"/>
        </w:types>
        <w:behaviors>
          <w:behavior w:val="content"/>
        </w:behaviors>
        <w:guid w:val="{F3B153CD-8423-994C-9775-AF0A900E7DF5}"/>
      </w:docPartPr>
      <w:docPartBody>
        <w:p w:rsidR="00000000" w:rsidRDefault="004E117A">
          <w:pPr>
            <w:pStyle w:val="F3DC783A67A50D4580C678E3428E36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09627D86F68D43B5CE96B62011BEED"/>
        <w:category>
          <w:name w:val="General"/>
          <w:gallery w:val="placeholder"/>
        </w:category>
        <w:types>
          <w:type w:val="bbPlcHdr"/>
        </w:types>
        <w:behaviors>
          <w:behavior w:val="content"/>
        </w:behaviors>
        <w:guid w:val="{0AA7EC22-D69E-3C40-9F5B-EA08286E8E67}"/>
      </w:docPartPr>
      <w:docPartBody>
        <w:p w:rsidR="00000000" w:rsidRDefault="004E117A">
          <w:pPr>
            <w:pStyle w:val="7909627D86F68D43B5CE96B62011BE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8408DF735514496D64897A2795C27">
    <w:name w:val="B598408DF735514496D64897A2795C27"/>
  </w:style>
  <w:style w:type="paragraph" w:customStyle="1" w:styleId="A98596495C6967438035FFB7DE8CEE70">
    <w:name w:val="A98596495C6967438035FFB7DE8CEE70"/>
  </w:style>
  <w:style w:type="paragraph" w:customStyle="1" w:styleId="22200AA20D2CC94F90C479C04A989077">
    <w:name w:val="22200AA20D2CC94F90C479C04A989077"/>
  </w:style>
  <w:style w:type="paragraph" w:customStyle="1" w:styleId="E9C75B290A9BB146AFF4E4FE51FEFE1C">
    <w:name w:val="E9C75B290A9BB146AFF4E4FE51FEFE1C"/>
  </w:style>
  <w:style w:type="paragraph" w:customStyle="1" w:styleId="D4DB13F577DF97469F15CC255E859236">
    <w:name w:val="D4DB13F577DF97469F15CC255E859236"/>
  </w:style>
  <w:style w:type="paragraph" w:customStyle="1" w:styleId="E9A2D24CE43E8741867B27E355926378">
    <w:name w:val="E9A2D24CE43E8741867B27E355926378"/>
  </w:style>
  <w:style w:type="paragraph" w:customStyle="1" w:styleId="1189A3ABB86F0347B5C334B6D6C158F7">
    <w:name w:val="1189A3ABB86F0347B5C334B6D6C158F7"/>
  </w:style>
  <w:style w:type="paragraph" w:customStyle="1" w:styleId="46A2A7E1C1476F4DAB619F85241C3F53">
    <w:name w:val="46A2A7E1C1476F4DAB619F85241C3F53"/>
  </w:style>
  <w:style w:type="paragraph" w:customStyle="1" w:styleId="00A1696DC5C1274B83D5CCAAA24E9C0D">
    <w:name w:val="00A1696DC5C1274B83D5CCAAA24E9C0D"/>
  </w:style>
  <w:style w:type="paragraph" w:customStyle="1" w:styleId="F3DC783A67A50D4580C678E3428E3699">
    <w:name w:val="F3DC783A67A50D4580C678E3428E3699"/>
  </w:style>
  <w:style w:type="paragraph" w:customStyle="1" w:styleId="7909627D86F68D43B5CE96B62011BEED">
    <w:name w:val="7909627D86F68D43B5CE96B62011BE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8408DF735514496D64897A2795C27">
    <w:name w:val="B598408DF735514496D64897A2795C27"/>
  </w:style>
  <w:style w:type="paragraph" w:customStyle="1" w:styleId="A98596495C6967438035FFB7DE8CEE70">
    <w:name w:val="A98596495C6967438035FFB7DE8CEE70"/>
  </w:style>
  <w:style w:type="paragraph" w:customStyle="1" w:styleId="22200AA20D2CC94F90C479C04A989077">
    <w:name w:val="22200AA20D2CC94F90C479C04A989077"/>
  </w:style>
  <w:style w:type="paragraph" w:customStyle="1" w:styleId="E9C75B290A9BB146AFF4E4FE51FEFE1C">
    <w:name w:val="E9C75B290A9BB146AFF4E4FE51FEFE1C"/>
  </w:style>
  <w:style w:type="paragraph" w:customStyle="1" w:styleId="D4DB13F577DF97469F15CC255E859236">
    <w:name w:val="D4DB13F577DF97469F15CC255E859236"/>
  </w:style>
  <w:style w:type="paragraph" w:customStyle="1" w:styleId="E9A2D24CE43E8741867B27E355926378">
    <w:name w:val="E9A2D24CE43E8741867B27E355926378"/>
  </w:style>
  <w:style w:type="paragraph" w:customStyle="1" w:styleId="1189A3ABB86F0347B5C334B6D6C158F7">
    <w:name w:val="1189A3ABB86F0347B5C334B6D6C158F7"/>
  </w:style>
  <w:style w:type="paragraph" w:customStyle="1" w:styleId="46A2A7E1C1476F4DAB619F85241C3F53">
    <w:name w:val="46A2A7E1C1476F4DAB619F85241C3F53"/>
  </w:style>
  <w:style w:type="paragraph" w:customStyle="1" w:styleId="00A1696DC5C1274B83D5CCAAA24E9C0D">
    <w:name w:val="00A1696DC5C1274B83D5CCAAA24E9C0D"/>
  </w:style>
  <w:style w:type="paragraph" w:customStyle="1" w:styleId="F3DC783A67A50D4580C678E3428E3699">
    <w:name w:val="F3DC783A67A50D4580C678E3428E3699"/>
  </w:style>
  <w:style w:type="paragraph" w:customStyle="1" w:styleId="7909627D86F68D43B5CE96B62011BEED">
    <w:name w:val="7909627D86F68D43B5CE96B62011B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Osm91</b:Tag>
    <b:SourceType>Book</b:SourceType>
    <b:Guid>{F63BFDB2-573E-0B44-B2D6-FF3C2D1DA265}</b:Guid>
    <b:Author>
      <b:Author>
        <b:NameList>
          <b:Person>
            <b:Last>Osman</b:Last>
            <b:First>Eatedal</b:First>
          </b:Person>
        </b:NameList>
      </b:Author>
    </b:Author>
    <b:Title>Yusuf Idris (1927-1991)</b:Title>
    <b:City>Cairo</b:City>
    <b:Publisher>Egyptian General Book Organisation</b:Publisher>
    <b:Year>1991</b:Year>
    <b:RefOrder>1</b:RefOrder>
  </b:Source>
  <b:Source>
    <b:Tag>Mou96</b:Tag>
    <b:SourceType>Book</b:SourceType>
    <b:Guid>{A75A31B1-0373-A546-91A6-8CE25B82EE9F}</b:Guid>
    <b:Author>
      <b:Author>
        <b:NameList>
          <b:Person>
            <b:Last>Moussa</b:Last>
            <b:First>Fatma</b:First>
          </b:Person>
        </b:NameList>
      </b:Author>
    </b:Author>
    <b:Title>Qamus Al-Masrah</b:Title>
    <b:City>Cairo</b:City>
    <b:Publisher>Egyptian General Book Organisation</b:Publisher>
    <b:Year>1996</b:Year>
    <b:RefOrder>2</b:RefOrder>
  </b:Source>
  <b:Source>
    <b:Tag>LeG97</b:Tag>
    <b:SourceType>JournalArticle</b:SourceType>
    <b:Guid>{BBECF692-B4B9-924B-BAC6-41052F0EC7D7}</b:Guid>
    <b:Author>
      <b:Author>
        <b:NameList>
          <b:Person>
            <b:Last>Le Gassick</b:Last>
            <b:First>Trevor</b:First>
          </b:Person>
        </b:NameList>
      </b:Author>
    </b:Author>
    <b:Title>The Short Stories of Yusuf Idris: A Modern Egyptian Author by P. M. Kurpershoek</b:Title>
    <b:Year>1997</b:Year>
    <b:Pages>104-105</b:Pages>
    <b:JournalName>Middle East Journal</b:JournalName>
    <b:RefOrder>3</b:RefOrder>
  </b:Source>
  <b:Source>
    <b:Tag>Bou</b:Tag>
    <b:SourceType>JournalArticle</b:SourceType>
    <b:Guid>{F3D972EB-F9A7-794F-B598-19CB4C02D28B}</b:Guid>
    <b:Author>
      <b:Author>
        <b:NameList>
          <b:Person>
            <b:Last>Boullata</b:Last>
            <b:First>Issa</b:First>
            <b:Middle>J</b:Middle>
          </b:Person>
        </b:NameList>
      </b:Author>
    </b:Author>
    <b:Title>Critical Perspectives on Yusuf Idris by Roger Allen</b:Title>
    <b:JournalName>World Literature Today</b:JournalName>
    <b:Pages>425</b:Pages>
    <b:RefOrder>4</b:RefOrder>
  </b:Source>
  <b:Source>
    <b:Tag>All</b:Tag>
    <b:SourceType>JournalArticle</b:SourceType>
    <b:Guid>{B557E5E4-8E3C-B743-BBE1-81123AE0DA9D}</b:Guid>
    <b:Author>
      <b:Author>
        <b:NameList>
          <b:Person>
            <b:Last>Allen</b:Last>
            <b:First>Roger</b:First>
          </b:Person>
        </b:NameList>
      </b:Author>
    </b:Author>
    <b:Title>The Artistry of Yusuf Idris</b:Title>
    <b:JournalName>World Literature Today</b:JournalName>
    <b:Pages>43-47</b:Pages>
    <b:RefOrder>5</b:RefOrder>
  </b:Source>
</b:Sources>
</file>

<file path=customXml/itemProps1.xml><?xml version="1.0" encoding="utf-8"?>
<ds:datastoreItem xmlns:ds="http://schemas.openxmlformats.org/officeDocument/2006/customXml" ds:itemID="{07489F48-70F1-E947-B4B3-7D03967F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2015-10-20T00:24:00Z</dcterms:created>
  <dcterms:modified xsi:type="dcterms:W3CDTF">2015-10-20T00:37:00Z</dcterms:modified>
</cp:coreProperties>
</file>