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2232C" w:rsidTr="00922950">
        <w:tc>
          <w:tcPr>
            <w:tcW w:w="491" w:type="dxa"/>
            <w:vMerge w:val="restart"/>
            <w:shd w:val="clear" w:color="auto" w:fill="A6A6A6" w:themeFill="background1" w:themeFillShade="A6"/>
            <w:textDirection w:val="btLr"/>
          </w:tcPr>
          <w:p w:rsidR="00B574C9" w:rsidRPr="00C2232C" w:rsidRDefault="00B574C9" w:rsidP="00CC586D">
            <w:pPr>
              <w:jc w:val="center"/>
              <w:rPr>
                <w:b/>
                <w:color w:val="FFFFFF" w:themeColor="background1"/>
              </w:rPr>
            </w:pPr>
            <w:r w:rsidRPr="00C2232C">
              <w:rPr>
                <w:b/>
                <w:color w:val="FFFFFF" w:themeColor="background1"/>
              </w:rPr>
              <w:t>About you</w:t>
            </w:r>
          </w:p>
        </w:tc>
        <w:sdt>
          <w:sdtPr>
            <w:rPr>
              <w:b/>
              <w:color w:val="FFFFFF" w:themeColor="background1"/>
            </w:rPr>
            <w:alias w:val="Salutation"/>
            <w:tag w:val="salutation"/>
            <w:id w:val="-1659997262"/>
            <w:placeholder>
              <w:docPart w:val="079C85E16E4F7848A49CC26ECC1A2F77"/>
            </w:placeholder>
            <w:showingPlcHdr/>
            <w:dropDownList>
              <w:listItem w:displayText="Dr." w:value="Dr."/>
              <w:listItem w:displayText="Prof." w:value="Prof."/>
            </w:dropDownList>
          </w:sdtPr>
          <w:sdtContent>
            <w:tc>
              <w:tcPr>
                <w:tcW w:w="1259" w:type="dxa"/>
              </w:tcPr>
              <w:p w:rsidR="00B574C9" w:rsidRPr="00C2232C" w:rsidRDefault="00B574C9" w:rsidP="00CC586D">
                <w:pPr>
                  <w:jc w:val="center"/>
                  <w:rPr>
                    <w:b/>
                    <w:color w:val="FFFFFF" w:themeColor="background1"/>
                  </w:rPr>
                </w:pPr>
                <w:r w:rsidRPr="00C2232C">
                  <w:rPr>
                    <w:rStyle w:val="PlaceholderText"/>
                    <w:b/>
                    <w:color w:val="FFFFFF" w:themeColor="background1"/>
                  </w:rPr>
                  <w:t>[Salutation]</w:t>
                </w:r>
              </w:p>
            </w:tc>
          </w:sdtContent>
        </w:sdt>
        <w:sdt>
          <w:sdtPr>
            <w:alias w:val="First name"/>
            <w:tag w:val="authorFirstName"/>
            <w:id w:val="581645879"/>
            <w:placeholder>
              <w:docPart w:val="755B7DC66F29D04BB2B5036172F1BA52"/>
            </w:placeholder>
            <w:text/>
          </w:sdtPr>
          <w:sdtContent>
            <w:tc>
              <w:tcPr>
                <w:tcW w:w="2073" w:type="dxa"/>
              </w:tcPr>
              <w:p w:rsidR="00B574C9" w:rsidRPr="00C2232C" w:rsidRDefault="00804FF3" w:rsidP="00804FF3">
                <w:r>
                  <w:t>Emile</w:t>
                </w:r>
              </w:p>
            </w:tc>
          </w:sdtContent>
        </w:sdt>
        <w:sdt>
          <w:sdtPr>
            <w:alias w:val="Middle name"/>
            <w:tag w:val="authorMiddleName"/>
            <w:id w:val="-2076034781"/>
            <w:placeholder>
              <w:docPart w:val="7EA4341B3905B3418FF7D98ED1C7CA35"/>
            </w:placeholder>
            <w:showingPlcHdr/>
            <w:text/>
          </w:sdtPr>
          <w:sdtContent>
            <w:tc>
              <w:tcPr>
                <w:tcW w:w="2551" w:type="dxa"/>
              </w:tcPr>
              <w:p w:rsidR="00B574C9" w:rsidRPr="00C2232C" w:rsidRDefault="00B574C9" w:rsidP="00922950">
                <w:r w:rsidRPr="00C2232C">
                  <w:rPr>
                    <w:rStyle w:val="PlaceholderText"/>
                  </w:rPr>
                  <w:t>[Middle name]</w:t>
                </w:r>
              </w:p>
            </w:tc>
          </w:sdtContent>
        </w:sdt>
        <w:sdt>
          <w:sdtPr>
            <w:alias w:val="Last name"/>
            <w:tag w:val="authorLastName"/>
            <w:id w:val="-1088529830"/>
            <w:placeholder>
              <w:docPart w:val="2EBA0DF8E5201B4988C1304AF1A102B2"/>
            </w:placeholder>
            <w:text/>
          </w:sdtPr>
          <w:sdtContent>
            <w:tc>
              <w:tcPr>
                <w:tcW w:w="2642" w:type="dxa"/>
              </w:tcPr>
              <w:p w:rsidR="00B574C9" w:rsidRPr="00C2232C" w:rsidRDefault="00804FF3" w:rsidP="00C2232C">
                <w:proofErr w:type="gramStart"/>
                <w:r>
                  <w:t>de</w:t>
                </w:r>
                <w:proofErr w:type="gramEnd"/>
                <w:r>
                  <w:t xml:space="preserve"> </w:t>
                </w:r>
                <w:r w:rsidR="00C2232C">
                  <w:t>Rosnay</w:t>
                </w:r>
              </w:p>
            </w:tc>
          </w:sdtContent>
        </w:sdt>
      </w:tr>
      <w:tr w:rsidR="00B574C9" w:rsidRPr="00C2232C" w:rsidTr="001A6A06">
        <w:trPr>
          <w:trHeight w:val="986"/>
        </w:trPr>
        <w:tc>
          <w:tcPr>
            <w:tcW w:w="491" w:type="dxa"/>
            <w:vMerge/>
            <w:shd w:val="clear" w:color="auto" w:fill="A6A6A6" w:themeFill="background1" w:themeFillShade="A6"/>
          </w:tcPr>
          <w:p w:rsidR="00B574C9" w:rsidRPr="00C2232C" w:rsidRDefault="00B574C9" w:rsidP="00CF1542">
            <w:pPr>
              <w:jc w:val="center"/>
              <w:rPr>
                <w:b/>
                <w:color w:val="FFFFFF" w:themeColor="background1"/>
              </w:rPr>
            </w:pPr>
          </w:p>
        </w:tc>
        <w:sdt>
          <w:sdtPr>
            <w:alias w:val="Biography"/>
            <w:tag w:val="authorBiography"/>
            <w:id w:val="938807824"/>
            <w:placeholder>
              <w:docPart w:val="102C8E23DB1C6A43A7B08D4241ACF5CA"/>
            </w:placeholder>
            <w:showingPlcHdr/>
          </w:sdtPr>
          <w:sdtContent>
            <w:tc>
              <w:tcPr>
                <w:tcW w:w="8525" w:type="dxa"/>
                <w:gridSpan w:val="4"/>
              </w:tcPr>
              <w:p w:rsidR="00B574C9" w:rsidRPr="00C2232C" w:rsidRDefault="00B574C9" w:rsidP="00922950">
                <w:r w:rsidRPr="00C2232C">
                  <w:rPr>
                    <w:rStyle w:val="PlaceholderText"/>
                  </w:rPr>
                  <w:t>[Enter your biography]</w:t>
                </w:r>
              </w:p>
            </w:tc>
          </w:sdtContent>
        </w:sdt>
      </w:tr>
      <w:tr w:rsidR="00B574C9" w:rsidRPr="00C2232C" w:rsidTr="001A6A06">
        <w:trPr>
          <w:trHeight w:val="986"/>
        </w:trPr>
        <w:tc>
          <w:tcPr>
            <w:tcW w:w="491" w:type="dxa"/>
            <w:vMerge/>
            <w:shd w:val="clear" w:color="auto" w:fill="A6A6A6" w:themeFill="background1" w:themeFillShade="A6"/>
          </w:tcPr>
          <w:p w:rsidR="00B574C9" w:rsidRPr="00C2232C" w:rsidRDefault="00B574C9" w:rsidP="00CF1542">
            <w:pPr>
              <w:jc w:val="center"/>
              <w:rPr>
                <w:b/>
                <w:color w:val="FFFFFF" w:themeColor="background1"/>
              </w:rPr>
            </w:pPr>
          </w:p>
        </w:tc>
        <w:sdt>
          <w:sdtPr>
            <w:alias w:val="Affiliation"/>
            <w:tag w:val="affiliation"/>
            <w:id w:val="2012937915"/>
            <w:placeholder>
              <w:docPart w:val="A846399417408B459A2823FA160C42FD"/>
            </w:placeholder>
            <w:text/>
          </w:sdtPr>
          <w:sdtContent>
            <w:tc>
              <w:tcPr>
                <w:tcW w:w="8525" w:type="dxa"/>
                <w:gridSpan w:val="4"/>
              </w:tcPr>
              <w:p w:rsidR="00B574C9" w:rsidRPr="00C2232C" w:rsidRDefault="00804FF3" w:rsidP="00804FF3">
                <w:r>
                  <w:t>University of Victoria</w:t>
                </w:r>
              </w:p>
            </w:tc>
          </w:sdtContent>
        </w:sdt>
      </w:tr>
    </w:tbl>
    <w:p w:rsidR="003D3579" w:rsidRPr="00C2232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C2232C" w:rsidTr="00244BB0">
        <w:tc>
          <w:tcPr>
            <w:tcW w:w="9016" w:type="dxa"/>
            <w:shd w:val="clear" w:color="auto" w:fill="A6A6A6" w:themeFill="background1" w:themeFillShade="A6"/>
            <w:tcMar>
              <w:top w:w="113" w:type="dxa"/>
              <w:bottom w:w="113" w:type="dxa"/>
            </w:tcMar>
          </w:tcPr>
          <w:p w:rsidR="00244BB0" w:rsidRPr="00C2232C" w:rsidRDefault="00244BB0" w:rsidP="00244BB0">
            <w:pPr>
              <w:jc w:val="center"/>
              <w:rPr>
                <w:b/>
                <w:color w:val="FFFFFF" w:themeColor="background1"/>
              </w:rPr>
            </w:pPr>
            <w:r w:rsidRPr="00C2232C">
              <w:rPr>
                <w:b/>
                <w:color w:val="FFFFFF" w:themeColor="background1"/>
              </w:rPr>
              <w:t>Your article</w:t>
            </w:r>
          </w:p>
        </w:tc>
      </w:tr>
      <w:tr w:rsidR="003F0D73" w:rsidRPr="00C2232C" w:rsidTr="003F0D73">
        <w:sdt>
          <w:sdtPr>
            <w:alias w:val="Article headword"/>
            <w:tag w:val="articleHeadword"/>
            <w:id w:val="-361440020"/>
            <w:placeholder>
              <w:docPart w:val="9552DC1D86970F4C8207DFF154343203"/>
            </w:placeholder>
            <w:text/>
          </w:sdtPr>
          <w:sdtContent>
            <w:tc>
              <w:tcPr>
                <w:tcW w:w="9016" w:type="dxa"/>
                <w:tcMar>
                  <w:top w:w="113" w:type="dxa"/>
                  <w:bottom w:w="113" w:type="dxa"/>
                </w:tcMar>
              </w:tcPr>
              <w:p w:rsidR="003F0D73" w:rsidRPr="00C2232C" w:rsidRDefault="00B8024A" w:rsidP="00B8024A">
                <w:pPr>
                  <w:rPr>
                    <w:b/>
                  </w:rPr>
                </w:pPr>
                <w:r w:rsidRPr="00C2232C">
                  <w:rPr>
                    <w:rFonts w:eastAsiaTheme="minorEastAsia"/>
                    <w:szCs w:val="24"/>
                    <w:lang w:val="en-CA" w:eastAsia="ja-JP"/>
                  </w:rPr>
                  <w:t>Stéphane (Étienne) Mallarmé (1842-1898)</w:t>
                </w:r>
              </w:p>
            </w:tc>
          </w:sdtContent>
        </w:sdt>
      </w:tr>
      <w:tr w:rsidR="00464699" w:rsidRPr="00C2232C" w:rsidTr="00B8024A">
        <w:sdt>
          <w:sdtPr>
            <w:alias w:val="Variant headwords"/>
            <w:tag w:val="variantHeadwords"/>
            <w:id w:val="173464402"/>
            <w:placeholder>
              <w:docPart w:val="7515C1E1313A0F4F8E3607E8E40DD12D"/>
            </w:placeholder>
            <w:showingPlcHdr/>
          </w:sdtPr>
          <w:sdtContent>
            <w:tc>
              <w:tcPr>
                <w:tcW w:w="9016" w:type="dxa"/>
                <w:tcMar>
                  <w:top w:w="113" w:type="dxa"/>
                  <w:bottom w:w="113" w:type="dxa"/>
                </w:tcMar>
              </w:tcPr>
              <w:p w:rsidR="00464699" w:rsidRPr="00C2232C" w:rsidRDefault="00464699" w:rsidP="00464699">
                <w:r w:rsidRPr="00C2232C">
                  <w:rPr>
                    <w:rStyle w:val="PlaceholderText"/>
                    <w:b/>
                  </w:rPr>
                  <w:t xml:space="preserve">[Enter any </w:t>
                </w:r>
                <w:r w:rsidRPr="00C2232C">
                  <w:rPr>
                    <w:rStyle w:val="PlaceholderText"/>
                    <w:b/>
                    <w:i/>
                  </w:rPr>
                  <w:t>variant forms</w:t>
                </w:r>
                <w:r w:rsidRPr="00C2232C">
                  <w:rPr>
                    <w:rStyle w:val="PlaceholderText"/>
                    <w:b/>
                  </w:rPr>
                  <w:t xml:space="preserve"> of your headword – OPTIONAL]</w:t>
                </w:r>
              </w:p>
            </w:tc>
          </w:sdtContent>
        </w:sdt>
      </w:tr>
      <w:tr w:rsidR="00E85A05" w:rsidRPr="00C2232C" w:rsidTr="003F0D73">
        <w:sdt>
          <w:sdtPr>
            <w:rPr>
              <w:rFonts w:asciiTheme="minorHAnsi" w:hAnsiTheme="minorHAnsi"/>
              <w:sz w:val="22"/>
            </w:rPr>
            <w:alias w:val="Abstract"/>
            <w:tag w:val="abstract"/>
            <w:id w:val="-635871867"/>
            <w:placeholder>
              <w:docPart w:val="19B3CB1F8EE03A4984A00FD3DF3F286B"/>
            </w:placeholder>
          </w:sdtPr>
          <w:sdtContent>
            <w:tc>
              <w:tcPr>
                <w:tcW w:w="9016" w:type="dxa"/>
                <w:tcMar>
                  <w:top w:w="113" w:type="dxa"/>
                  <w:bottom w:w="113" w:type="dxa"/>
                </w:tcMar>
              </w:tcPr>
              <w:p w:rsidR="00B8024A" w:rsidRPr="00C2232C" w:rsidRDefault="00B8024A" w:rsidP="00B8024A">
                <w:pPr>
                  <w:pStyle w:val="normal0"/>
                  <w:rPr>
                    <w:rFonts w:asciiTheme="minorHAnsi" w:hAnsiTheme="minorHAnsi"/>
                    <w:sz w:val="22"/>
                  </w:rPr>
                </w:pPr>
                <w:r w:rsidRPr="00C2232C">
                  <w:rPr>
                    <w:rFonts w:asciiTheme="minorHAnsi" w:hAnsiTheme="minorHAnsi"/>
                    <w:sz w:val="22"/>
                  </w:rPr>
                  <w:t>Along with Arthur Rimbaud and Paul Verlaine, Stéphane Mallarmé is a preeminent poet of the latter part of the 19th century, notably as the head of Symbolism (with Verlaine). Like many of his generation, Mallarmé built upon Charles Baudelaire, Théophile Gautier and Edgar Allan Poe’s contributions to poetry and criticism, and anticipated the various Modernist and avant-garde movements to come, being a key voice of modernism. Mallarmé is mostly known for his very difficult, hermetic language, for his conceptualisation of a “crisis of verse” (“crise de vers”), and for his innovations in versification and free verse.</w:t>
                </w:r>
              </w:p>
              <w:p w:rsidR="00B8024A" w:rsidRPr="00C2232C" w:rsidRDefault="00B8024A" w:rsidP="00E85A05"/>
              <w:p w:rsidR="00E85A05" w:rsidRPr="00C2232C" w:rsidRDefault="00B8024A" w:rsidP="00B8024A">
                <w:pPr>
                  <w:pStyle w:val="normal0"/>
                  <w:rPr>
                    <w:rFonts w:asciiTheme="minorHAnsi" w:hAnsiTheme="minorHAnsi"/>
                    <w:sz w:val="22"/>
                  </w:rPr>
                </w:pPr>
                <w:r w:rsidRPr="00C2232C">
                  <w:rPr>
                    <w:rFonts w:asciiTheme="minorHAnsi" w:hAnsiTheme="minorHAnsi"/>
                    <w:sz w:val="22"/>
                  </w:rPr>
                  <w:t xml:space="preserve">Étienne Mallarmé, commonly known as Stéphane, was born in Paris to Numa Mallarmé, a government administrator, and Élisabeth Desmolins, who died when Stéphane was 5, after which point Stéphane came, along with his sister Maria, under the tutelage of his grandfather. His father remarried Anne-Hubertine Léonide Mathieu, who had three girls and a son. Mallarmé’s performance at school was mediocre, and his teachers at Passy reproached him for his “rebellious and vain character”; he was subsequently expelled in 1855. His first poems date from 1854. He was deeply affected by the death of his sister in 1857, as testified in some early prose (“Ce que disaient les trois cigognes,” “Plainte d’automne”). </w:t>
                </w:r>
              </w:p>
            </w:tc>
          </w:sdtContent>
        </w:sdt>
      </w:tr>
      <w:tr w:rsidR="003F0D73" w:rsidRPr="00C2232C" w:rsidTr="003F0D73">
        <w:sdt>
          <w:sdtPr>
            <w:rPr>
              <w:rFonts w:asciiTheme="minorHAnsi" w:hAnsiTheme="minorHAnsi"/>
            </w:rPr>
            <w:alias w:val="Article text"/>
            <w:tag w:val="articleText"/>
            <w:id w:val="634067588"/>
            <w:placeholder>
              <w:docPart w:val="0D2EDB050473764BA0731A78E818A691"/>
            </w:placeholder>
          </w:sdtPr>
          <w:sdtEndPr>
            <w:rPr>
              <w:rFonts w:eastAsiaTheme="minorHAnsi" w:cstheme="minorBidi"/>
              <w:sz w:val="22"/>
              <w:szCs w:val="22"/>
              <w:lang w:val="en-GB"/>
            </w:rPr>
          </w:sdtEndPr>
          <w:sdtContent>
            <w:tc>
              <w:tcPr>
                <w:tcW w:w="9016" w:type="dxa"/>
                <w:tcMar>
                  <w:top w:w="113" w:type="dxa"/>
                  <w:bottom w:w="113" w:type="dxa"/>
                </w:tcMar>
              </w:tcPr>
              <w:p w:rsidR="00B8024A" w:rsidRPr="00C2232C" w:rsidRDefault="00B8024A" w:rsidP="00B8024A">
                <w:pPr>
                  <w:pStyle w:val="normal0"/>
                  <w:rPr>
                    <w:rFonts w:asciiTheme="minorHAnsi" w:hAnsiTheme="minorHAnsi"/>
                    <w:sz w:val="22"/>
                  </w:rPr>
                </w:pPr>
                <w:r w:rsidRPr="00C2232C">
                  <w:rPr>
                    <w:rFonts w:asciiTheme="minorHAnsi" w:hAnsiTheme="minorHAnsi"/>
                    <w:sz w:val="22"/>
                  </w:rPr>
                  <w:t>Along with Arthur Rimbaud and Paul Verlaine, Stéphane Mallarmé is a preeminent poet of the latter part of the 19th century, notably as the head of Symbolism (with Verlaine). Like many of his generation, Mallarmé built upon Charles Baudelaire, Théophile Gautier and Edgar Allan Poe’s contributions to poetry and criticism, and anticipated the various Modernist and avant-garde movements to come, being a key voice of modernism. Mallarmé is mostly known for his very difficult, hermetic language, for his conceptualisation of a “crisis of verse” (“crise de vers”), and for his innovations in versification and free verse.</w:t>
                </w:r>
              </w:p>
              <w:p w:rsidR="00C2232C" w:rsidRPr="00C2232C" w:rsidRDefault="00C2232C" w:rsidP="00B8024A">
                <w:pPr>
                  <w:pStyle w:val="normal0"/>
                  <w:rPr>
                    <w:rFonts w:asciiTheme="minorHAnsi" w:hAnsiTheme="minorHAnsi"/>
                    <w:sz w:val="24"/>
                  </w:rPr>
                </w:pPr>
              </w:p>
              <w:p w:rsidR="00C2232C" w:rsidRPr="00C2232C" w:rsidRDefault="00C2232C" w:rsidP="00B8024A">
                <w:pPr>
                  <w:pStyle w:val="normal0"/>
                  <w:rPr>
                    <w:rFonts w:asciiTheme="minorHAnsi" w:hAnsiTheme="minorHAnsi"/>
                    <w:sz w:val="24"/>
                  </w:rPr>
                </w:pPr>
                <w:r w:rsidRPr="00C2232C">
                  <w:rPr>
                    <w:rFonts w:asciiTheme="minorHAnsi" w:hAnsiTheme="minorHAnsi"/>
                    <w:sz w:val="24"/>
                  </w:rPr>
                  <w:t>File: PortraitOfMallarméByManet.jpg</w:t>
                </w:r>
              </w:p>
              <w:p w:rsidR="00C2232C" w:rsidRPr="00C2232C" w:rsidRDefault="00C2232C" w:rsidP="00C2232C">
                <w:pPr>
                  <w:pStyle w:val="Caption"/>
                </w:pPr>
                <w:r w:rsidRPr="00C2232C">
                  <w:t xml:space="preserve">Figure </w:t>
                </w:r>
                <w:fldSimple w:instr=" SEQ Figure \* ARABIC ">
                  <w:r w:rsidRPr="00C2232C">
                    <w:rPr>
                      <w:noProof/>
                    </w:rPr>
                    <w:t>1</w:t>
                  </w:r>
                </w:fldSimple>
                <w:r w:rsidRPr="00C2232C">
                  <w:t xml:space="preserve"> Portrait of Stéphane Mallarmé by Édouard Manet, Oil on Canvas, 1876</w:t>
                </w:r>
              </w:p>
              <w:p w:rsidR="00C2232C" w:rsidRPr="00C2232C" w:rsidRDefault="00C2232C" w:rsidP="00B8024A">
                <w:pPr>
                  <w:pStyle w:val="normal0"/>
                  <w:rPr>
                    <w:rFonts w:asciiTheme="minorHAnsi" w:hAnsiTheme="minorHAnsi"/>
                    <w:sz w:val="24"/>
                  </w:rPr>
                </w:pPr>
                <w:r w:rsidRPr="00C2232C">
                  <w:rPr>
                    <w:rFonts w:asciiTheme="minorHAnsi" w:hAnsiTheme="minorHAnsi"/>
                    <w:sz w:val="24"/>
                  </w:rPr>
                  <w:t>Source: https://en.wikipedia.org/wiki/Stéphane_Mallarmé#/media/File</w:t>
                </w:r>
                <w:proofErr w:type="gramStart"/>
                <w:r w:rsidRPr="00C2232C">
                  <w:rPr>
                    <w:rFonts w:asciiTheme="minorHAnsi" w:hAnsiTheme="minorHAnsi"/>
                    <w:sz w:val="24"/>
                  </w:rPr>
                  <w:t>:Portrait</w:t>
                </w:r>
                <w:proofErr w:type="gramEnd"/>
                <w:r w:rsidRPr="00C2232C">
                  <w:rPr>
                    <w:rFonts w:asciiTheme="minorHAnsi" w:hAnsiTheme="minorHAnsi"/>
                    <w:sz w:val="24"/>
                  </w:rPr>
                  <w:t>_of_Stéphane_Mallarmé_(Manet).jpg</w:t>
                </w:r>
              </w:p>
              <w:p w:rsidR="00B8024A" w:rsidRPr="00C2232C" w:rsidRDefault="00B8024A" w:rsidP="00B8024A">
                <w:pPr>
                  <w:pStyle w:val="normal0"/>
                  <w:rPr>
                    <w:rFonts w:asciiTheme="minorHAnsi" w:hAnsiTheme="minorHAnsi"/>
                  </w:rPr>
                </w:pPr>
              </w:p>
              <w:p w:rsidR="00B8024A" w:rsidRPr="00C2232C" w:rsidRDefault="00B8024A" w:rsidP="00C2232C">
                <w:pPr>
                  <w:pStyle w:val="Heading1"/>
                  <w:outlineLvl w:val="0"/>
                </w:pPr>
                <w:r w:rsidRPr="00C2232C">
                  <w:t>Timeline</w:t>
                </w:r>
              </w:p>
              <w:p w:rsidR="00B8024A" w:rsidRPr="00C2232C" w:rsidRDefault="00B8024A" w:rsidP="00B8024A">
                <w:pPr>
                  <w:pStyle w:val="normal0"/>
                  <w:rPr>
                    <w:rFonts w:asciiTheme="minorHAnsi" w:hAnsiTheme="minorHAnsi"/>
                    <w:sz w:val="22"/>
                  </w:rPr>
                </w:pPr>
                <w:r w:rsidRPr="00C2232C">
                  <w:rPr>
                    <w:rFonts w:asciiTheme="minorHAnsi" w:hAnsiTheme="minorHAnsi"/>
                    <w:sz w:val="22"/>
                  </w:rPr>
                  <w:t>1842: birth</w:t>
                </w:r>
              </w:p>
              <w:p w:rsidR="00B8024A" w:rsidRPr="00C2232C" w:rsidRDefault="00B8024A" w:rsidP="00B8024A">
                <w:pPr>
                  <w:pStyle w:val="normal0"/>
                  <w:rPr>
                    <w:rFonts w:asciiTheme="minorHAnsi" w:hAnsiTheme="minorHAnsi"/>
                    <w:sz w:val="22"/>
                  </w:rPr>
                </w:pPr>
                <w:r w:rsidRPr="00C2232C">
                  <w:rPr>
                    <w:rFonts w:asciiTheme="minorHAnsi" w:hAnsiTheme="minorHAnsi"/>
                    <w:sz w:val="22"/>
                  </w:rPr>
                  <w:t>1847-48: mother dies father remarries</w:t>
                </w:r>
              </w:p>
              <w:p w:rsidR="00B8024A" w:rsidRPr="00C2232C" w:rsidRDefault="00B8024A" w:rsidP="00B8024A">
                <w:pPr>
                  <w:pStyle w:val="normal0"/>
                  <w:rPr>
                    <w:rFonts w:asciiTheme="minorHAnsi" w:hAnsiTheme="minorHAnsi"/>
                    <w:sz w:val="22"/>
                  </w:rPr>
                </w:pPr>
                <w:r w:rsidRPr="00C2232C">
                  <w:rPr>
                    <w:rFonts w:asciiTheme="minorHAnsi" w:hAnsiTheme="minorHAnsi"/>
                    <w:sz w:val="22"/>
                  </w:rPr>
                  <w:t>1855: expelled from school</w:t>
                </w:r>
              </w:p>
              <w:p w:rsidR="00B8024A" w:rsidRPr="00C2232C" w:rsidRDefault="00B8024A" w:rsidP="00B8024A">
                <w:pPr>
                  <w:pStyle w:val="normal0"/>
                  <w:rPr>
                    <w:rFonts w:asciiTheme="minorHAnsi" w:hAnsiTheme="minorHAnsi"/>
                    <w:sz w:val="22"/>
                  </w:rPr>
                </w:pPr>
                <w:r w:rsidRPr="00C2232C">
                  <w:rPr>
                    <w:rFonts w:asciiTheme="minorHAnsi" w:hAnsiTheme="minorHAnsi"/>
                    <w:sz w:val="22"/>
                  </w:rPr>
                  <w:t>1857: sister dies, early poems</w:t>
                </w:r>
              </w:p>
              <w:p w:rsidR="00B8024A" w:rsidRPr="00C2232C" w:rsidRDefault="00B8024A" w:rsidP="00B8024A">
                <w:pPr>
                  <w:pStyle w:val="normal0"/>
                  <w:rPr>
                    <w:rFonts w:asciiTheme="minorHAnsi" w:hAnsiTheme="minorHAnsi"/>
                    <w:sz w:val="22"/>
                  </w:rPr>
                </w:pPr>
                <w:r w:rsidRPr="00C2232C">
                  <w:rPr>
                    <w:rFonts w:asciiTheme="minorHAnsi" w:hAnsiTheme="minorHAnsi"/>
                    <w:sz w:val="22"/>
                  </w:rPr>
                  <w:t>1860: fails secondary exams</w:t>
                </w:r>
              </w:p>
              <w:p w:rsidR="00B8024A" w:rsidRPr="00C2232C" w:rsidRDefault="00B8024A" w:rsidP="00B8024A">
                <w:pPr>
                  <w:pStyle w:val="normal0"/>
                  <w:rPr>
                    <w:rFonts w:asciiTheme="minorHAnsi" w:hAnsiTheme="minorHAnsi"/>
                    <w:sz w:val="22"/>
                  </w:rPr>
                </w:pPr>
                <w:r w:rsidRPr="00C2232C">
                  <w:rPr>
                    <w:rFonts w:asciiTheme="minorHAnsi" w:hAnsiTheme="minorHAnsi"/>
                    <w:sz w:val="22"/>
                  </w:rPr>
                  <w:t>1862: marriage</w:t>
                </w:r>
              </w:p>
              <w:p w:rsidR="00B8024A" w:rsidRPr="00C2232C" w:rsidRDefault="00B8024A" w:rsidP="00B8024A">
                <w:pPr>
                  <w:pStyle w:val="normal0"/>
                  <w:rPr>
                    <w:rFonts w:asciiTheme="minorHAnsi" w:hAnsiTheme="minorHAnsi"/>
                    <w:sz w:val="22"/>
                  </w:rPr>
                </w:pPr>
                <w:r w:rsidRPr="00C2232C">
                  <w:rPr>
                    <w:rFonts w:asciiTheme="minorHAnsi" w:hAnsiTheme="minorHAnsi"/>
                    <w:sz w:val="22"/>
                  </w:rPr>
                  <w:t>1863: Tournon</w:t>
                </w:r>
              </w:p>
              <w:p w:rsidR="00B8024A" w:rsidRPr="00C2232C" w:rsidRDefault="00B8024A" w:rsidP="00B8024A">
                <w:pPr>
                  <w:pStyle w:val="normal0"/>
                  <w:rPr>
                    <w:rFonts w:asciiTheme="minorHAnsi" w:hAnsiTheme="minorHAnsi"/>
                    <w:sz w:val="22"/>
                  </w:rPr>
                </w:pPr>
                <w:r w:rsidRPr="00C2232C">
                  <w:rPr>
                    <w:rFonts w:asciiTheme="minorHAnsi" w:hAnsiTheme="minorHAnsi"/>
                    <w:sz w:val="22"/>
                  </w:rPr>
                  <w:t>1867-69: years of difficulty, doubt, and failure</w:t>
                </w:r>
              </w:p>
              <w:p w:rsidR="00B8024A" w:rsidRPr="00C2232C" w:rsidRDefault="00B8024A" w:rsidP="00B8024A">
                <w:pPr>
                  <w:pStyle w:val="normal0"/>
                  <w:rPr>
                    <w:rFonts w:asciiTheme="minorHAnsi" w:hAnsiTheme="minorHAnsi"/>
                    <w:sz w:val="22"/>
                  </w:rPr>
                </w:pPr>
                <w:r w:rsidRPr="00C2232C">
                  <w:rPr>
                    <w:rFonts w:asciiTheme="minorHAnsi" w:hAnsiTheme="minorHAnsi"/>
                    <w:sz w:val="22"/>
                  </w:rPr>
                  <w:t>1879: Death of son Anatole</w:t>
                </w:r>
              </w:p>
              <w:p w:rsidR="00B8024A" w:rsidRPr="00C2232C" w:rsidRDefault="00B8024A" w:rsidP="00B8024A">
                <w:pPr>
                  <w:pStyle w:val="normal0"/>
                  <w:rPr>
                    <w:rFonts w:asciiTheme="minorHAnsi" w:hAnsiTheme="minorHAnsi"/>
                    <w:sz w:val="22"/>
                  </w:rPr>
                </w:pPr>
                <w:r w:rsidRPr="00C2232C">
                  <w:rPr>
                    <w:rFonts w:asciiTheme="minorHAnsi" w:hAnsiTheme="minorHAnsi"/>
                    <w:sz w:val="22"/>
                  </w:rPr>
                  <w:t>1884-1889: Growing fame</w:t>
                </w:r>
              </w:p>
              <w:p w:rsidR="00B8024A" w:rsidRPr="00C2232C" w:rsidRDefault="00B8024A" w:rsidP="00B8024A">
                <w:pPr>
                  <w:pStyle w:val="normal0"/>
                  <w:rPr>
                    <w:rFonts w:asciiTheme="minorHAnsi" w:hAnsiTheme="minorHAnsi"/>
                    <w:sz w:val="22"/>
                  </w:rPr>
                </w:pPr>
                <w:r w:rsidRPr="00C2232C">
                  <w:rPr>
                    <w:rFonts w:asciiTheme="minorHAnsi" w:hAnsiTheme="minorHAnsi"/>
                    <w:sz w:val="22"/>
                  </w:rPr>
                  <w:t>1890: lectures in Belgium and in Paris</w:t>
                </w:r>
              </w:p>
              <w:p w:rsidR="00B8024A" w:rsidRPr="00C2232C" w:rsidRDefault="00B8024A" w:rsidP="00B8024A">
                <w:pPr>
                  <w:pStyle w:val="normal0"/>
                  <w:rPr>
                    <w:rFonts w:asciiTheme="minorHAnsi" w:hAnsiTheme="minorHAnsi"/>
                    <w:sz w:val="22"/>
                  </w:rPr>
                </w:pPr>
                <w:r w:rsidRPr="00C2232C">
                  <w:rPr>
                    <w:rFonts w:asciiTheme="minorHAnsi" w:hAnsiTheme="minorHAnsi"/>
                    <w:sz w:val="22"/>
                  </w:rPr>
                  <w:t>1894: lectures at Oxford and Cambridge</w:t>
                </w:r>
              </w:p>
              <w:p w:rsidR="00B8024A" w:rsidRPr="00C2232C" w:rsidRDefault="00B8024A" w:rsidP="00B8024A">
                <w:pPr>
                  <w:pStyle w:val="normal0"/>
                  <w:rPr>
                    <w:rFonts w:asciiTheme="minorHAnsi" w:hAnsiTheme="minorHAnsi"/>
                    <w:sz w:val="22"/>
                  </w:rPr>
                </w:pPr>
                <w:r w:rsidRPr="00C2232C">
                  <w:rPr>
                    <w:rFonts w:asciiTheme="minorHAnsi" w:hAnsiTheme="minorHAnsi"/>
                    <w:sz w:val="22"/>
                  </w:rPr>
                  <w:t>1896: elected as Prince of Poets (head of Symbolists)</w:t>
                </w:r>
              </w:p>
              <w:p w:rsidR="00B8024A" w:rsidRPr="00C2232C" w:rsidRDefault="00B8024A" w:rsidP="00B8024A">
                <w:pPr>
                  <w:pStyle w:val="normal0"/>
                  <w:rPr>
                    <w:rFonts w:asciiTheme="minorHAnsi" w:hAnsiTheme="minorHAnsi"/>
                    <w:sz w:val="18"/>
                  </w:rPr>
                </w:pPr>
                <w:r w:rsidRPr="00C2232C">
                  <w:rPr>
                    <w:rFonts w:asciiTheme="minorHAnsi" w:hAnsiTheme="minorHAnsi"/>
                    <w:sz w:val="22"/>
                  </w:rPr>
                  <w:t>1898: death on 9th of September</w:t>
                </w:r>
              </w:p>
              <w:p w:rsidR="00B8024A" w:rsidRPr="00C2232C" w:rsidRDefault="00B8024A" w:rsidP="00B8024A">
                <w:pPr>
                  <w:pStyle w:val="normal0"/>
                  <w:rPr>
                    <w:rFonts w:asciiTheme="minorHAnsi" w:hAnsiTheme="minorHAnsi"/>
                  </w:rPr>
                </w:pPr>
              </w:p>
              <w:p w:rsidR="00B8024A" w:rsidRPr="00C2232C" w:rsidRDefault="00B8024A" w:rsidP="00B8024A">
                <w:pPr>
                  <w:pStyle w:val="Heading1"/>
                  <w:outlineLvl w:val="0"/>
                </w:pPr>
                <w:r w:rsidRPr="00C2232C">
                  <w:t>Timeline of works</w:t>
                </w:r>
              </w:p>
              <w:p w:rsidR="00B8024A" w:rsidRPr="00C2232C" w:rsidRDefault="00B8024A" w:rsidP="00B8024A">
                <w:pPr>
                  <w:pStyle w:val="normal0"/>
                  <w:rPr>
                    <w:rFonts w:asciiTheme="minorHAnsi" w:hAnsiTheme="minorHAnsi"/>
                    <w:sz w:val="22"/>
                  </w:rPr>
                </w:pPr>
                <w:r w:rsidRPr="00C2232C">
                  <w:rPr>
                    <w:rFonts w:asciiTheme="minorHAnsi" w:hAnsiTheme="minorHAnsi"/>
                    <w:sz w:val="22"/>
                  </w:rPr>
                  <w:t xml:space="preserve">1864-67: </w:t>
                </w:r>
                <w:r w:rsidRPr="00C2232C">
                  <w:rPr>
                    <w:rFonts w:asciiTheme="minorHAnsi" w:hAnsiTheme="minorHAnsi"/>
                    <w:i/>
                    <w:color w:val="252525"/>
                    <w:sz w:val="22"/>
                    <w:shd w:val="clear" w:color="auto" w:fill="FFFFFF"/>
                  </w:rPr>
                  <w:t>Hérodiade</w:t>
                </w:r>
              </w:p>
              <w:p w:rsidR="00B8024A" w:rsidRPr="00C2232C" w:rsidRDefault="00B8024A" w:rsidP="00B8024A">
                <w:pPr>
                  <w:pStyle w:val="normal0"/>
                  <w:rPr>
                    <w:rFonts w:asciiTheme="minorHAnsi" w:hAnsiTheme="minorHAnsi"/>
                    <w:sz w:val="22"/>
                  </w:rPr>
                </w:pPr>
                <w:r w:rsidRPr="00C2232C">
                  <w:rPr>
                    <w:rFonts w:asciiTheme="minorHAnsi" w:hAnsiTheme="minorHAnsi"/>
                    <w:sz w:val="22"/>
                  </w:rPr>
                  <w:t xml:space="preserve">1969: </w:t>
                </w:r>
                <w:r w:rsidRPr="00C2232C">
                  <w:rPr>
                    <w:rFonts w:asciiTheme="minorHAnsi" w:hAnsiTheme="minorHAnsi"/>
                    <w:i/>
                    <w:color w:val="252525"/>
                    <w:sz w:val="22"/>
                    <w:shd w:val="clear" w:color="auto" w:fill="FFFFFF"/>
                  </w:rPr>
                  <w:t>Igitur</w:t>
                </w:r>
                <w:r w:rsidRPr="00C2232C">
                  <w:rPr>
                    <w:rFonts w:asciiTheme="minorHAnsi" w:hAnsiTheme="minorHAnsi"/>
                    <w:sz w:val="22"/>
                  </w:rPr>
                  <w:tab/>
                </w:r>
                <w:r w:rsidRPr="00C2232C">
                  <w:rPr>
                    <w:rFonts w:asciiTheme="minorHAnsi" w:hAnsiTheme="minorHAnsi"/>
                    <w:sz w:val="22"/>
                  </w:rPr>
                  <w:tab/>
                </w:r>
              </w:p>
              <w:p w:rsidR="00B8024A" w:rsidRPr="00C2232C" w:rsidRDefault="00B8024A" w:rsidP="00B8024A">
                <w:pPr>
                  <w:pStyle w:val="normal0"/>
                  <w:rPr>
                    <w:rFonts w:asciiTheme="minorHAnsi" w:hAnsiTheme="minorHAnsi"/>
                    <w:sz w:val="22"/>
                  </w:rPr>
                </w:pPr>
                <w:r w:rsidRPr="00C2232C">
                  <w:rPr>
                    <w:rFonts w:asciiTheme="minorHAnsi" w:hAnsiTheme="minorHAnsi"/>
                    <w:sz w:val="22"/>
                  </w:rPr>
                  <w:t xml:space="preserve">1876: </w:t>
                </w:r>
                <w:r w:rsidRPr="00C2232C">
                  <w:rPr>
                    <w:rFonts w:asciiTheme="minorHAnsi" w:hAnsiTheme="minorHAnsi"/>
                    <w:i/>
                    <w:color w:val="252525"/>
                    <w:sz w:val="22"/>
                    <w:shd w:val="clear" w:color="auto" w:fill="FFFFFF"/>
                  </w:rPr>
                  <w:t>L'Après-midi d'un faune</w:t>
                </w:r>
                <w:r w:rsidRPr="00C2232C">
                  <w:rPr>
                    <w:rFonts w:asciiTheme="minorHAnsi" w:hAnsiTheme="minorHAnsi"/>
                    <w:sz w:val="22"/>
                  </w:rPr>
                  <w:tab/>
                </w:r>
                <w:r w:rsidRPr="00C2232C">
                  <w:rPr>
                    <w:rFonts w:asciiTheme="minorHAnsi" w:hAnsiTheme="minorHAnsi"/>
                    <w:sz w:val="22"/>
                  </w:rPr>
                  <w:tab/>
                </w:r>
                <w:r w:rsidRPr="00C2232C">
                  <w:rPr>
                    <w:rFonts w:asciiTheme="minorHAnsi" w:hAnsiTheme="minorHAnsi"/>
                    <w:sz w:val="22"/>
                  </w:rPr>
                  <w:tab/>
                </w:r>
              </w:p>
              <w:p w:rsidR="00B8024A" w:rsidRPr="00C2232C" w:rsidRDefault="00B8024A" w:rsidP="00B8024A">
                <w:pPr>
                  <w:pStyle w:val="normal0"/>
                  <w:rPr>
                    <w:rFonts w:asciiTheme="minorHAnsi" w:hAnsiTheme="minorHAnsi"/>
                    <w:sz w:val="22"/>
                  </w:rPr>
                </w:pPr>
                <w:r w:rsidRPr="00C2232C">
                  <w:rPr>
                    <w:rFonts w:asciiTheme="minorHAnsi" w:hAnsiTheme="minorHAnsi"/>
                    <w:sz w:val="22"/>
                  </w:rPr>
                  <w:t xml:space="preserve">1878: </w:t>
                </w:r>
                <w:r w:rsidRPr="00C2232C">
                  <w:rPr>
                    <w:rFonts w:asciiTheme="minorHAnsi" w:hAnsiTheme="minorHAnsi"/>
                    <w:i/>
                    <w:color w:val="252525"/>
                    <w:sz w:val="22"/>
                    <w:shd w:val="clear" w:color="auto" w:fill="FFFFFF"/>
                  </w:rPr>
                  <w:t xml:space="preserve">Les Mots anglais </w:t>
                </w:r>
                <w:r w:rsidRPr="00C2232C">
                  <w:rPr>
                    <w:rFonts w:asciiTheme="minorHAnsi" w:hAnsiTheme="minorHAnsi"/>
                    <w:sz w:val="22"/>
                  </w:rPr>
                  <w:tab/>
                </w:r>
                <w:r w:rsidRPr="00C2232C">
                  <w:rPr>
                    <w:rFonts w:asciiTheme="minorHAnsi" w:hAnsiTheme="minorHAnsi"/>
                    <w:sz w:val="22"/>
                  </w:rPr>
                  <w:tab/>
                </w:r>
                <w:r w:rsidRPr="00C2232C">
                  <w:rPr>
                    <w:rFonts w:asciiTheme="minorHAnsi" w:hAnsiTheme="minorHAnsi"/>
                    <w:sz w:val="22"/>
                  </w:rPr>
                  <w:tab/>
                </w:r>
              </w:p>
              <w:p w:rsidR="00B8024A" w:rsidRPr="00C2232C" w:rsidRDefault="00B8024A" w:rsidP="00B8024A">
                <w:pPr>
                  <w:pStyle w:val="normal0"/>
                  <w:rPr>
                    <w:rFonts w:asciiTheme="minorHAnsi" w:hAnsiTheme="minorHAnsi"/>
                    <w:sz w:val="22"/>
                  </w:rPr>
                </w:pPr>
                <w:r w:rsidRPr="00C2232C">
                  <w:rPr>
                    <w:rFonts w:asciiTheme="minorHAnsi" w:hAnsiTheme="minorHAnsi"/>
                    <w:sz w:val="22"/>
                  </w:rPr>
                  <w:t xml:space="preserve">1879: </w:t>
                </w:r>
                <w:r w:rsidRPr="00C2232C">
                  <w:rPr>
                    <w:rFonts w:asciiTheme="minorHAnsi" w:hAnsiTheme="minorHAnsi"/>
                    <w:i/>
                    <w:color w:val="252525"/>
                    <w:sz w:val="22"/>
                    <w:shd w:val="clear" w:color="auto" w:fill="FFFFFF"/>
                  </w:rPr>
                  <w:t>Les Dieux antiques</w:t>
                </w:r>
                <w:r w:rsidRPr="00C2232C">
                  <w:rPr>
                    <w:rFonts w:asciiTheme="minorHAnsi" w:hAnsiTheme="minorHAnsi"/>
                    <w:i/>
                    <w:color w:val="252525"/>
                    <w:sz w:val="22"/>
                    <w:shd w:val="clear" w:color="auto" w:fill="FFFFFF"/>
                  </w:rPr>
                  <w:tab/>
                </w:r>
              </w:p>
              <w:p w:rsidR="00B8024A" w:rsidRPr="00C2232C" w:rsidRDefault="00B8024A" w:rsidP="00B8024A">
                <w:pPr>
                  <w:pStyle w:val="normal0"/>
                  <w:spacing w:before="60" w:after="20" w:line="242" w:lineRule="auto"/>
                  <w:rPr>
                    <w:rFonts w:asciiTheme="minorHAnsi" w:hAnsiTheme="minorHAnsi"/>
                    <w:sz w:val="22"/>
                  </w:rPr>
                </w:pPr>
                <w:r w:rsidRPr="00C2232C">
                  <w:rPr>
                    <w:rFonts w:asciiTheme="minorHAnsi" w:hAnsiTheme="minorHAnsi"/>
                    <w:sz w:val="22"/>
                  </w:rPr>
                  <w:t xml:space="preserve">1887: </w:t>
                </w:r>
                <w:r w:rsidRPr="00C2232C">
                  <w:rPr>
                    <w:rFonts w:asciiTheme="minorHAnsi" w:hAnsiTheme="minorHAnsi"/>
                    <w:i/>
                    <w:color w:val="252525"/>
                    <w:sz w:val="22"/>
                    <w:shd w:val="clear" w:color="auto" w:fill="FFFFFF"/>
                  </w:rPr>
                  <w:t>Poésies</w:t>
                </w:r>
                <w:r w:rsidRPr="00C2232C">
                  <w:rPr>
                    <w:rFonts w:asciiTheme="minorHAnsi" w:hAnsiTheme="minorHAnsi"/>
                    <w:sz w:val="22"/>
                  </w:rPr>
                  <w:tab/>
                </w:r>
                <w:r w:rsidRPr="00C2232C">
                  <w:rPr>
                    <w:rFonts w:asciiTheme="minorHAnsi" w:hAnsiTheme="minorHAnsi"/>
                    <w:sz w:val="22"/>
                  </w:rPr>
                  <w:tab/>
                </w:r>
                <w:r w:rsidRPr="00C2232C">
                  <w:rPr>
                    <w:rFonts w:asciiTheme="minorHAnsi" w:hAnsiTheme="minorHAnsi"/>
                    <w:sz w:val="22"/>
                  </w:rPr>
                  <w:tab/>
                </w:r>
                <w:r w:rsidRPr="00C2232C">
                  <w:rPr>
                    <w:rFonts w:asciiTheme="minorHAnsi" w:hAnsiTheme="minorHAnsi"/>
                    <w:sz w:val="22"/>
                  </w:rPr>
                  <w:tab/>
                </w:r>
                <w:r w:rsidRPr="00C2232C">
                  <w:rPr>
                    <w:rFonts w:asciiTheme="minorHAnsi" w:hAnsiTheme="minorHAnsi"/>
                    <w:sz w:val="22"/>
                  </w:rPr>
                  <w:tab/>
                </w:r>
              </w:p>
              <w:p w:rsidR="00B8024A" w:rsidRPr="00C2232C" w:rsidRDefault="00B8024A" w:rsidP="00B8024A">
                <w:pPr>
                  <w:pStyle w:val="normal0"/>
                  <w:spacing w:before="60" w:after="20" w:line="242" w:lineRule="auto"/>
                  <w:rPr>
                    <w:rFonts w:asciiTheme="minorHAnsi" w:hAnsiTheme="minorHAnsi"/>
                    <w:i/>
                    <w:color w:val="252525"/>
                    <w:sz w:val="22"/>
                    <w:shd w:val="clear" w:color="auto" w:fill="FFFFFF"/>
                  </w:rPr>
                </w:pPr>
                <w:r w:rsidRPr="00C2232C">
                  <w:rPr>
                    <w:rFonts w:asciiTheme="minorHAnsi" w:hAnsiTheme="minorHAnsi"/>
                    <w:sz w:val="22"/>
                  </w:rPr>
                  <w:t xml:space="preserve">1897: </w:t>
                </w:r>
                <w:r w:rsidRPr="00C2232C">
                  <w:rPr>
                    <w:rFonts w:asciiTheme="minorHAnsi" w:hAnsiTheme="minorHAnsi"/>
                    <w:i/>
                    <w:color w:val="252525"/>
                    <w:sz w:val="22"/>
                    <w:shd w:val="clear" w:color="auto" w:fill="FFFFFF"/>
                  </w:rPr>
                  <w:t>Divagations</w:t>
                </w:r>
                <w:r w:rsidRPr="00C2232C">
                  <w:rPr>
                    <w:rFonts w:asciiTheme="minorHAnsi" w:hAnsiTheme="minorHAnsi"/>
                    <w:color w:val="252525"/>
                    <w:sz w:val="22"/>
                    <w:shd w:val="clear" w:color="auto" w:fill="FFFFFF"/>
                  </w:rPr>
                  <w:t>,</w:t>
                </w:r>
                <w:r w:rsidRPr="00C2232C">
                  <w:rPr>
                    <w:rFonts w:asciiTheme="minorHAnsi" w:hAnsiTheme="minorHAnsi"/>
                    <w:i/>
                    <w:color w:val="252525"/>
                    <w:sz w:val="22"/>
                    <w:shd w:val="clear" w:color="auto" w:fill="FFFFFF"/>
                  </w:rPr>
                  <w:t xml:space="preserve"> Un coup de dés jamais n'abolira le hasard</w:t>
                </w:r>
              </w:p>
              <w:p w:rsidR="00B8024A" w:rsidRPr="00C2232C" w:rsidRDefault="00B8024A" w:rsidP="00B8024A">
                <w:pPr>
                  <w:pStyle w:val="normal0"/>
                  <w:spacing w:before="60" w:after="20" w:line="242" w:lineRule="auto"/>
                  <w:rPr>
                    <w:rFonts w:asciiTheme="minorHAnsi" w:hAnsiTheme="minorHAnsi"/>
                    <w:b/>
                    <w:sz w:val="24"/>
                  </w:rPr>
                </w:pPr>
                <w:r w:rsidRPr="00C2232C">
                  <w:rPr>
                    <w:rFonts w:asciiTheme="minorHAnsi" w:hAnsiTheme="minorHAnsi"/>
                    <w:i/>
                    <w:color w:val="252525"/>
                    <w:sz w:val="24"/>
                    <w:shd w:val="clear" w:color="auto" w:fill="FFFFFF"/>
                  </w:rPr>
                  <w:tab/>
                </w:r>
              </w:p>
              <w:p w:rsidR="00B8024A" w:rsidRPr="00C2232C" w:rsidRDefault="00B8024A" w:rsidP="00B8024A">
                <w:pPr>
                  <w:pStyle w:val="Heading1"/>
                  <w:outlineLvl w:val="0"/>
                </w:pPr>
                <w:r w:rsidRPr="00C2232C">
                  <w:t>Biography</w:t>
                </w:r>
              </w:p>
              <w:p w:rsidR="00B8024A" w:rsidRPr="00C2232C" w:rsidRDefault="00B8024A" w:rsidP="00B8024A">
                <w:pPr>
                  <w:pStyle w:val="normal0"/>
                  <w:rPr>
                    <w:rFonts w:asciiTheme="minorHAnsi" w:hAnsiTheme="minorHAnsi"/>
                    <w:sz w:val="22"/>
                    <w:szCs w:val="22"/>
                  </w:rPr>
                </w:pPr>
                <w:r w:rsidRPr="00C2232C">
                  <w:rPr>
                    <w:rFonts w:asciiTheme="minorHAnsi" w:hAnsiTheme="minorHAnsi"/>
                    <w:sz w:val="22"/>
                    <w:szCs w:val="22"/>
                  </w:rPr>
                  <w:t xml:space="preserve">Étienne Mallarmé, commonly known as Stéphane, was born in Paris to Numa Mallarmé, a government administrator, and Élisabeth Desmolins, who died when Stéphane was 5, after which point Stéphane came, along with his sister Maria, under the tutelage of his grandfather. His father remarried Anne-Hubertine Léonide Mathieu, who had three girls and a son. Mallarmé’s performance at school was mediocre, and his teachers at Passy reproached him for his “rebellious and vain character”; he was subsequently expelled in 1855. His first poems date from 1854. He was deeply affected by the death of his sister in 1857, as testified in some early prose (“Ce que disaient les trois cigognes,” “Plainte d’automne”). </w:t>
                </w:r>
              </w:p>
              <w:p w:rsidR="00B8024A" w:rsidRPr="00C2232C" w:rsidRDefault="00B8024A" w:rsidP="00B8024A">
                <w:pPr>
                  <w:pStyle w:val="normal0"/>
                  <w:rPr>
                    <w:rFonts w:asciiTheme="minorHAnsi" w:hAnsiTheme="minorHAnsi"/>
                    <w:sz w:val="22"/>
                    <w:szCs w:val="22"/>
                  </w:rPr>
                </w:pPr>
                <w:r w:rsidRPr="00C2232C">
                  <w:rPr>
                    <w:rFonts w:asciiTheme="minorHAnsi" w:hAnsiTheme="minorHAnsi"/>
                    <w:sz w:val="22"/>
                    <w:szCs w:val="22"/>
                  </w:rPr>
                  <w:t xml:space="preserve"> </w:t>
                </w:r>
              </w:p>
              <w:p w:rsidR="00B8024A" w:rsidRPr="00C2232C" w:rsidRDefault="00B8024A" w:rsidP="00B8024A">
                <w:pPr>
                  <w:pStyle w:val="normal0"/>
                  <w:rPr>
                    <w:rFonts w:asciiTheme="minorHAnsi" w:hAnsiTheme="minorHAnsi"/>
                    <w:sz w:val="22"/>
                    <w:szCs w:val="22"/>
                  </w:rPr>
                </w:pPr>
                <w:r w:rsidRPr="00C2232C">
                  <w:rPr>
                    <w:rFonts w:asciiTheme="minorHAnsi" w:hAnsiTheme="minorHAnsi"/>
                    <w:sz w:val="22"/>
                    <w:szCs w:val="22"/>
                  </w:rPr>
                  <w:t xml:space="preserve">After first failing his exams, Mallarmé got his high-school diploma (baccalauréat) in 1860. In November 1862, he travelled to London with Marie Gerhard, whom he would marry in 1863, the year his father died. Mallarmé became an English teacher at Tournon. Marie and Stéphane had their first child, Geneviève, in 1864. The following year, Mallarmé sent Théodore Banville the first version of </w:t>
                </w:r>
                <w:r w:rsidRPr="00C2232C">
                  <w:rPr>
                    <w:rFonts w:asciiTheme="minorHAnsi" w:hAnsiTheme="minorHAnsi"/>
                    <w:i/>
                    <w:sz w:val="22"/>
                    <w:szCs w:val="22"/>
                  </w:rPr>
                  <w:t>L'Après-midi d'un faune</w:t>
                </w:r>
                <w:r w:rsidRPr="00C2232C">
                  <w:rPr>
                    <w:rFonts w:asciiTheme="minorHAnsi" w:hAnsiTheme="minorHAnsi"/>
                    <w:sz w:val="22"/>
                    <w:szCs w:val="22"/>
                  </w:rPr>
                  <w:t xml:space="preserve">. In the years between 1864 and 1866, Mallarmé began literary friendships with figures such as Frédéric Mistral, Catulle Mendès, Villiers de L'Isle-Adam, Paul Verlaine and </w:t>
                </w:r>
                <w:r w:rsidRPr="00C2232C">
                  <w:rPr>
                    <w:rFonts w:asciiTheme="minorHAnsi" w:hAnsiTheme="minorHAnsi"/>
                    <w:sz w:val="22"/>
                    <w:szCs w:val="22"/>
                  </w:rPr>
                  <w:lastRenderedPageBreak/>
                  <w:t xml:space="preserve">François Coppée. In 1866, the </w:t>
                </w:r>
                <w:r w:rsidRPr="00C2232C">
                  <w:rPr>
                    <w:rFonts w:asciiTheme="minorHAnsi" w:hAnsiTheme="minorHAnsi"/>
                    <w:i/>
                    <w:sz w:val="22"/>
                    <w:szCs w:val="22"/>
                  </w:rPr>
                  <w:t>Parnasse contemporain</w:t>
                </w:r>
                <w:r w:rsidRPr="00C2232C">
                  <w:rPr>
                    <w:rFonts w:asciiTheme="minorHAnsi" w:hAnsiTheme="minorHAnsi"/>
                    <w:sz w:val="22"/>
                    <w:szCs w:val="22"/>
                  </w:rPr>
                  <w:t xml:space="preserve">, a well-known poetry journal, published some of Mallarmé’s poems. The same year, he left Tournon for Besançon due to difficulties with teaching and parents of pupils, and a year later, he started teaching in Avignon. The years 1867 to 1869 are difficult as they are characterized by fundamental doubt, and he wrote very little all the way through to 1873. His son Anatole was born in 1871, the same year Mallarmé sought employment in England and subsequently moved to Paris. In 1873, Mallarmé befriended the painter Manet and wrote his famous “Toast funèbre” in honour of Gautier who died the previous year. In 1875, Mallarmé translated Poe’s “The Raven” with illustrations by Edouard Manet. A deluxe edition of </w:t>
                </w:r>
                <w:r w:rsidRPr="00C2232C">
                  <w:rPr>
                    <w:rFonts w:asciiTheme="minorHAnsi" w:hAnsiTheme="minorHAnsi"/>
                    <w:i/>
                    <w:sz w:val="22"/>
                    <w:szCs w:val="22"/>
                  </w:rPr>
                  <w:t>L'Après-midi d'un faune</w:t>
                </w:r>
                <w:r w:rsidRPr="00C2232C">
                  <w:rPr>
                    <w:rFonts w:asciiTheme="minorHAnsi" w:hAnsiTheme="minorHAnsi"/>
                    <w:sz w:val="22"/>
                    <w:szCs w:val="22"/>
                  </w:rPr>
                  <w:t xml:space="preserve"> appeared in 1876, and the following year </w:t>
                </w:r>
                <w:r w:rsidRPr="00C2232C">
                  <w:rPr>
                    <w:rFonts w:asciiTheme="minorHAnsi" w:hAnsiTheme="minorHAnsi"/>
                    <w:i/>
                    <w:sz w:val="22"/>
                    <w:szCs w:val="22"/>
                  </w:rPr>
                  <w:t>Les Mots anglais</w:t>
                </w:r>
                <w:r w:rsidRPr="00C2232C">
                  <w:rPr>
                    <w:rFonts w:asciiTheme="minorHAnsi" w:hAnsiTheme="minorHAnsi"/>
                    <w:sz w:val="22"/>
                    <w:szCs w:val="22"/>
                  </w:rPr>
                  <w:t xml:space="preserve">. His son Anatole died in 1879, which inspired his later poem “Tombeau pour Anatole.” His George Cox-inspired </w:t>
                </w:r>
                <w:r w:rsidRPr="00C2232C">
                  <w:rPr>
                    <w:rFonts w:asciiTheme="minorHAnsi" w:hAnsiTheme="minorHAnsi"/>
                    <w:i/>
                    <w:sz w:val="22"/>
                    <w:szCs w:val="22"/>
                  </w:rPr>
                  <w:t xml:space="preserve">Les Dieux </w:t>
                </w:r>
                <w:proofErr w:type="gramStart"/>
                <w:r w:rsidRPr="00C2232C">
                  <w:rPr>
                    <w:rFonts w:asciiTheme="minorHAnsi" w:hAnsiTheme="minorHAnsi"/>
                    <w:i/>
                    <w:sz w:val="22"/>
                    <w:szCs w:val="22"/>
                  </w:rPr>
                  <w:t>antiques,</w:t>
                </w:r>
                <w:proofErr w:type="gramEnd"/>
                <w:r w:rsidRPr="00C2232C">
                  <w:rPr>
                    <w:rFonts w:asciiTheme="minorHAnsi" w:hAnsiTheme="minorHAnsi"/>
                    <w:i/>
                    <w:sz w:val="22"/>
                    <w:szCs w:val="22"/>
                  </w:rPr>
                  <w:t xml:space="preserve"> manuel de mythologie</w:t>
                </w:r>
                <w:r w:rsidRPr="00C2232C">
                  <w:rPr>
                    <w:rFonts w:asciiTheme="minorHAnsi" w:hAnsiTheme="minorHAnsi"/>
                    <w:sz w:val="22"/>
                    <w:szCs w:val="22"/>
                  </w:rPr>
                  <w:t xml:space="preserve"> was published in 1880. With the appearance of Verlaine’s </w:t>
                </w:r>
                <w:r w:rsidRPr="00C2232C">
                  <w:rPr>
                    <w:rFonts w:asciiTheme="minorHAnsi" w:hAnsiTheme="minorHAnsi"/>
                    <w:i/>
                    <w:sz w:val="22"/>
                    <w:szCs w:val="22"/>
                  </w:rPr>
                  <w:t>Les Poètes maudits</w:t>
                </w:r>
                <w:r w:rsidRPr="00C2232C">
                  <w:rPr>
                    <w:rFonts w:asciiTheme="minorHAnsi" w:hAnsiTheme="minorHAnsi"/>
                    <w:sz w:val="22"/>
                    <w:szCs w:val="22"/>
                  </w:rPr>
                  <w:t xml:space="preserve"> (1880) and Huysmans’ </w:t>
                </w:r>
                <w:r w:rsidRPr="00C2232C">
                  <w:rPr>
                    <w:rFonts w:asciiTheme="minorHAnsi" w:hAnsiTheme="minorHAnsi"/>
                    <w:i/>
                    <w:sz w:val="22"/>
                    <w:szCs w:val="22"/>
                  </w:rPr>
                  <w:t>À Rebours</w:t>
                </w:r>
                <w:r w:rsidRPr="00C2232C">
                  <w:rPr>
                    <w:rFonts w:asciiTheme="minorHAnsi" w:hAnsiTheme="minorHAnsi"/>
                    <w:sz w:val="22"/>
                    <w:szCs w:val="22"/>
                  </w:rPr>
                  <w:t xml:space="preserve"> (1881), </w:t>
                </w:r>
                <w:proofErr w:type="gramStart"/>
                <w:r w:rsidRPr="00C2232C">
                  <w:rPr>
                    <w:rFonts w:asciiTheme="minorHAnsi" w:hAnsiTheme="minorHAnsi"/>
                    <w:sz w:val="22"/>
                    <w:szCs w:val="22"/>
                  </w:rPr>
                  <w:t>both which</w:t>
                </w:r>
                <w:proofErr w:type="gramEnd"/>
                <w:r w:rsidRPr="00C2232C">
                  <w:rPr>
                    <w:rFonts w:asciiTheme="minorHAnsi" w:hAnsiTheme="minorHAnsi"/>
                    <w:sz w:val="22"/>
                    <w:szCs w:val="22"/>
                  </w:rPr>
                  <w:t xml:space="preserve"> praise him, Mallarmé became an established literary figure. In the years between 1884-1889, which saw his growing status as a poet, he had an affair with Méry Laurent. His </w:t>
                </w:r>
                <w:r w:rsidRPr="00C2232C">
                  <w:rPr>
                    <w:rFonts w:asciiTheme="minorHAnsi" w:hAnsiTheme="minorHAnsi"/>
                    <w:i/>
                    <w:sz w:val="22"/>
                    <w:szCs w:val="22"/>
                  </w:rPr>
                  <w:t>Poésies</w:t>
                </w:r>
                <w:r w:rsidRPr="00C2232C">
                  <w:rPr>
                    <w:rFonts w:asciiTheme="minorHAnsi" w:hAnsiTheme="minorHAnsi"/>
                    <w:sz w:val="22"/>
                    <w:szCs w:val="22"/>
                  </w:rPr>
                  <w:t xml:space="preserve">, the first collection of his poetry, was published in 1887 in the </w:t>
                </w:r>
                <w:r w:rsidRPr="00C2232C">
                  <w:rPr>
                    <w:rFonts w:asciiTheme="minorHAnsi" w:hAnsiTheme="minorHAnsi"/>
                    <w:i/>
                    <w:sz w:val="22"/>
                    <w:szCs w:val="22"/>
                  </w:rPr>
                  <w:t>Revue indépendante</w:t>
                </w:r>
                <w:r w:rsidRPr="00C2232C">
                  <w:rPr>
                    <w:rFonts w:asciiTheme="minorHAnsi" w:hAnsiTheme="minorHAnsi"/>
                    <w:sz w:val="22"/>
                    <w:szCs w:val="22"/>
                  </w:rPr>
                  <w:t>. In 1890, he gave a series of lectures in Belgium and in Paris, notably on the poet Villiers de L’Isle Adam. In 1894, the year he took his retirement, he gave two now-famous lectures, at Oxford and Cambridge, on the topic of “Music and Letters” (</w:t>
                </w:r>
                <w:r w:rsidRPr="00C2232C">
                  <w:rPr>
                    <w:rFonts w:asciiTheme="minorHAnsi" w:hAnsiTheme="minorHAnsi"/>
                    <w:i/>
                    <w:sz w:val="22"/>
                    <w:szCs w:val="22"/>
                  </w:rPr>
                  <w:t>La Musique et les Lettres</w:t>
                </w:r>
                <w:r w:rsidRPr="00C2232C">
                  <w:rPr>
                    <w:rFonts w:asciiTheme="minorHAnsi" w:hAnsiTheme="minorHAnsi"/>
                    <w:sz w:val="22"/>
                    <w:szCs w:val="22"/>
                  </w:rPr>
                  <w:t xml:space="preserve">). When Verlaine died in 1896, Mallarmé was elected as the “Prince des Poètes” which confirmed his status and influence on subsequent generations of poets. The widely read collection of essays, </w:t>
                </w:r>
                <w:r w:rsidRPr="00C2232C">
                  <w:rPr>
                    <w:rFonts w:asciiTheme="minorHAnsi" w:hAnsiTheme="minorHAnsi"/>
                    <w:i/>
                    <w:sz w:val="22"/>
                    <w:szCs w:val="22"/>
                  </w:rPr>
                  <w:t>Divagations</w:t>
                </w:r>
                <w:r w:rsidRPr="00C2232C">
                  <w:rPr>
                    <w:rFonts w:asciiTheme="minorHAnsi" w:hAnsiTheme="minorHAnsi"/>
                    <w:sz w:val="22"/>
                    <w:szCs w:val="22"/>
                  </w:rPr>
                  <w:t>, was published a year later. Mallarmé died on the 9th of September 1898.</w:t>
                </w:r>
              </w:p>
              <w:p w:rsidR="00B8024A" w:rsidRPr="00C2232C" w:rsidRDefault="00B8024A" w:rsidP="00B8024A">
                <w:pPr>
                  <w:pStyle w:val="normal0"/>
                  <w:rPr>
                    <w:rFonts w:asciiTheme="minorHAnsi" w:hAnsiTheme="minorHAnsi"/>
                    <w:sz w:val="22"/>
                    <w:szCs w:val="22"/>
                  </w:rPr>
                </w:pPr>
              </w:p>
              <w:p w:rsidR="00B8024A" w:rsidRPr="00C2232C" w:rsidRDefault="00B8024A" w:rsidP="00B8024A">
                <w:pPr>
                  <w:pStyle w:val="normal0"/>
                  <w:rPr>
                    <w:rFonts w:asciiTheme="minorHAnsi" w:hAnsiTheme="minorHAnsi"/>
                    <w:sz w:val="22"/>
                    <w:szCs w:val="22"/>
                  </w:rPr>
                </w:pPr>
                <w:r w:rsidRPr="00C2232C">
                  <w:rPr>
                    <w:rFonts w:asciiTheme="minorHAnsi" w:hAnsiTheme="minorHAnsi"/>
                    <w:sz w:val="22"/>
                    <w:szCs w:val="22"/>
                  </w:rPr>
                  <w:t xml:space="preserve">Mallarmé contributed to many aspects of modern poetry. As well as renewing fixed forms such as the alexandrine and the sonnet, he also pushed free verse to new levels with his exploded visual poem </w:t>
                </w:r>
                <w:r w:rsidRPr="00C2232C">
                  <w:rPr>
                    <w:rFonts w:asciiTheme="minorHAnsi" w:hAnsiTheme="minorHAnsi"/>
                    <w:i/>
                    <w:sz w:val="22"/>
                    <w:szCs w:val="22"/>
                  </w:rPr>
                  <w:t>Un Coup de dés</w:t>
                </w:r>
                <w:r w:rsidRPr="00C2232C">
                  <w:rPr>
                    <w:rFonts w:asciiTheme="minorHAnsi" w:hAnsiTheme="minorHAnsi"/>
                    <w:sz w:val="22"/>
                    <w:szCs w:val="22"/>
                  </w:rPr>
                  <w:t xml:space="preserve">. He furthermore innovated in terms of prose criticism, writing in a highly difficult style that is marked, as with his poetry, by a tension between syntax and rhythm. In “Contre l’obscurité,” Marcel Proust attacked Symbolism, of which Mallarmé was the chief, for its obscurity of ideas and grammar. However, the obscurity of grammar and ideas are less at stake than the uncanny nature of the images created by the tension between grammar and imagery. His language is known as hermetic, that is, nearly inaccessible, but it is possible to make sense of it through careful reading. Still, it is a style that resists single readings. It is characterized by its openness, and for the possibility of multiple readings afforded by its ambiguities and the polysemia of the vocabulary and sentence structure. Indeed, according to Mallarmé, in a late interview with the </w:t>
                </w:r>
                <w:r w:rsidRPr="00C2232C">
                  <w:rPr>
                    <w:rFonts w:asciiTheme="minorHAnsi" w:hAnsiTheme="minorHAnsi"/>
                    <w:i/>
                    <w:sz w:val="22"/>
                    <w:szCs w:val="22"/>
                  </w:rPr>
                  <w:t>Figaro</w:t>
                </w:r>
                <w:r w:rsidRPr="00C2232C">
                  <w:rPr>
                    <w:rFonts w:asciiTheme="minorHAnsi" w:hAnsiTheme="minorHAnsi"/>
                    <w:sz w:val="22"/>
                    <w:szCs w:val="22"/>
                  </w:rPr>
                  <w:t xml:space="preserve">, it is the </w:t>
                </w:r>
                <w:proofErr w:type="gramStart"/>
                <w:r w:rsidRPr="00C2232C">
                  <w:rPr>
                    <w:rFonts w:asciiTheme="minorHAnsi" w:hAnsiTheme="minorHAnsi"/>
                    <w:sz w:val="22"/>
                    <w:szCs w:val="22"/>
                  </w:rPr>
                  <w:t>reader who possess</w:t>
                </w:r>
                <w:proofErr w:type="gramEnd"/>
                <w:r w:rsidRPr="00C2232C">
                  <w:rPr>
                    <w:rFonts w:asciiTheme="minorHAnsi" w:hAnsiTheme="minorHAnsi"/>
                    <w:sz w:val="22"/>
                    <w:szCs w:val="22"/>
                  </w:rPr>
                  <w:t xml:space="preserve"> the key to his poetry.</w:t>
                </w:r>
              </w:p>
              <w:p w:rsidR="00B8024A" w:rsidRPr="00C2232C" w:rsidRDefault="00B8024A" w:rsidP="00B8024A">
                <w:pPr>
                  <w:pStyle w:val="normal0"/>
                  <w:rPr>
                    <w:rFonts w:asciiTheme="minorHAnsi" w:hAnsiTheme="minorHAnsi"/>
                    <w:sz w:val="22"/>
                    <w:szCs w:val="22"/>
                  </w:rPr>
                </w:pPr>
              </w:p>
              <w:p w:rsidR="00B8024A" w:rsidRPr="00C2232C" w:rsidRDefault="00B8024A" w:rsidP="00B8024A">
                <w:pPr>
                  <w:pStyle w:val="normal0"/>
                  <w:rPr>
                    <w:rFonts w:asciiTheme="minorHAnsi" w:hAnsiTheme="minorHAnsi"/>
                    <w:sz w:val="22"/>
                    <w:szCs w:val="22"/>
                  </w:rPr>
                </w:pPr>
                <w:r w:rsidRPr="00C2232C">
                  <w:rPr>
                    <w:rFonts w:asciiTheme="minorHAnsi" w:hAnsiTheme="minorHAnsi"/>
                    <w:sz w:val="22"/>
                    <w:szCs w:val="22"/>
                  </w:rPr>
                  <w:t xml:space="preserve">The stated goal of Mallarmé’s style is to allow language to speak on its own, free of the poet. The latter must “relinquish all initiative to the words” (“céder l’initiative aux mots”). When words come into contact with each other, the force produced by such contact will create “sparks,” thus creating a “virtual” play of meanings that only the reader can gather into meaning. He described this process in his famous essay, “Crise de vers” (“Crisis of Verse”), and elsewhere. </w:t>
                </w:r>
              </w:p>
              <w:p w:rsidR="00B8024A" w:rsidRPr="00C2232C" w:rsidRDefault="00B8024A" w:rsidP="00B8024A">
                <w:pPr>
                  <w:pStyle w:val="normal0"/>
                  <w:rPr>
                    <w:rFonts w:asciiTheme="minorHAnsi" w:hAnsiTheme="minorHAnsi"/>
                    <w:sz w:val="22"/>
                    <w:szCs w:val="22"/>
                  </w:rPr>
                </w:pPr>
              </w:p>
              <w:p w:rsidR="00B8024A" w:rsidRPr="00C2232C" w:rsidRDefault="00B8024A" w:rsidP="00B8024A">
                <w:pPr>
                  <w:pStyle w:val="normal0"/>
                  <w:rPr>
                    <w:rFonts w:asciiTheme="minorHAnsi" w:hAnsiTheme="minorHAnsi"/>
                    <w:sz w:val="22"/>
                    <w:szCs w:val="22"/>
                  </w:rPr>
                </w:pPr>
                <w:r w:rsidRPr="00C2232C">
                  <w:rPr>
                    <w:rFonts w:asciiTheme="minorHAnsi" w:hAnsiTheme="minorHAnsi"/>
                    <w:sz w:val="22"/>
                    <w:szCs w:val="22"/>
                  </w:rPr>
                  <w:t xml:space="preserve">Mallarmé was reacting to the common-sense notion of language as simply the communication of ideas or the expression of feelings. Rather, he would create a poetics of the suggestive, the indirect and the evocative (“peindre non la chose, mais l’effet qu’elle produit,” “to paint not the thing, but the effect it produces”). This is similar to a painting by Monet, where the attempt is to evoke the </w:t>
                </w:r>
                <w:r w:rsidRPr="00C2232C">
                  <w:rPr>
                    <w:rFonts w:asciiTheme="minorHAnsi" w:hAnsiTheme="minorHAnsi"/>
                    <w:sz w:val="22"/>
                    <w:szCs w:val="22"/>
                  </w:rPr>
                  <w:lastRenderedPageBreak/>
                  <w:t xml:space="preserve">sensations created by the water lilies instead of creating a perfect reproduction of them. Thus, Mallarmé’s language evokes sensation, often through the favouring of space (“spatialization”), of mood and ambiance that would conjure a certain feeling. This was in no way the expression of the poet’s own feelings, but rather the result of high levels of craftsmanship, which continues the work done by the “l’Art pour l’art” (art for art’s sake) movement that has characterized a key aspect of modernism. </w:t>
                </w:r>
              </w:p>
              <w:p w:rsidR="00B8024A" w:rsidRPr="00C2232C" w:rsidRDefault="00B8024A" w:rsidP="00B8024A">
                <w:pPr>
                  <w:pStyle w:val="normal0"/>
                  <w:rPr>
                    <w:rFonts w:asciiTheme="minorHAnsi" w:hAnsiTheme="minorHAnsi"/>
                    <w:sz w:val="22"/>
                    <w:szCs w:val="22"/>
                  </w:rPr>
                </w:pPr>
              </w:p>
              <w:p w:rsidR="00B8024A" w:rsidRPr="00C2232C" w:rsidRDefault="00B8024A" w:rsidP="00B8024A">
                <w:pPr>
                  <w:pStyle w:val="normal0"/>
                  <w:rPr>
                    <w:rFonts w:asciiTheme="minorHAnsi" w:hAnsiTheme="minorHAnsi"/>
                    <w:sz w:val="22"/>
                    <w:szCs w:val="22"/>
                  </w:rPr>
                </w:pPr>
                <w:r w:rsidRPr="00C2232C">
                  <w:rPr>
                    <w:rFonts w:asciiTheme="minorHAnsi" w:hAnsiTheme="minorHAnsi"/>
                    <w:sz w:val="22"/>
                    <w:szCs w:val="22"/>
                  </w:rPr>
                  <w:t xml:space="preserve">The media context in which Mallarmé was reacting is characterized by the 19th-century explosion of the press and the correlative commodification of language, a “mental foodstuff” or “staple,” in which he saw the degradation of the poetic into a “high market of letters.” His language has been characterized as revolutionary (Kristeva) and opening up to democratic formal expression that challenges the language of domination (Rancière, Catani). Some have argued that Mallarmé’s expression, albeit ambiguous, deals within an elitist, hermetic discursive context that is a closed literary circle exemplary of social “distinction” (Bourdieu). More recently, in this line of thought, Mallarmé and fellow symbolists have been analysed as playing not just with formal criteria </w:t>
                </w:r>
                <w:proofErr w:type="gramStart"/>
                <w:r w:rsidRPr="00C2232C">
                  <w:rPr>
                    <w:rFonts w:asciiTheme="minorHAnsi" w:hAnsiTheme="minorHAnsi"/>
                    <w:sz w:val="22"/>
                    <w:szCs w:val="22"/>
                  </w:rPr>
                  <w:t>but</w:t>
                </w:r>
                <w:proofErr w:type="gramEnd"/>
                <w:r w:rsidRPr="00C2232C">
                  <w:rPr>
                    <w:rFonts w:asciiTheme="minorHAnsi" w:hAnsiTheme="minorHAnsi"/>
                    <w:sz w:val="22"/>
                    <w:szCs w:val="22"/>
                  </w:rPr>
                  <w:t xml:space="preserve"> with an awareness of “formalities,” something which connects the poetic expression to social discourse (e.g. Durand). </w:t>
                </w:r>
              </w:p>
              <w:p w:rsidR="00B8024A" w:rsidRPr="00C2232C" w:rsidRDefault="00B8024A" w:rsidP="00B8024A">
                <w:pPr>
                  <w:pStyle w:val="normal0"/>
                  <w:rPr>
                    <w:rFonts w:asciiTheme="minorHAnsi" w:hAnsiTheme="minorHAnsi"/>
                    <w:sz w:val="22"/>
                    <w:szCs w:val="22"/>
                  </w:rPr>
                </w:pPr>
              </w:p>
              <w:p w:rsidR="00B8024A" w:rsidRPr="00C2232C" w:rsidRDefault="00B8024A" w:rsidP="00B8024A">
                <w:pPr>
                  <w:pStyle w:val="normal0"/>
                  <w:rPr>
                    <w:rFonts w:asciiTheme="minorHAnsi" w:hAnsiTheme="minorHAnsi"/>
                    <w:sz w:val="22"/>
                    <w:szCs w:val="22"/>
                  </w:rPr>
                </w:pPr>
                <w:r w:rsidRPr="00C2232C">
                  <w:rPr>
                    <w:rFonts w:asciiTheme="minorHAnsi" w:hAnsiTheme="minorHAnsi"/>
                    <w:sz w:val="22"/>
                    <w:szCs w:val="22"/>
                  </w:rPr>
                  <w:t xml:space="preserve">Other ways of thinking the mediality of Mallarmé’s work involve the way in which his poetry reflects other media. Walter Benjamin saw his famous </w:t>
                </w:r>
                <w:r w:rsidRPr="00C2232C">
                  <w:rPr>
                    <w:rFonts w:asciiTheme="minorHAnsi" w:hAnsiTheme="minorHAnsi"/>
                    <w:i/>
                    <w:sz w:val="22"/>
                    <w:szCs w:val="22"/>
                  </w:rPr>
                  <w:t>Un Coup de Dés</w:t>
                </w:r>
                <w:r w:rsidRPr="00C2232C">
                  <w:rPr>
                    <w:rFonts w:asciiTheme="minorHAnsi" w:hAnsiTheme="minorHAnsi"/>
                    <w:sz w:val="22"/>
                    <w:szCs w:val="22"/>
                  </w:rPr>
                  <w:t xml:space="preserve"> as reproducing newspaper advertisements, something </w:t>
                </w:r>
                <w:proofErr w:type="gramStart"/>
                <w:r w:rsidRPr="00C2232C">
                  <w:rPr>
                    <w:rFonts w:asciiTheme="minorHAnsi" w:hAnsiTheme="minorHAnsi"/>
                    <w:sz w:val="22"/>
                    <w:szCs w:val="22"/>
                  </w:rPr>
                  <w:t>which</w:t>
                </w:r>
                <w:proofErr w:type="gramEnd"/>
                <w:r w:rsidRPr="00C2232C">
                  <w:rPr>
                    <w:rFonts w:asciiTheme="minorHAnsi" w:hAnsiTheme="minorHAnsi"/>
                    <w:sz w:val="22"/>
                    <w:szCs w:val="22"/>
                  </w:rPr>
                  <w:t xml:space="preserve"> anticipate poets like Apollinaire and the textual play in Joyce’s </w:t>
                </w:r>
                <w:r w:rsidRPr="00C2232C">
                  <w:rPr>
                    <w:rFonts w:asciiTheme="minorHAnsi" w:hAnsiTheme="minorHAnsi"/>
                    <w:i/>
                    <w:sz w:val="22"/>
                    <w:szCs w:val="22"/>
                  </w:rPr>
                  <w:t>Ulysses</w:t>
                </w:r>
                <w:r w:rsidRPr="00C2232C">
                  <w:rPr>
                    <w:rFonts w:asciiTheme="minorHAnsi" w:hAnsiTheme="minorHAnsi"/>
                    <w:sz w:val="22"/>
                    <w:szCs w:val="22"/>
                  </w:rPr>
                  <w:t>. Recently, some have seen his poetry as reflecting the then newly emerging cinema, and his poetry has been described as “Cinepoetics” (Wall-Romana).</w:t>
                </w:r>
              </w:p>
              <w:p w:rsidR="00B8024A" w:rsidRPr="00C2232C" w:rsidRDefault="00B8024A" w:rsidP="00B8024A">
                <w:pPr>
                  <w:pStyle w:val="normal0"/>
                  <w:rPr>
                    <w:rFonts w:asciiTheme="minorHAnsi" w:hAnsiTheme="minorHAnsi"/>
                    <w:sz w:val="22"/>
                    <w:szCs w:val="22"/>
                  </w:rPr>
                </w:pPr>
              </w:p>
              <w:p w:rsidR="00B8024A" w:rsidRPr="00C2232C" w:rsidRDefault="00B8024A" w:rsidP="00B8024A">
                <w:pPr>
                  <w:pStyle w:val="normal0"/>
                  <w:rPr>
                    <w:rFonts w:asciiTheme="minorHAnsi" w:hAnsiTheme="minorHAnsi"/>
                    <w:sz w:val="22"/>
                    <w:szCs w:val="22"/>
                  </w:rPr>
                </w:pPr>
                <w:r w:rsidRPr="00C2232C">
                  <w:rPr>
                    <w:rFonts w:asciiTheme="minorHAnsi" w:hAnsiTheme="minorHAnsi"/>
                    <w:sz w:val="22"/>
                    <w:szCs w:val="22"/>
                  </w:rPr>
                  <w:t>Mallarmé has had an immense impact upon twentieth-century art and philosophy. He is seen as a primary voice for English-language Modernism, in large part through the writings of Valéry. He was a precursor of Dadaism, Futurism and Surrealism, and was a model for OULIPO insofar as his work plays within the bounds of formal constraint. He has also had an impact upon music, most notably on the compositions of John Cage and Pierre Boulez. In philosophy, Jacques Derrida saw in his poetry the play of “différance,” Maurice Blanchot the literary space and infinite discourse of the literature to come, Alain Badiou</w:t>
                </w:r>
                <w:bookmarkStart w:id="0" w:name="_GoBack"/>
                <w:bookmarkEnd w:id="0"/>
                <w:r w:rsidRPr="00C2232C">
                  <w:rPr>
                    <w:rFonts w:asciiTheme="minorHAnsi" w:hAnsiTheme="minorHAnsi"/>
                    <w:sz w:val="22"/>
                    <w:szCs w:val="22"/>
                  </w:rPr>
                  <w:t xml:space="preserve"> discusses him in connection with ontology, and, more recently, French speculative realist Quentin Meillassoux has affirmed Mallarmé’s </w:t>
                </w:r>
                <w:r w:rsidRPr="00C2232C">
                  <w:rPr>
                    <w:rFonts w:asciiTheme="minorHAnsi" w:hAnsiTheme="minorHAnsi"/>
                    <w:i/>
                    <w:sz w:val="22"/>
                    <w:szCs w:val="22"/>
                  </w:rPr>
                  <w:t>Un Coup de Dés</w:t>
                </w:r>
                <w:r w:rsidRPr="00C2232C">
                  <w:rPr>
                    <w:rFonts w:asciiTheme="minorHAnsi" w:hAnsiTheme="minorHAnsi"/>
                    <w:sz w:val="22"/>
                    <w:szCs w:val="22"/>
                  </w:rPr>
                  <w:t xml:space="preserve"> as (</w:t>
                </w:r>
                <w:proofErr w:type="gramStart"/>
                <w:r w:rsidRPr="00C2232C">
                  <w:rPr>
                    <w:rFonts w:asciiTheme="minorHAnsi" w:hAnsiTheme="minorHAnsi"/>
                    <w:sz w:val="22"/>
                    <w:szCs w:val="22"/>
                  </w:rPr>
                  <w:t>de)coded</w:t>
                </w:r>
                <w:proofErr w:type="gramEnd"/>
                <w:r w:rsidRPr="00C2232C">
                  <w:rPr>
                    <w:rFonts w:asciiTheme="minorHAnsi" w:hAnsiTheme="minorHAnsi"/>
                    <w:sz w:val="22"/>
                    <w:szCs w:val="22"/>
                  </w:rPr>
                  <w:t>.</w:t>
                </w:r>
              </w:p>
              <w:p w:rsidR="00B8024A" w:rsidRPr="00C2232C" w:rsidRDefault="00B8024A" w:rsidP="00B8024A">
                <w:pPr>
                  <w:pStyle w:val="normal0"/>
                  <w:rPr>
                    <w:rFonts w:asciiTheme="minorHAnsi" w:hAnsiTheme="minorHAnsi"/>
                    <w:sz w:val="22"/>
                    <w:szCs w:val="22"/>
                  </w:rPr>
                </w:pPr>
              </w:p>
              <w:p w:rsidR="00B8024A" w:rsidRPr="00C2232C" w:rsidRDefault="00B8024A" w:rsidP="00B8024A">
                <w:pPr>
                  <w:pStyle w:val="Heading1"/>
                  <w:outlineLvl w:val="0"/>
                  <w:rPr>
                    <w:i/>
                    <w:szCs w:val="22"/>
                  </w:rPr>
                </w:pPr>
                <w:r w:rsidRPr="00C2232C">
                  <w:rPr>
                    <w:szCs w:val="22"/>
                  </w:rPr>
                  <w:t>Publications</w:t>
                </w:r>
              </w:p>
              <w:p w:rsidR="00B8024A" w:rsidRPr="00C2232C" w:rsidRDefault="00B8024A" w:rsidP="00B8024A">
                <w:pPr>
                  <w:pStyle w:val="normal0"/>
                  <w:rPr>
                    <w:rFonts w:asciiTheme="minorHAnsi" w:hAnsiTheme="minorHAnsi"/>
                    <w:sz w:val="22"/>
                    <w:szCs w:val="22"/>
                  </w:rPr>
                </w:pPr>
                <w:r w:rsidRPr="00C2232C">
                  <w:rPr>
                    <w:rFonts w:asciiTheme="minorHAnsi" w:hAnsiTheme="minorHAnsi"/>
                    <w:i/>
                    <w:sz w:val="22"/>
                    <w:szCs w:val="22"/>
                  </w:rPr>
                  <w:t>Hérodiade</w:t>
                </w:r>
                <w:r w:rsidRPr="00C2232C">
                  <w:rPr>
                    <w:rFonts w:asciiTheme="minorHAnsi" w:hAnsiTheme="minorHAnsi"/>
                    <w:sz w:val="22"/>
                    <w:szCs w:val="22"/>
                  </w:rPr>
                  <w:t xml:space="preserve"> (1864-1867)</w:t>
                </w:r>
              </w:p>
              <w:p w:rsidR="00B8024A" w:rsidRPr="00C2232C" w:rsidRDefault="00B8024A" w:rsidP="00B8024A">
                <w:pPr>
                  <w:pStyle w:val="normal0"/>
                  <w:rPr>
                    <w:rFonts w:asciiTheme="minorHAnsi" w:hAnsiTheme="minorHAnsi"/>
                    <w:sz w:val="22"/>
                    <w:szCs w:val="22"/>
                  </w:rPr>
                </w:pPr>
                <w:r w:rsidRPr="00C2232C">
                  <w:rPr>
                    <w:rFonts w:asciiTheme="minorHAnsi" w:hAnsiTheme="minorHAnsi"/>
                    <w:sz w:val="22"/>
                    <w:szCs w:val="22"/>
                  </w:rPr>
                  <w:t>“Brise Marine” (1865)</w:t>
                </w:r>
              </w:p>
              <w:p w:rsidR="00B8024A" w:rsidRPr="00C2232C" w:rsidRDefault="00B8024A" w:rsidP="00B8024A">
                <w:pPr>
                  <w:pStyle w:val="normal0"/>
                  <w:rPr>
                    <w:rFonts w:asciiTheme="minorHAnsi" w:hAnsiTheme="minorHAnsi"/>
                    <w:i/>
                    <w:sz w:val="22"/>
                    <w:szCs w:val="22"/>
                  </w:rPr>
                </w:pPr>
                <w:r w:rsidRPr="00C2232C">
                  <w:rPr>
                    <w:rFonts w:asciiTheme="minorHAnsi" w:hAnsiTheme="minorHAnsi"/>
                    <w:sz w:val="22"/>
                    <w:szCs w:val="22"/>
                  </w:rPr>
                  <w:t>“Don du Poème” (1865)</w:t>
                </w:r>
              </w:p>
              <w:p w:rsidR="00B8024A" w:rsidRPr="00C2232C" w:rsidRDefault="00B8024A" w:rsidP="00B8024A">
                <w:pPr>
                  <w:pStyle w:val="normal0"/>
                  <w:rPr>
                    <w:rFonts w:asciiTheme="minorHAnsi" w:hAnsiTheme="minorHAnsi"/>
                    <w:sz w:val="22"/>
                    <w:szCs w:val="22"/>
                  </w:rPr>
                </w:pPr>
                <w:r w:rsidRPr="00C2232C">
                  <w:rPr>
                    <w:rFonts w:asciiTheme="minorHAnsi" w:hAnsiTheme="minorHAnsi"/>
                    <w:i/>
                    <w:sz w:val="22"/>
                    <w:szCs w:val="22"/>
                  </w:rPr>
                  <w:t>L'Après-midi d'un faune</w:t>
                </w:r>
                <w:r w:rsidRPr="00C2232C">
                  <w:rPr>
                    <w:rFonts w:asciiTheme="minorHAnsi" w:hAnsiTheme="minorHAnsi"/>
                    <w:sz w:val="22"/>
                    <w:szCs w:val="22"/>
                  </w:rPr>
                  <w:t xml:space="preserve"> (1876)</w:t>
                </w:r>
              </w:p>
              <w:p w:rsidR="00B8024A" w:rsidRPr="00C2232C" w:rsidRDefault="00B8024A" w:rsidP="00B8024A">
                <w:pPr>
                  <w:pStyle w:val="normal0"/>
                  <w:rPr>
                    <w:rFonts w:asciiTheme="minorHAnsi" w:hAnsiTheme="minorHAnsi"/>
                    <w:i/>
                    <w:sz w:val="22"/>
                    <w:szCs w:val="22"/>
                  </w:rPr>
                </w:pPr>
                <w:r w:rsidRPr="00C2232C">
                  <w:rPr>
                    <w:rFonts w:asciiTheme="minorHAnsi" w:hAnsiTheme="minorHAnsi"/>
                    <w:sz w:val="22"/>
                    <w:szCs w:val="22"/>
                  </w:rPr>
                  <w:t xml:space="preserve">Preface to William Beckford’s </w:t>
                </w:r>
                <w:r w:rsidRPr="00C2232C">
                  <w:rPr>
                    <w:rFonts w:asciiTheme="minorHAnsi" w:hAnsiTheme="minorHAnsi"/>
                    <w:i/>
                    <w:sz w:val="22"/>
                    <w:szCs w:val="22"/>
                  </w:rPr>
                  <w:t>Vathek</w:t>
                </w:r>
                <w:r w:rsidRPr="00C2232C">
                  <w:rPr>
                    <w:rFonts w:asciiTheme="minorHAnsi" w:hAnsiTheme="minorHAnsi"/>
                    <w:sz w:val="22"/>
                    <w:szCs w:val="22"/>
                  </w:rPr>
                  <w:t xml:space="preserve"> (1876)</w:t>
                </w:r>
              </w:p>
              <w:p w:rsidR="00B8024A" w:rsidRPr="00C2232C" w:rsidRDefault="00B8024A" w:rsidP="00B8024A">
                <w:pPr>
                  <w:pStyle w:val="normal0"/>
                  <w:rPr>
                    <w:rFonts w:asciiTheme="minorHAnsi" w:hAnsiTheme="minorHAnsi"/>
                    <w:i/>
                    <w:sz w:val="22"/>
                    <w:szCs w:val="22"/>
                  </w:rPr>
                </w:pPr>
                <w:r w:rsidRPr="00C2232C">
                  <w:rPr>
                    <w:rFonts w:asciiTheme="minorHAnsi" w:hAnsiTheme="minorHAnsi"/>
                    <w:i/>
                    <w:sz w:val="22"/>
                    <w:szCs w:val="22"/>
                  </w:rPr>
                  <w:t>Les mots anglais</w:t>
                </w:r>
                <w:r w:rsidRPr="00C2232C">
                  <w:rPr>
                    <w:rFonts w:asciiTheme="minorHAnsi" w:hAnsiTheme="minorHAnsi"/>
                    <w:sz w:val="22"/>
                    <w:szCs w:val="22"/>
                  </w:rPr>
                  <w:t xml:space="preserve"> (1877)</w:t>
                </w:r>
              </w:p>
              <w:p w:rsidR="00B8024A" w:rsidRPr="00C2232C" w:rsidRDefault="00B8024A" w:rsidP="00B8024A">
                <w:pPr>
                  <w:pStyle w:val="normal0"/>
                  <w:rPr>
                    <w:rFonts w:asciiTheme="minorHAnsi" w:hAnsiTheme="minorHAnsi"/>
                    <w:i/>
                    <w:sz w:val="22"/>
                    <w:szCs w:val="22"/>
                  </w:rPr>
                </w:pPr>
                <w:r w:rsidRPr="00C2232C">
                  <w:rPr>
                    <w:rFonts w:asciiTheme="minorHAnsi" w:hAnsiTheme="minorHAnsi"/>
                    <w:i/>
                    <w:sz w:val="22"/>
                    <w:szCs w:val="22"/>
                  </w:rPr>
                  <w:t>Les Dieux antiques</w:t>
                </w:r>
                <w:r w:rsidRPr="00C2232C">
                  <w:rPr>
                    <w:rFonts w:asciiTheme="minorHAnsi" w:hAnsiTheme="minorHAnsi"/>
                    <w:sz w:val="22"/>
                    <w:szCs w:val="22"/>
                  </w:rPr>
                  <w:t xml:space="preserve"> (1880)</w:t>
                </w:r>
              </w:p>
              <w:p w:rsidR="00B8024A" w:rsidRPr="00C2232C" w:rsidRDefault="00B8024A" w:rsidP="00B8024A">
                <w:pPr>
                  <w:pStyle w:val="normal0"/>
                  <w:rPr>
                    <w:rFonts w:asciiTheme="minorHAnsi" w:hAnsiTheme="minorHAnsi"/>
                    <w:i/>
                    <w:sz w:val="22"/>
                    <w:szCs w:val="22"/>
                  </w:rPr>
                </w:pPr>
                <w:r w:rsidRPr="00C2232C">
                  <w:rPr>
                    <w:rFonts w:asciiTheme="minorHAnsi" w:hAnsiTheme="minorHAnsi"/>
                    <w:i/>
                    <w:sz w:val="22"/>
                    <w:szCs w:val="22"/>
                  </w:rPr>
                  <w:t>Album de vers et de prose</w:t>
                </w:r>
                <w:r w:rsidRPr="00C2232C">
                  <w:rPr>
                    <w:rFonts w:asciiTheme="minorHAnsi" w:hAnsiTheme="minorHAnsi"/>
                    <w:sz w:val="22"/>
                    <w:szCs w:val="22"/>
                  </w:rPr>
                  <w:t xml:space="preserve"> (1887)</w:t>
                </w:r>
              </w:p>
              <w:p w:rsidR="00B8024A" w:rsidRPr="00C2232C" w:rsidRDefault="00B8024A" w:rsidP="00B8024A">
                <w:pPr>
                  <w:pStyle w:val="normal0"/>
                  <w:rPr>
                    <w:rFonts w:asciiTheme="minorHAnsi" w:hAnsiTheme="minorHAnsi"/>
                    <w:sz w:val="22"/>
                    <w:szCs w:val="22"/>
                  </w:rPr>
                </w:pPr>
                <w:r w:rsidRPr="00C2232C">
                  <w:rPr>
                    <w:rFonts w:asciiTheme="minorHAnsi" w:hAnsiTheme="minorHAnsi"/>
                    <w:i/>
                    <w:sz w:val="22"/>
                    <w:szCs w:val="22"/>
                  </w:rPr>
                  <w:t>Pages</w:t>
                </w:r>
                <w:r w:rsidRPr="00C2232C">
                  <w:rPr>
                    <w:rFonts w:asciiTheme="minorHAnsi" w:hAnsiTheme="minorHAnsi"/>
                    <w:sz w:val="22"/>
                    <w:szCs w:val="22"/>
                  </w:rPr>
                  <w:t xml:space="preserve"> (1891)</w:t>
                </w:r>
              </w:p>
              <w:p w:rsidR="00B8024A" w:rsidRPr="00C2232C" w:rsidRDefault="00B8024A" w:rsidP="00B8024A">
                <w:pPr>
                  <w:pStyle w:val="normal0"/>
                  <w:rPr>
                    <w:rFonts w:asciiTheme="minorHAnsi" w:hAnsiTheme="minorHAnsi"/>
                    <w:i/>
                    <w:sz w:val="22"/>
                    <w:szCs w:val="22"/>
                  </w:rPr>
                </w:pPr>
                <w:r w:rsidRPr="00C2232C">
                  <w:rPr>
                    <w:rFonts w:asciiTheme="minorHAnsi" w:hAnsiTheme="minorHAnsi"/>
                    <w:sz w:val="22"/>
                    <w:szCs w:val="22"/>
                  </w:rPr>
                  <w:lastRenderedPageBreak/>
                  <w:t>“La musique et les lettres” (1895)</w:t>
                </w:r>
              </w:p>
              <w:p w:rsidR="00B8024A" w:rsidRPr="00C2232C" w:rsidRDefault="00B8024A" w:rsidP="00B8024A">
                <w:pPr>
                  <w:pStyle w:val="normal0"/>
                  <w:rPr>
                    <w:rFonts w:asciiTheme="minorHAnsi" w:hAnsiTheme="minorHAnsi"/>
                    <w:i/>
                    <w:sz w:val="22"/>
                    <w:szCs w:val="22"/>
                  </w:rPr>
                </w:pPr>
                <w:r w:rsidRPr="00C2232C">
                  <w:rPr>
                    <w:rFonts w:asciiTheme="minorHAnsi" w:hAnsiTheme="minorHAnsi"/>
                    <w:i/>
                    <w:sz w:val="22"/>
                    <w:szCs w:val="22"/>
                  </w:rPr>
                  <w:t>Divagations</w:t>
                </w:r>
                <w:r w:rsidRPr="00C2232C">
                  <w:rPr>
                    <w:rFonts w:asciiTheme="minorHAnsi" w:hAnsiTheme="minorHAnsi"/>
                    <w:sz w:val="22"/>
                    <w:szCs w:val="22"/>
                  </w:rPr>
                  <w:t xml:space="preserve"> (1897)</w:t>
                </w:r>
              </w:p>
              <w:p w:rsidR="00B8024A" w:rsidRPr="00C2232C" w:rsidRDefault="00B8024A" w:rsidP="00B8024A">
                <w:pPr>
                  <w:pStyle w:val="normal0"/>
                  <w:rPr>
                    <w:rFonts w:asciiTheme="minorHAnsi" w:hAnsiTheme="minorHAnsi"/>
                    <w:sz w:val="22"/>
                    <w:szCs w:val="22"/>
                  </w:rPr>
                </w:pPr>
                <w:r w:rsidRPr="00C2232C">
                  <w:rPr>
                    <w:rFonts w:asciiTheme="minorHAnsi" w:hAnsiTheme="minorHAnsi"/>
                    <w:i/>
                    <w:sz w:val="22"/>
                    <w:szCs w:val="22"/>
                  </w:rPr>
                  <w:t>Un coup de dés jamais n'abolira le hasard</w:t>
                </w:r>
                <w:r w:rsidRPr="00C2232C">
                  <w:rPr>
                    <w:rFonts w:asciiTheme="minorHAnsi" w:hAnsiTheme="minorHAnsi"/>
                    <w:sz w:val="22"/>
                    <w:szCs w:val="22"/>
                  </w:rPr>
                  <w:t xml:space="preserve"> (1st ed. with preface by Mallarmé, 1897)</w:t>
                </w:r>
              </w:p>
              <w:p w:rsidR="00B8024A" w:rsidRPr="00C2232C" w:rsidRDefault="00B8024A" w:rsidP="00B8024A">
                <w:pPr>
                  <w:pStyle w:val="normal0"/>
                  <w:rPr>
                    <w:rFonts w:asciiTheme="minorHAnsi" w:hAnsiTheme="minorHAnsi"/>
                    <w:sz w:val="22"/>
                    <w:szCs w:val="22"/>
                  </w:rPr>
                </w:pPr>
              </w:p>
              <w:p w:rsidR="00B8024A" w:rsidRPr="00C2232C" w:rsidRDefault="00B8024A" w:rsidP="00B8024A">
                <w:pPr>
                  <w:pStyle w:val="Heading1"/>
                  <w:outlineLvl w:val="0"/>
                  <w:rPr>
                    <w:i/>
                    <w:szCs w:val="22"/>
                  </w:rPr>
                </w:pPr>
                <w:r w:rsidRPr="00C2232C">
                  <w:rPr>
                    <w:szCs w:val="22"/>
                  </w:rPr>
                  <w:t>Posthumous Publications</w:t>
                </w:r>
              </w:p>
              <w:p w:rsidR="00B8024A" w:rsidRPr="00C2232C" w:rsidRDefault="00B8024A" w:rsidP="00B8024A">
                <w:pPr>
                  <w:pStyle w:val="normal0"/>
                  <w:rPr>
                    <w:rFonts w:asciiTheme="minorHAnsi" w:hAnsiTheme="minorHAnsi"/>
                    <w:i/>
                    <w:sz w:val="22"/>
                    <w:szCs w:val="22"/>
                  </w:rPr>
                </w:pPr>
                <w:r w:rsidRPr="00C2232C">
                  <w:rPr>
                    <w:rFonts w:asciiTheme="minorHAnsi" w:hAnsiTheme="minorHAnsi"/>
                    <w:i/>
                    <w:sz w:val="22"/>
                    <w:szCs w:val="22"/>
                  </w:rPr>
                  <w:t>Poésies</w:t>
                </w:r>
                <w:r w:rsidRPr="00C2232C">
                  <w:rPr>
                    <w:rFonts w:asciiTheme="minorHAnsi" w:hAnsiTheme="minorHAnsi"/>
                    <w:sz w:val="22"/>
                    <w:szCs w:val="22"/>
                  </w:rPr>
                  <w:t xml:space="preserve"> (1899)</w:t>
                </w:r>
              </w:p>
              <w:p w:rsidR="00B8024A" w:rsidRPr="00C2232C" w:rsidRDefault="00B8024A" w:rsidP="00B8024A">
                <w:pPr>
                  <w:pStyle w:val="normal0"/>
                  <w:rPr>
                    <w:rFonts w:asciiTheme="minorHAnsi" w:hAnsiTheme="minorHAnsi"/>
                    <w:i/>
                    <w:sz w:val="22"/>
                    <w:szCs w:val="22"/>
                  </w:rPr>
                </w:pPr>
                <w:r w:rsidRPr="00C2232C">
                  <w:rPr>
                    <w:rFonts w:asciiTheme="minorHAnsi" w:hAnsiTheme="minorHAnsi"/>
                    <w:i/>
                    <w:sz w:val="22"/>
                    <w:szCs w:val="22"/>
                  </w:rPr>
                  <w:t>Un coup de dés jamais n'abolira le hasard</w:t>
                </w:r>
                <w:r w:rsidRPr="00C2232C">
                  <w:rPr>
                    <w:rFonts w:asciiTheme="minorHAnsi" w:hAnsiTheme="minorHAnsi"/>
                    <w:sz w:val="22"/>
                    <w:szCs w:val="22"/>
                  </w:rPr>
                  <w:t xml:space="preserve"> (1914)</w:t>
                </w:r>
              </w:p>
              <w:p w:rsidR="00B8024A" w:rsidRPr="00C2232C" w:rsidRDefault="00B8024A" w:rsidP="00B8024A">
                <w:pPr>
                  <w:pStyle w:val="normal0"/>
                  <w:rPr>
                    <w:rFonts w:asciiTheme="minorHAnsi" w:hAnsiTheme="minorHAnsi"/>
                    <w:i/>
                    <w:sz w:val="22"/>
                    <w:szCs w:val="22"/>
                  </w:rPr>
                </w:pPr>
                <w:r w:rsidRPr="00C2232C">
                  <w:rPr>
                    <w:rFonts w:asciiTheme="minorHAnsi" w:hAnsiTheme="minorHAnsi"/>
                    <w:i/>
                    <w:sz w:val="22"/>
                    <w:szCs w:val="22"/>
                  </w:rPr>
                  <w:t>Vers de circonstance</w:t>
                </w:r>
                <w:r w:rsidRPr="00C2232C">
                  <w:rPr>
                    <w:rFonts w:asciiTheme="minorHAnsi" w:hAnsiTheme="minorHAnsi"/>
                    <w:sz w:val="22"/>
                    <w:szCs w:val="22"/>
                  </w:rPr>
                  <w:t xml:space="preserve"> (1920)</w:t>
                </w:r>
              </w:p>
              <w:p w:rsidR="00B8024A" w:rsidRPr="00C2232C" w:rsidRDefault="00B8024A" w:rsidP="00B8024A">
                <w:pPr>
                  <w:pStyle w:val="normal0"/>
                  <w:rPr>
                    <w:rFonts w:asciiTheme="minorHAnsi" w:hAnsiTheme="minorHAnsi"/>
                    <w:i/>
                    <w:sz w:val="22"/>
                    <w:szCs w:val="22"/>
                  </w:rPr>
                </w:pPr>
                <w:r w:rsidRPr="00C2232C">
                  <w:rPr>
                    <w:rFonts w:asciiTheme="minorHAnsi" w:hAnsiTheme="minorHAnsi"/>
                    <w:i/>
                    <w:sz w:val="22"/>
                    <w:szCs w:val="22"/>
                  </w:rPr>
                  <w:t>Igitur</w:t>
                </w:r>
                <w:r w:rsidRPr="00C2232C">
                  <w:rPr>
                    <w:rFonts w:asciiTheme="minorHAnsi" w:hAnsiTheme="minorHAnsi"/>
                    <w:sz w:val="22"/>
                    <w:szCs w:val="22"/>
                  </w:rPr>
                  <w:t xml:space="preserve"> (1925)</w:t>
                </w:r>
              </w:p>
              <w:p w:rsidR="00B8024A" w:rsidRPr="00C2232C" w:rsidRDefault="00B8024A" w:rsidP="00B8024A">
                <w:pPr>
                  <w:pStyle w:val="normal0"/>
                  <w:rPr>
                    <w:rFonts w:asciiTheme="minorHAnsi" w:hAnsiTheme="minorHAnsi"/>
                    <w:sz w:val="22"/>
                    <w:szCs w:val="22"/>
                  </w:rPr>
                </w:pPr>
                <w:r w:rsidRPr="00C2232C">
                  <w:rPr>
                    <w:rFonts w:asciiTheme="minorHAnsi" w:hAnsiTheme="minorHAnsi"/>
                    <w:i/>
                    <w:sz w:val="22"/>
                    <w:szCs w:val="22"/>
                  </w:rPr>
                  <w:t>Contes indiens</w:t>
                </w:r>
                <w:r w:rsidRPr="00C2232C">
                  <w:rPr>
                    <w:rFonts w:asciiTheme="minorHAnsi" w:hAnsiTheme="minorHAnsi"/>
                    <w:sz w:val="22"/>
                    <w:szCs w:val="22"/>
                  </w:rPr>
                  <w:t xml:space="preserve"> (1927)</w:t>
                </w:r>
              </w:p>
              <w:p w:rsidR="00B8024A" w:rsidRPr="00C2232C" w:rsidRDefault="00B8024A" w:rsidP="00B8024A">
                <w:pPr>
                  <w:pStyle w:val="normal0"/>
                  <w:rPr>
                    <w:rFonts w:asciiTheme="minorHAnsi" w:hAnsiTheme="minorHAnsi"/>
                    <w:sz w:val="22"/>
                    <w:szCs w:val="22"/>
                  </w:rPr>
                </w:pPr>
                <w:r w:rsidRPr="00C2232C">
                  <w:rPr>
                    <w:rFonts w:asciiTheme="minorHAnsi" w:hAnsiTheme="minorHAnsi"/>
                    <w:sz w:val="22"/>
                    <w:szCs w:val="22"/>
                  </w:rPr>
                  <w:t>Pour un tombeau d'Anatole (1961)</w:t>
                </w:r>
              </w:p>
              <w:p w:rsidR="00B8024A" w:rsidRPr="00C2232C" w:rsidRDefault="00B8024A" w:rsidP="00B8024A">
                <w:pPr>
                  <w:pStyle w:val="normal0"/>
                  <w:rPr>
                    <w:rFonts w:asciiTheme="minorHAnsi" w:hAnsiTheme="minorHAnsi"/>
                    <w:sz w:val="22"/>
                    <w:szCs w:val="22"/>
                  </w:rPr>
                </w:pPr>
              </w:p>
              <w:p w:rsidR="00B8024A" w:rsidRPr="00C2232C" w:rsidRDefault="00B8024A" w:rsidP="00B8024A">
                <w:pPr>
                  <w:pStyle w:val="Heading1"/>
                  <w:outlineLvl w:val="0"/>
                  <w:rPr>
                    <w:i/>
                    <w:szCs w:val="22"/>
                  </w:rPr>
                </w:pPr>
                <w:r w:rsidRPr="00C2232C">
                  <w:rPr>
                    <w:szCs w:val="22"/>
                  </w:rPr>
                  <w:t>Translations</w:t>
                </w:r>
              </w:p>
              <w:p w:rsidR="00B8024A" w:rsidRPr="00C2232C" w:rsidRDefault="00B8024A" w:rsidP="00B8024A">
                <w:pPr>
                  <w:pStyle w:val="normal0"/>
                  <w:rPr>
                    <w:rFonts w:asciiTheme="minorHAnsi" w:hAnsiTheme="minorHAnsi"/>
                    <w:i/>
                    <w:sz w:val="22"/>
                    <w:szCs w:val="22"/>
                  </w:rPr>
                </w:pPr>
                <w:r w:rsidRPr="00C2232C">
                  <w:rPr>
                    <w:rFonts w:asciiTheme="minorHAnsi" w:hAnsiTheme="minorHAnsi"/>
                    <w:i/>
                    <w:sz w:val="22"/>
                    <w:szCs w:val="22"/>
                  </w:rPr>
                  <w:t>Le Corbeau d'Edgar Poe (The Raven)</w:t>
                </w:r>
                <w:r w:rsidRPr="00C2232C">
                  <w:rPr>
                    <w:rFonts w:asciiTheme="minorHAnsi" w:hAnsiTheme="minorHAnsi"/>
                    <w:sz w:val="22"/>
                    <w:szCs w:val="22"/>
                  </w:rPr>
                  <w:t>, illustrations by Édouard Manet (1875)</w:t>
                </w:r>
              </w:p>
              <w:p w:rsidR="00B8024A" w:rsidRPr="00C2232C" w:rsidRDefault="00B8024A" w:rsidP="00B8024A">
                <w:pPr>
                  <w:pStyle w:val="normal0"/>
                  <w:rPr>
                    <w:rFonts w:asciiTheme="minorHAnsi" w:hAnsiTheme="minorHAnsi"/>
                    <w:sz w:val="22"/>
                    <w:szCs w:val="22"/>
                  </w:rPr>
                </w:pPr>
                <w:r w:rsidRPr="00C2232C">
                  <w:rPr>
                    <w:rFonts w:asciiTheme="minorHAnsi" w:hAnsiTheme="minorHAnsi"/>
                    <w:i/>
                    <w:sz w:val="22"/>
                    <w:szCs w:val="22"/>
                  </w:rPr>
                  <w:t>L'Étoile des fées</w:t>
                </w:r>
                <w:r w:rsidRPr="00C2232C">
                  <w:rPr>
                    <w:rFonts w:asciiTheme="minorHAnsi" w:hAnsiTheme="minorHAnsi"/>
                    <w:sz w:val="22"/>
                    <w:szCs w:val="22"/>
                  </w:rPr>
                  <w:t>, W.C. Elphinstone Hope (1881)</w:t>
                </w:r>
              </w:p>
              <w:p w:rsidR="00B8024A" w:rsidRPr="00C2232C" w:rsidRDefault="00B8024A" w:rsidP="00B8024A">
                <w:pPr>
                  <w:pStyle w:val="normal0"/>
                  <w:rPr>
                    <w:rFonts w:asciiTheme="minorHAnsi" w:hAnsiTheme="minorHAnsi"/>
                    <w:i/>
                    <w:sz w:val="22"/>
                    <w:szCs w:val="22"/>
                  </w:rPr>
                </w:pPr>
                <w:r w:rsidRPr="00C2232C">
                  <w:rPr>
                    <w:rFonts w:asciiTheme="minorHAnsi" w:hAnsiTheme="minorHAnsi"/>
                    <w:sz w:val="22"/>
                    <w:szCs w:val="22"/>
                  </w:rPr>
                  <w:t>Poèmes d'Edgar Poe (1888)</w:t>
                </w:r>
              </w:p>
              <w:p w:rsidR="003F0D73" w:rsidRPr="00C2232C" w:rsidRDefault="00B8024A" w:rsidP="00B8024A">
                <w:r w:rsidRPr="00C2232C">
                  <w:rPr>
                    <w:i/>
                  </w:rPr>
                  <w:t>Le Ten o'clock de M. Whistler</w:t>
                </w:r>
                <w:r w:rsidRPr="00C2232C">
                  <w:t xml:space="preserve"> (1888)</w:t>
                </w:r>
              </w:p>
            </w:tc>
          </w:sdtContent>
        </w:sdt>
      </w:tr>
      <w:tr w:rsidR="003235A7" w:rsidRPr="00C2232C" w:rsidTr="003235A7">
        <w:tc>
          <w:tcPr>
            <w:tcW w:w="9016" w:type="dxa"/>
          </w:tcPr>
          <w:p w:rsidR="003235A7" w:rsidRPr="00C2232C" w:rsidRDefault="003235A7" w:rsidP="008A5B87">
            <w:r w:rsidRPr="00C2232C">
              <w:rPr>
                <w:u w:val="single"/>
              </w:rPr>
              <w:lastRenderedPageBreak/>
              <w:t>Further reading</w:t>
            </w:r>
            <w:r w:rsidRPr="00C2232C">
              <w:t>:</w:t>
            </w:r>
          </w:p>
          <w:sdt>
            <w:sdtPr>
              <w:alias w:val="Further reading"/>
              <w:tag w:val="furtherReading"/>
              <w:id w:val="-1516217107"/>
              <w:placeholder>
                <w:docPart w:val="03B9A05CB9F7994A8E5F1D77F7FCA59E"/>
              </w:placeholder>
            </w:sdtPr>
            <w:sdtContent>
              <w:p w:rsidR="00B8024A" w:rsidRPr="00C2232C" w:rsidRDefault="00B8024A" w:rsidP="00B8024A"/>
              <w:p w:rsidR="00BA1FE0" w:rsidRPr="00C2232C" w:rsidRDefault="00BA1FE0" w:rsidP="00B8024A">
                <w:sdt>
                  <w:sdtPr>
                    <w:id w:val="1304510790"/>
                    <w:citation/>
                  </w:sdtPr>
                  <w:sdtContent>
                    <w:r w:rsidRPr="00C2232C">
                      <w:fldChar w:fldCharType="begin"/>
                    </w:r>
                    <w:r w:rsidRPr="00C2232C">
                      <w:rPr>
                        <w:lang w:val="en-US"/>
                      </w:rPr>
                      <w:instrText xml:space="preserve"> CITATION Cat03 \l 1033 </w:instrText>
                    </w:r>
                    <w:r w:rsidRPr="00C2232C">
                      <w:fldChar w:fldCharType="separate"/>
                    </w:r>
                    <w:r w:rsidRPr="00C2232C">
                      <w:rPr>
                        <w:noProof/>
                        <w:lang w:val="en-US"/>
                      </w:rPr>
                      <w:t>(Catani)</w:t>
                    </w:r>
                    <w:r w:rsidRPr="00C2232C">
                      <w:fldChar w:fldCharType="end"/>
                    </w:r>
                  </w:sdtContent>
                </w:sdt>
              </w:p>
              <w:p w:rsidR="00BA1FE0" w:rsidRPr="00C2232C" w:rsidRDefault="00BA1FE0" w:rsidP="00B8024A"/>
              <w:p w:rsidR="00BA1FE0" w:rsidRPr="00C2232C" w:rsidRDefault="00BA1FE0" w:rsidP="00B8024A">
                <w:sdt>
                  <w:sdtPr>
                    <w:id w:val="-772550930"/>
                    <w:citation/>
                  </w:sdtPr>
                  <w:sdtContent>
                    <w:r w:rsidRPr="00C2232C">
                      <w:fldChar w:fldCharType="begin"/>
                    </w:r>
                    <w:r w:rsidRPr="00C2232C">
                      <w:rPr>
                        <w:lang w:val="en-US"/>
                      </w:rPr>
                      <w:instrText xml:space="preserve"> CITATION Dur08 \l 1033 </w:instrText>
                    </w:r>
                    <w:r w:rsidRPr="00C2232C">
                      <w:fldChar w:fldCharType="separate"/>
                    </w:r>
                    <w:r w:rsidRPr="00C2232C">
                      <w:rPr>
                        <w:noProof/>
                        <w:lang w:val="en-US"/>
                      </w:rPr>
                      <w:t>(Durand)</w:t>
                    </w:r>
                    <w:r w:rsidRPr="00C2232C">
                      <w:fldChar w:fldCharType="end"/>
                    </w:r>
                  </w:sdtContent>
                </w:sdt>
              </w:p>
              <w:p w:rsidR="00BA1FE0" w:rsidRPr="00C2232C" w:rsidRDefault="00BA1FE0" w:rsidP="00B8024A"/>
              <w:p w:rsidR="00BA1FE0" w:rsidRPr="00C2232C" w:rsidRDefault="00BA1FE0" w:rsidP="00B8024A">
                <w:sdt>
                  <w:sdtPr>
                    <w:id w:val="-137339726"/>
                    <w:citation/>
                  </w:sdtPr>
                  <w:sdtContent>
                    <w:r w:rsidRPr="00C2232C">
                      <w:fldChar w:fldCharType="begin"/>
                    </w:r>
                    <w:r w:rsidRPr="00C2232C">
                      <w:rPr>
                        <w:lang w:val="en-US"/>
                      </w:rPr>
                      <w:instrText xml:space="preserve"> CITATION Llo99 \l 1033 </w:instrText>
                    </w:r>
                    <w:r w:rsidRPr="00C2232C">
                      <w:fldChar w:fldCharType="separate"/>
                    </w:r>
                    <w:r w:rsidRPr="00C2232C">
                      <w:rPr>
                        <w:noProof/>
                        <w:lang w:val="en-US"/>
                      </w:rPr>
                      <w:t>(Lloyd, Mallarmé: The Poet and His Circle)</w:t>
                    </w:r>
                    <w:r w:rsidRPr="00C2232C">
                      <w:fldChar w:fldCharType="end"/>
                    </w:r>
                  </w:sdtContent>
                </w:sdt>
              </w:p>
              <w:p w:rsidR="00BA1FE0" w:rsidRPr="00C2232C" w:rsidRDefault="00BA1FE0" w:rsidP="00B8024A"/>
              <w:p w:rsidR="00BA1FE0" w:rsidRPr="00C2232C" w:rsidRDefault="00BA1FE0" w:rsidP="00B8024A">
                <w:sdt>
                  <w:sdtPr>
                    <w:id w:val="1168362459"/>
                    <w:citation/>
                  </w:sdtPr>
                  <w:sdtContent>
                    <w:r w:rsidRPr="00C2232C">
                      <w:fldChar w:fldCharType="begin"/>
                    </w:r>
                    <w:r w:rsidRPr="00C2232C">
                      <w:rPr>
                        <w:lang w:val="en-US"/>
                      </w:rPr>
                      <w:instrText xml:space="preserve"> CITATION Llo87 \l 1033 </w:instrText>
                    </w:r>
                    <w:r w:rsidRPr="00C2232C">
                      <w:fldChar w:fldCharType="separate"/>
                    </w:r>
                    <w:r w:rsidRPr="00C2232C">
                      <w:rPr>
                        <w:noProof/>
                        <w:lang w:val="en-US"/>
                      </w:rPr>
                      <w:t>(Lloyd, Material Culture and Mass Consumption)</w:t>
                    </w:r>
                    <w:r w:rsidRPr="00C2232C">
                      <w:fldChar w:fldCharType="end"/>
                    </w:r>
                  </w:sdtContent>
                </w:sdt>
              </w:p>
              <w:p w:rsidR="00BA1FE0" w:rsidRPr="00C2232C" w:rsidRDefault="00BA1FE0" w:rsidP="00B8024A"/>
              <w:p w:rsidR="00BA1FE0" w:rsidRPr="00C2232C" w:rsidRDefault="00BA1FE0" w:rsidP="00B8024A">
                <w:sdt>
                  <w:sdtPr>
                    <w:id w:val="-1674873135"/>
                    <w:citation/>
                  </w:sdtPr>
                  <w:sdtContent>
                    <w:r w:rsidRPr="00C2232C">
                      <w:fldChar w:fldCharType="begin"/>
                    </w:r>
                    <w:r w:rsidRPr="00C2232C">
                      <w:rPr>
                        <w:lang w:val="en-US"/>
                      </w:rPr>
                      <w:instrText xml:space="preserve"> CITATION Mei11 \l 1033 </w:instrText>
                    </w:r>
                    <w:r w:rsidRPr="00C2232C">
                      <w:fldChar w:fldCharType="separate"/>
                    </w:r>
                    <w:r w:rsidRPr="00C2232C">
                      <w:rPr>
                        <w:noProof/>
                        <w:lang w:val="en-US"/>
                      </w:rPr>
                      <w:t>(Meillassoux)</w:t>
                    </w:r>
                    <w:r w:rsidRPr="00C2232C">
                      <w:fldChar w:fldCharType="end"/>
                    </w:r>
                  </w:sdtContent>
                </w:sdt>
              </w:p>
              <w:p w:rsidR="00BA1FE0" w:rsidRPr="00C2232C" w:rsidRDefault="00BA1FE0" w:rsidP="00B8024A"/>
              <w:p w:rsidR="00BA1FE0" w:rsidRPr="00C2232C" w:rsidRDefault="00BA1FE0" w:rsidP="00B8024A">
                <w:sdt>
                  <w:sdtPr>
                    <w:id w:val="274992101"/>
                    <w:citation/>
                  </w:sdtPr>
                  <w:sdtContent>
                    <w:r w:rsidRPr="00C2232C">
                      <w:fldChar w:fldCharType="begin"/>
                    </w:r>
                    <w:r w:rsidRPr="00C2232C">
                      <w:rPr>
                        <w:lang w:val="en-US"/>
                      </w:rPr>
                      <w:instrText xml:space="preserve"> CITATION Mei12 \l 1033 </w:instrText>
                    </w:r>
                    <w:r w:rsidRPr="00C2232C">
                      <w:fldChar w:fldCharType="separate"/>
                    </w:r>
                    <w:r w:rsidRPr="00C2232C">
                      <w:rPr>
                        <w:noProof/>
                        <w:lang w:val="en-US"/>
                      </w:rPr>
                      <w:t>(Meillassoux, The Number and the Siren : A Decipherment of Mallarmé's Coup de dés)</w:t>
                    </w:r>
                    <w:r w:rsidRPr="00C2232C">
                      <w:fldChar w:fldCharType="end"/>
                    </w:r>
                  </w:sdtContent>
                </w:sdt>
              </w:p>
              <w:p w:rsidR="00BA1FE0" w:rsidRPr="00C2232C" w:rsidRDefault="00BA1FE0" w:rsidP="00B8024A"/>
              <w:p w:rsidR="00BA1FE0" w:rsidRPr="00C2232C" w:rsidRDefault="00BA1FE0" w:rsidP="00B8024A">
                <w:sdt>
                  <w:sdtPr>
                    <w:id w:val="441037360"/>
                    <w:citation/>
                  </w:sdtPr>
                  <w:sdtContent>
                    <w:r w:rsidRPr="00C2232C">
                      <w:fldChar w:fldCharType="begin"/>
                    </w:r>
                    <w:r w:rsidRPr="00C2232C">
                      <w:rPr>
                        <w:lang w:val="en-US"/>
                      </w:rPr>
                      <w:instrText xml:space="preserve"> CITATION Mil94 \l 1033 </w:instrText>
                    </w:r>
                    <w:r w:rsidRPr="00C2232C">
                      <w:fldChar w:fldCharType="separate"/>
                    </w:r>
                    <w:r w:rsidRPr="00C2232C">
                      <w:rPr>
                        <w:noProof/>
                        <w:lang w:val="en-US"/>
                      </w:rPr>
                      <w:t>(Millan)</w:t>
                    </w:r>
                    <w:r w:rsidRPr="00C2232C">
                      <w:fldChar w:fldCharType="end"/>
                    </w:r>
                  </w:sdtContent>
                </w:sdt>
              </w:p>
              <w:p w:rsidR="00BA1FE0" w:rsidRPr="00C2232C" w:rsidRDefault="00BA1FE0" w:rsidP="00B8024A"/>
              <w:p w:rsidR="00C2232C" w:rsidRPr="00C2232C" w:rsidRDefault="00C2232C" w:rsidP="00B8024A">
                <w:sdt>
                  <w:sdtPr>
                    <w:id w:val="-1955244252"/>
                    <w:citation/>
                  </w:sdtPr>
                  <w:sdtContent>
                    <w:r w:rsidRPr="00C2232C">
                      <w:fldChar w:fldCharType="begin"/>
                    </w:r>
                    <w:r w:rsidRPr="00C2232C">
                      <w:rPr>
                        <w:lang w:val="en-US"/>
                      </w:rPr>
                      <w:instrText xml:space="preserve"> CITATION Pea96 \l 1033 </w:instrText>
                    </w:r>
                    <w:r w:rsidRPr="00C2232C">
                      <w:fldChar w:fldCharType="separate"/>
                    </w:r>
                    <w:r w:rsidRPr="00C2232C">
                      <w:rPr>
                        <w:noProof/>
                        <w:lang w:val="en-US"/>
                      </w:rPr>
                      <w:t>(Pearson)</w:t>
                    </w:r>
                    <w:r w:rsidRPr="00C2232C">
                      <w:fldChar w:fldCharType="end"/>
                    </w:r>
                  </w:sdtContent>
                </w:sdt>
              </w:p>
              <w:p w:rsidR="00C2232C" w:rsidRPr="00C2232C" w:rsidRDefault="00C2232C" w:rsidP="00B8024A"/>
              <w:p w:rsidR="00C2232C" w:rsidRPr="00C2232C" w:rsidRDefault="00C2232C" w:rsidP="00B8024A">
                <w:sdt>
                  <w:sdtPr>
                    <w:id w:val="1984039951"/>
                    <w:citation/>
                  </w:sdtPr>
                  <w:sdtContent>
                    <w:r w:rsidRPr="00C2232C">
                      <w:fldChar w:fldCharType="begin"/>
                    </w:r>
                    <w:r w:rsidRPr="00C2232C">
                      <w:rPr>
                        <w:lang w:val="en-US"/>
                      </w:rPr>
                      <w:instrText xml:space="preserve"> CITATION Ran96 \l 1033 </w:instrText>
                    </w:r>
                    <w:r w:rsidRPr="00C2232C">
                      <w:fldChar w:fldCharType="separate"/>
                    </w:r>
                    <w:r w:rsidRPr="00C2232C">
                      <w:rPr>
                        <w:noProof/>
                        <w:lang w:val="en-US"/>
                      </w:rPr>
                      <w:t>(Rancière)</w:t>
                    </w:r>
                    <w:r w:rsidRPr="00C2232C">
                      <w:fldChar w:fldCharType="end"/>
                    </w:r>
                  </w:sdtContent>
                </w:sdt>
              </w:p>
              <w:p w:rsidR="00C2232C" w:rsidRPr="00C2232C" w:rsidRDefault="00C2232C" w:rsidP="00B8024A"/>
              <w:p w:rsidR="00C2232C" w:rsidRPr="00C2232C" w:rsidRDefault="00C2232C" w:rsidP="00B8024A">
                <w:sdt>
                  <w:sdtPr>
                    <w:id w:val="1803726357"/>
                    <w:citation/>
                  </w:sdtPr>
                  <w:sdtContent>
                    <w:r w:rsidRPr="00C2232C">
                      <w:fldChar w:fldCharType="begin"/>
                    </w:r>
                    <w:r w:rsidRPr="00C2232C">
                      <w:rPr>
                        <w:lang w:val="en-US"/>
                      </w:rPr>
                      <w:instrText xml:space="preserve">CITATION Ran11 \l 1033 </w:instrText>
                    </w:r>
                    <w:r w:rsidRPr="00C2232C">
                      <w:fldChar w:fldCharType="separate"/>
                    </w:r>
                    <w:r w:rsidRPr="00C2232C">
                      <w:rPr>
                        <w:noProof/>
                        <w:lang w:val="en-US"/>
                      </w:rPr>
                      <w:t>(Rancière, Mallarmé: The Politics of the Siren)</w:t>
                    </w:r>
                    <w:r w:rsidRPr="00C2232C">
                      <w:fldChar w:fldCharType="end"/>
                    </w:r>
                  </w:sdtContent>
                </w:sdt>
              </w:p>
              <w:p w:rsidR="00C2232C" w:rsidRPr="00C2232C" w:rsidRDefault="00C2232C" w:rsidP="00B8024A"/>
              <w:p w:rsidR="003235A7" w:rsidRPr="00C2232C" w:rsidRDefault="00C2232C" w:rsidP="00C2232C">
                <w:pPr>
                  <w:keepNext/>
                </w:pPr>
                <w:sdt>
                  <w:sdtPr>
                    <w:id w:val="-615439628"/>
                    <w:citation/>
                  </w:sdtPr>
                  <w:sdtContent>
                    <w:r w:rsidRPr="00C2232C">
                      <w:fldChar w:fldCharType="begin"/>
                    </w:r>
                    <w:r w:rsidRPr="00C2232C">
                      <w:rPr>
                        <w:lang w:val="en-US"/>
                      </w:rPr>
                      <w:instrText xml:space="preserve"> CITATION Wal05 \l 1033 </w:instrText>
                    </w:r>
                    <w:r w:rsidRPr="00C2232C">
                      <w:fldChar w:fldCharType="separate"/>
                    </w:r>
                    <w:r w:rsidRPr="00C2232C">
                      <w:rPr>
                        <w:noProof/>
                        <w:lang w:val="en-US"/>
                      </w:rPr>
                      <w:t>(Wall-Romana)</w:t>
                    </w:r>
                    <w:r w:rsidRPr="00C2232C">
                      <w:fldChar w:fldCharType="end"/>
                    </w:r>
                  </w:sdtContent>
                </w:sdt>
              </w:p>
            </w:sdtContent>
          </w:sdt>
        </w:tc>
      </w:tr>
    </w:tbl>
    <w:p w:rsidR="00C27FAB" w:rsidRPr="00C2232C" w:rsidRDefault="00C27FAB" w:rsidP="00C2232C">
      <w:pPr>
        <w:pStyle w:val="Caption"/>
      </w:pPr>
    </w:p>
    <w:sectPr w:rsidR="00C27FAB" w:rsidRPr="00C2232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32C" w:rsidRDefault="00C2232C" w:rsidP="007A0D55">
      <w:pPr>
        <w:spacing w:after="0" w:line="240" w:lineRule="auto"/>
      </w:pPr>
      <w:r>
        <w:separator/>
      </w:r>
    </w:p>
  </w:endnote>
  <w:endnote w:type="continuationSeparator" w:id="0">
    <w:p w:rsidR="00C2232C" w:rsidRDefault="00C223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32C" w:rsidRDefault="00C2232C" w:rsidP="007A0D55">
      <w:pPr>
        <w:spacing w:after="0" w:line="240" w:lineRule="auto"/>
      </w:pPr>
      <w:r>
        <w:separator/>
      </w:r>
    </w:p>
  </w:footnote>
  <w:footnote w:type="continuationSeparator" w:id="0">
    <w:p w:rsidR="00C2232C" w:rsidRDefault="00C223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32C" w:rsidRDefault="00C2232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C2232C" w:rsidRDefault="00C223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24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4FF3"/>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024A"/>
    <w:rsid w:val="00BA1FE0"/>
    <w:rsid w:val="00BC39C9"/>
    <w:rsid w:val="00BE5BF7"/>
    <w:rsid w:val="00BF40E1"/>
    <w:rsid w:val="00C2232C"/>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C2232C"/>
    <w:pPr>
      <w:keepNext/>
      <w:keepLines/>
      <w:spacing w:after="220" w:line="240" w:lineRule="auto"/>
      <w:outlineLvl w:val="0"/>
    </w:pPr>
    <w:rPr>
      <w:rFonts w:eastAsiaTheme="majorEastAsia"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C2232C"/>
    <w:rPr>
      <w:rFonts w:eastAsiaTheme="majorEastAsia"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024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024A"/>
    <w:rPr>
      <w:rFonts w:ascii="Lucida Grande" w:hAnsi="Lucida Grande"/>
      <w:sz w:val="18"/>
      <w:szCs w:val="18"/>
    </w:rPr>
  </w:style>
  <w:style w:type="paragraph" w:customStyle="1" w:styleId="normal0">
    <w:name w:val="normal"/>
    <w:rsid w:val="00B8024A"/>
    <w:pPr>
      <w:suppressAutoHyphens/>
      <w:spacing w:after="0" w:line="276" w:lineRule="auto"/>
    </w:pPr>
    <w:rPr>
      <w:rFonts w:ascii="Times New Roman" w:eastAsia="Times New Roman" w:hAnsi="Times New Roman" w:cs="Times New Roman"/>
      <w:sz w:val="20"/>
      <w:szCs w:val="20"/>
      <w:lang w:val="en-CA"/>
    </w:rPr>
  </w:style>
  <w:style w:type="paragraph" w:styleId="Caption">
    <w:name w:val="caption"/>
    <w:basedOn w:val="Normal"/>
    <w:next w:val="Normal"/>
    <w:uiPriority w:val="35"/>
    <w:semiHidden/>
    <w:qFormat/>
    <w:rsid w:val="00C2232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C2232C"/>
    <w:pPr>
      <w:keepNext/>
      <w:keepLines/>
      <w:spacing w:after="220" w:line="240" w:lineRule="auto"/>
      <w:outlineLvl w:val="0"/>
    </w:pPr>
    <w:rPr>
      <w:rFonts w:eastAsiaTheme="majorEastAsia"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C2232C"/>
    <w:rPr>
      <w:rFonts w:eastAsiaTheme="majorEastAsia"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024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024A"/>
    <w:rPr>
      <w:rFonts w:ascii="Lucida Grande" w:hAnsi="Lucida Grande"/>
      <w:sz w:val="18"/>
      <w:szCs w:val="18"/>
    </w:rPr>
  </w:style>
  <w:style w:type="paragraph" w:customStyle="1" w:styleId="normal0">
    <w:name w:val="normal"/>
    <w:rsid w:val="00B8024A"/>
    <w:pPr>
      <w:suppressAutoHyphens/>
      <w:spacing w:after="0" w:line="276" w:lineRule="auto"/>
    </w:pPr>
    <w:rPr>
      <w:rFonts w:ascii="Times New Roman" w:eastAsia="Times New Roman" w:hAnsi="Times New Roman" w:cs="Times New Roman"/>
      <w:sz w:val="20"/>
      <w:szCs w:val="20"/>
      <w:lang w:val="en-CA"/>
    </w:rPr>
  </w:style>
  <w:style w:type="paragraph" w:styleId="Caption">
    <w:name w:val="caption"/>
    <w:basedOn w:val="Normal"/>
    <w:next w:val="Normal"/>
    <w:uiPriority w:val="35"/>
    <w:semiHidden/>
    <w:qFormat/>
    <w:rsid w:val="00C2232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9C85E16E4F7848A49CC26ECC1A2F77"/>
        <w:category>
          <w:name w:val="General"/>
          <w:gallery w:val="placeholder"/>
        </w:category>
        <w:types>
          <w:type w:val="bbPlcHdr"/>
        </w:types>
        <w:behaviors>
          <w:behavior w:val="content"/>
        </w:behaviors>
        <w:guid w:val="{AC51562E-794A-4E45-89A3-8FEE0103C949}"/>
      </w:docPartPr>
      <w:docPartBody>
        <w:p w:rsidR="00000000" w:rsidRDefault="004E117A">
          <w:pPr>
            <w:pStyle w:val="079C85E16E4F7848A49CC26ECC1A2F77"/>
          </w:pPr>
          <w:r w:rsidRPr="00CC586D">
            <w:rPr>
              <w:rStyle w:val="PlaceholderText"/>
              <w:b/>
              <w:color w:val="FFFFFF" w:themeColor="background1"/>
            </w:rPr>
            <w:t>[Salutation]</w:t>
          </w:r>
        </w:p>
      </w:docPartBody>
    </w:docPart>
    <w:docPart>
      <w:docPartPr>
        <w:name w:val="755B7DC66F29D04BB2B5036172F1BA52"/>
        <w:category>
          <w:name w:val="General"/>
          <w:gallery w:val="placeholder"/>
        </w:category>
        <w:types>
          <w:type w:val="bbPlcHdr"/>
        </w:types>
        <w:behaviors>
          <w:behavior w:val="content"/>
        </w:behaviors>
        <w:guid w:val="{48B907B9-3640-2E42-9BB6-0F852F5C84D4}"/>
      </w:docPartPr>
      <w:docPartBody>
        <w:p w:rsidR="00000000" w:rsidRDefault="004E117A">
          <w:pPr>
            <w:pStyle w:val="755B7DC66F29D04BB2B5036172F1BA52"/>
          </w:pPr>
          <w:r>
            <w:rPr>
              <w:rStyle w:val="PlaceholderText"/>
            </w:rPr>
            <w:t>[First name]</w:t>
          </w:r>
        </w:p>
      </w:docPartBody>
    </w:docPart>
    <w:docPart>
      <w:docPartPr>
        <w:name w:val="7EA4341B3905B3418FF7D98ED1C7CA35"/>
        <w:category>
          <w:name w:val="General"/>
          <w:gallery w:val="placeholder"/>
        </w:category>
        <w:types>
          <w:type w:val="bbPlcHdr"/>
        </w:types>
        <w:behaviors>
          <w:behavior w:val="content"/>
        </w:behaviors>
        <w:guid w:val="{14EDADBC-4A25-DC48-9EAB-E424E88C7B07}"/>
      </w:docPartPr>
      <w:docPartBody>
        <w:p w:rsidR="00000000" w:rsidRDefault="004E117A">
          <w:pPr>
            <w:pStyle w:val="7EA4341B3905B3418FF7D98ED1C7CA35"/>
          </w:pPr>
          <w:r>
            <w:rPr>
              <w:rStyle w:val="PlaceholderText"/>
            </w:rPr>
            <w:t>[Middle name]</w:t>
          </w:r>
        </w:p>
      </w:docPartBody>
    </w:docPart>
    <w:docPart>
      <w:docPartPr>
        <w:name w:val="2EBA0DF8E5201B4988C1304AF1A102B2"/>
        <w:category>
          <w:name w:val="General"/>
          <w:gallery w:val="placeholder"/>
        </w:category>
        <w:types>
          <w:type w:val="bbPlcHdr"/>
        </w:types>
        <w:behaviors>
          <w:behavior w:val="content"/>
        </w:behaviors>
        <w:guid w:val="{684AEE6D-2E99-9E41-B771-3BCF1BF1024E}"/>
      </w:docPartPr>
      <w:docPartBody>
        <w:p w:rsidR="00000000" w:rsidRDefault="004E117A">
          <w:pPr>
            <w:pStyle w:val="2EBA0DF8E5201B4988C1304AF1A102B2"/>
          </w:pPr>
          <w:r>
            <w:rPr>
              <w:rStyle w:val="PlaceholderText"/>
            </w:rPr>
            <w:t>[Last name]</w:t>
          </w:r>
        </w:p>
      </w:docPartBody>
    </w:docPart>
    <w:docPart>
      <w:docPartPr>
        <w:name w:val="102C8E23DB1C6A43A7B08D4241ACF5CA"/>
        <w:category>
          <w:name w:val="General"/>
          <w:gallery w:val="placeholder"/>
        </w:category>
        <w:types>
          <w:type w:val="bbPlcHdr"/>
        </w:types>
        <w:behaviors>
          <w:behavior w:val="content"/>
        </w:behaviors>
        <w:guid w:val="{314052EA-F66D-1A42-951E-AB42288805AB}"/>
      </w:docPartPr>
      <w:docPartBody>
        <w:p w:rsidR="00000000" w:rsidRDefault="004E117A">
          <w:pPr>
            <w:pStyle w:val="102C8E23DB1C6A43A7B08D4241ACF5CA"/>
          </w:pPr>
          <w:r>
            <w:rPr>
              <w:rStyle w:val="PlaceholderText"/>
            </w:rPr>
            <w:t>[Enter your biography]</w:t>
          </w:r>
        </w:p>
      </w:docPartBody>
    </w:docPart>
    <w:docPart>
      <w:docPartPr>
        <w:name w:val="A846399417408B459A2823FA160C42FD"/>
        <w:category>
          <w:name w:val="General"/>
          <w:gallery w:val="placeholder"/>
        </w:category>
        <w:types>
          <w:type w:val="bbPlcHdr"/>
        </w:types>
        <w:behaviors>
          <w:behavior w:val="content"/>
        </w:behaviors>
        <w:guid w:val="{9F412DF9-5052-AA4B-8C1D-2E5CFF2F4790}"/>
      </w:docPartPr>
      <w:docPartBody>
        <w:p w:rsidR="00000000" w:rsidRDefault="004E117A">
          <w:pPr>
            <w:pStyle w:val="A846399417408B459A2823FA160C42FD"/>
          </w:pPr>
          <w:r>
            <w:rPr>
              <w:rStyle w:val="PlaceholderText"/>
            </w:rPr>
            <w:t>[Enter the institution with which you are affiliated]</w:t>
          </w:r>
        </w:p>
      </w:docPartBody>
    </w:docPart>
    <w:docPart>
      <w:docPartPr>
        <w:name w:val="9552DC1D86970F4C8207DFF154343203"/>
        <w:category>
          <w:name w:val="General"/>
          <w:gallery w:val="placeholder"/>
        </w:category>
        <w:types>
          <w:type w:val="bbPlcHdr"/>
        </w:types>
        <w:behaviors>
          <w:behavior w:val="content"/>
        </w:behaviors>
        <w:guid w:val="{942D9EF3-0048-EE4C-8F76-AFC7C562ADBD}"/>
      </w:docPartPr>
      <w:docPartBody>
        <w:p w:rsidR="00000000" w:rsidRDefault="004E117A">
          <w:pPr>
            <w:pStyle w:val="9552DC1D86970F4C8207DFF154343203"/>
          </w:pPr>
          <w:r w:rsidRPr="00EF74F7">
            <w:rPr>
              <w:b/>
              <w:color w:val="808080" w:themeColor="background1" w:themeShade="80"/>
            </w:rPr>
            <w:t>[Enter the headword for your article]</w:t>
          </w:r>
        </w:p>
      </w:docPartBody>
    </w:docPart>
    <w:docPart>
      <w:docPartPr>
        <w:name w:val="7515C1E1313A0F4F8E3607E8E40DD12D"/>
        <w:category>
          <w:name w:val="General"/>
          <w:gallery w:val="placeholder"/>
        </w:category>
        <w:types>
          <w:type w:val="bbPlcHdr"/>
        </w:types>
        <w:behaviors>
          <w:behavior w:val="content"/>
        </w:behaviors>
        <w:guid w:val="{60A1A0D3-8F3B-F447-B03A-9A773A25E919}"/>
      </w:docPartPr>
      <w:docPartBody>
        <w:p w:rsidR="00000000" w:rsidRDefault="004E117A">
          <w:pPr>
            <w:pStyle w:val="7515C1E1313A0F4F8E3607E8E40DD12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9B3CB1F8EE03A4984A00FD3DF3F286B"/>
        <w:category>
          <w:name w:val="General"/>
          <w:gallery w:val="placeholder"/>
        </w:category>
        <w:types>
          <w:type w:val="bbPlcHdr"/>
        </w:types>
        <w:behaviors>
          <w:behavior w:val="content"/>
        </w:behaviors>
        <w:guid w:val="{5BF224EE-B253-2146-8576-6F544E0E47E4}"/>
      </w:docPartPr>
      <w:docPartBody>
        <w:p w:rsidR="00000000" w:rsidRDefault="004E117A">
          <w:pPr>
            <w:pStyle w:val="19B3CB1F8EE03A4984A00FD3DF3F286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D2EDB050473764BA0731A78E818A691"/>
        <w:category>
          <w:name w:val="General"/>
          <w:gallery w:val="placeholder"/>
        </w:category>
        <w:types>
          <w:type w:val="bbPlcHdr"/>
        </w:types>
        <w:behaviors>
          <w:behavior w:val="content"/>
        </w:behaviors>
        <w:guid w:val="{832CD682-8477-5D4C-93FD-EDD6F9425718}"/>
      </w:docPartPr>
      <w:docPartBody>
        <w:p w:rsidR="00000000" w:rsidRDefault="004E117A">
          <w:pPr>
            <w:pStyle w:val="0D2EDB050473764BA0731A78E818A69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B9A05CB9F7994A8E5F1D77F7FCA59E"/>
        <w:category>
          <w:name w:val="General"/>
          <w:gallery w:val="placeholder"/>
        </w:category>
        <w:types>
          <w:type w:val="bbPlcHdr"/>
        </w:types>
        <w:behaviors>
          <w:behavior w:val="content"/>
        </w:behaviors>
        <w:guid w:val="{F0678257-3EC2-E34C-9355-3F1A41552BFC}"/>
      </w:docPartPr>
      <w:docPartBody>
        <w:p w:rsidR="00000000" w:rsidRDefault="004E117A">
          <w:pPr>
            <w:pStyle w:val="03B9A05CB9F7994A8E5F1D77F7FCA59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9C85E16E4F7848A49CC26ECC1A2F77">
    <w:name w:val="079C85E16E4F7848A49CC26ECC1A2F77"/>
  </w:style>
  <w:style w:type="paragraph" w:customStyle="1" w:styleId="755B7DC66F29D04BB2B5036172F1BA52">
    <w:name w:val="755B7DC66F29D04BB2B5036172F1BA52"/>
  </w:style>
  <w:style w:type="paragraph" w:customStyle="1" w:styleId="7EA4341B3905B3418FF7D98ED1C7CA35">
    <w:name w:val="7EA4341B3905B3418FF7D98ED1C7CA35"/>
  </w:style>
  <w:style w:type="paragraph" w:customStyle="1" w:styleId="2EBA0DF8E5201B4988C1304AF1A102B2">
    <w:name w:val="2EBA0DF8E5201B4988C1304AF1A102B2"/>
  </w:style>
  <w:style w:type="paragraph" w:customStyle="1" w:styleId="102C8E23DB1C6A43A7B08D4241ACF5CA">
    <w:name w:val="102C8E23DB1C6A43A7B08D4241ACF5CA"/>
  </w:style>
  <w:style w:type="paragraph" w:customStyle="1" w:styleId="A846399417408B459A2823FA160C42FD">
    <w:name w:val="A846399417408B459A2823FA160C42FD"/>
  </w:style>
  <w:style w:type="paragraph" w:customStyle="1" w:styleId="9552DC1D86970F4C8207DFF154343203">
    <w:name w:val="9552DC1D86970F4C8207DFF154343203"/>
  </w:style>
  <w:style w:type="paragraph" w:customStyle="1" w:styleId="7515C1E1313A0F4F8E3607E8E40DD12D">
    <w:name w:val="7515C1E1313A0F4F8E3607E8E40DD12D"/>
  </w:style>
  <w:style w:type="paragraph" w:customStyle="1" w:styleId="19B3CB1F8EE03A4984A00FD3DF3F286B">
    <w:name w:val="19B3CB1F8EE03A4984A00FD3DF3F286B"/>
  </w:style>
  <w:style w:type="paragraph" w:customStyle="1" w:styleId="0D2EDB050473764BA0731A78E818A691">
    <w:name w:val="0D2EDB050473764BA0731A78E818A691"/>
  </w:style>
  <w:style w:type="paragraph" w:customStyle="1" w:styleId="03B9A05CB9F7994A8E5F1D77F7FCA59E">
    <w:name w:val="03B9A05CB9F7994A8E5F1D77F7FCA59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9C85E16E4F7848A49CC26ECC1A2F77">
    <w:name w:val="079C85E16E4F7848A49CC26ECC1A2F77"/>
  </w:style>
  <w:style w:type="paragraph" w:customStyle="1" w:styleId="755B7DC66F29D04BB2B5036172F1BA52">
    <w:name w:val="755B7DC66F29D04BB2B5036172F1BA52"/>
  </w:style>
  <w:style w:type="paragraph" w:customStyle="1" w:styleId="7EA4341B3905B3418FF7D98ED1C7CA35">
    <w:name w:val="7EA4341B3905B3418FF7D98ED1C7CA35"/>
  </w:style>
  <w:style w:type="paragraph" w:customStyle="1" w:styleId="2EBA0DF8E5201B4988C1304AF1A102B2">
    <w:name w:val="2EBA0DF8E5201B4988C1304AF1A102B2"/>
  </w:style>
  <w:style w:type="paragraph" w:customStyle="1" w:styleId="102C8E23DB1C6A43A7B08D4241ACF5CA">
    <w:name w:val="102C8E23DB1C6A43A7B08D4241ACF5CA"/>
  </w:style>
  <w:style w:type="paragraph" w:customStyle="1" w:styleId="A846399417408B459A2823FA160C42FD">
    <w:name w:val="A846399417408B459A2823FA160C42FD"/>
  </w:style>
  <w:style w:type="paragraph" w:customStyle="1" w:styleId="9552DC1D86970F4C8207DFF154343203">
    <w:name w:val="9552DC1D86970F4C8207DFF154343203"/>
  </w:style>
  <w:style w:type="paragraph" w:customStyle="1" w:styleId="7515C1E1313A0F4F8E3607E8E40DD12D">
    <w:name w:val="7515C1E1313A0F4F8E3607E8E40DD12D"/>
  </w:style>
  <w:style w:type="paragraph" w:customStyle="1" w:styleId="19B3CB1F8EE03A4984A00FD3DF3F286B">
    <w:name w:val="19B3CB1F8EE03A4984A00FD3DF3F286B"/>
  </w:style>
  <w:style w:type="paragraph" w:customStyle="1" w:styleId="0D2EDB050473764BA0731A78E818A691">
    <w:name w:val="0D2EDB050473764BA0731A78E818A691"/>
  </w:style>
  <w:style w:type="paragraph" w:customStyle="1" w:styleId="03B9A05CB9F7994A8E5F1D77F7FCA59E">
    <w:name w:val="03B9A05CB9F7994A8E5F1D77F7FCA5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Cat03</b:Tag>
    <b:SourceType>Book</b:SourceType>
    <b:Guid>{DDEF3B6A-97B4-DE4F-A0D3-AE3D0A85443C}</b:Guid>
    <b:Author>
      <b:Author>
        <b:NameList>
          <b:Person>
            <b:Last>Catani</b:Last>
            <b:First>Damian</b:First>
          </b:Person>
        </b:NameList>
      </b:Author>
    </b:Author>
    <b:Title>The Poet in Society. Art, Consumerism and Politics in Mallarmé</b:Title>
    <b:City>Bern</b:City>
    <b:Publisher>Peter Lang</b:Publisher>
    <b:Year>2003</b:Year>
    <b:RefOrder>1</b:RefOrder>
  </b:Source>
  <b:Source>
    <b:Tag>Dur08</b:Tag>
    <b:SourceType>Book</b:SourceType>
    <b:Guid>{83870282-371E-DA41-9D0D-D0904A550A66}</b:Guid>
    <b:Author>
      <b:Author>
        <b:NameList>
          <b:Person>
            <b:Last>Durand</b:Last>
            <b:First>Pascal</b:First>
          </b:Person>
        </b:NameList>
      </b:Author>
    </b:Author>
    <b:Title>Mallarmé. Du Sens des formes au sens des formalités</b:Title>
    <b:City>Paris</b:City>
    <b:Publisher>Seuil</b:Publisher>
    <b:Year>2008</b:Year>
    <b:RefOrder>2</b:RefOrder>
  </b:Source>
  <b:Source>
    <b:Tag>Llo87</b:Tag>
    <b:SourceType>Book</b:SourceType>
    <b:Guid>{9ED09C2A-BA13-C840-977D-3BFDBDC45FB3}</b:Guid>
    <b:Author>
      <b:Author>
        <b:NameList>
          <b:Person>
            <b:Last>Lloyd</b:Last>
            <b:First>Rosemary</b:First>
          </b:Person>
        </b:NameList>
      </b:Author>
    </b:Author>
    <b:Title>Material Culture and Mass Consumption</b:Title>
    <b:City>Oxford</b:City>
    <b:Publisher>Basil Blackwell</b:Publisher>
    <b:Year>1987</b:Year>
    <b:RefOrder>4</b:RefOrder>
  </b:Source>
  <b:Source>
    <b:Tag>Llo99</b:Tag>
    <b:SourceType>Book</b:SourceType>
    <b:Guid>{310F5D85-3DDC-5243-A9F1-5E12C941666B}</b:Guid>
    <b:Author>
      <b:Author>
        <b:NameList>
          <b:Person>
            <b:Last>Lloyd</b:Last>
            <b:First>Rosemary</b:First>
          </b:Person>
        </b:NameList>
      </b:Author>
    </b:Author>
    <b:Title>Mallarmé: The Poet and His Circle</b:Title>
    <b:City>Ithaca</b:City>
    <b:Publisher>Cornell University Press</b:Publisher>
    <b:Year>1999</b:Year>
    <b:RefOrder>3</b:RefOrder>
  </b:Source>
  <b:Source>
    <b:Tag>Mei11</b:Tag>
    <b:SourceType>Book</b:SourceType>
    <b:Guid>{B1EFF7BA-7BF0-E94F-A14F-08C097F59155}</b:Guid>
    <b:Author>
      <b:Author>
        <b:NameList>
          <b:Person>
            <b:Last>Meillassoux</b:Last>
            <b:First>Quentin</b:First>
          </b:Person>
        </b:NameList>
      </b:Author>
    </b:Author>
    <b:Title>Le Nombre et la Sirène - Un déchiffrage du Coup de dés de Mallarmé</b:Title>
    <b:City>Paris</b:City>
    <b:Publisher>Fayard</b:Publisher>
    <b:Year>2011</b:Year>
    <b:RefOrder>5</b:RefOrder>
  </b:Source>
  <b:Source>
    <b:Tag>Mei12</b:Tag>
    <b:SourceType>Book</b:SourceType>
    <b:Guid>{31B218E9-3944-9D49-8104-4416A2752658}</b:Guid>
    <b:Author>
      <b:Author>
        <b:NameList>
          <b:Person>
            <b:Last>Meillassoux</b:Last>
            <b:First>Quentin</b:First>
          </b:Person>
        </b:NameList>
      </b:Author>
    </b:Author>
    <b:Title>The Number and the Siren : A Decipherment of Mallarmé's Coup de dés</b:Title>
    <b:City>New York</b:City>
    <b:Publisher>Urbanomic/Sequence Press</b:Publisher>
    <b:Year>2012</b:Year>
    <b:RefOrder>6</b:RefOrder>
  </b:Source>
  <b:Source>
    <b:Tag>Mil94</b:Tag>
    <b:SourceType>Book</b:SourceType>
    <b:Guid>{3D0F913E-23A8-0C42-8322-3A45381A0DD2}</b:Guid>
    <b:Author>
      <b:Author>
        <b:NameList>
          <b:Person>
            <b:Last>Millan</b:Last>
            <b:First>Gordon</b:First>
          </b:Person>
        </b:NameList>
      </b:Author>
    </b:Author>
    <b:Title>A Throw of the Dice: The Life of Stéphane Mallarmé</b:Title>
    <b:City>London</b:City>
    <b:Publisher>Farrar, Straus and Giroux</b:Publisher>
    <b:Year>1994</b:Year>
    <b:RefOrder>7</b:RefOrder>
  </b:Source>
  <b:Source>
    <b:Tag>Pea96</b:Tag>
    <b:SourceType>Book</b:SourceType>
    <b:Guid>{86584592-6909-FB43-A105-9080FE97C6D2}</b:Guid>
    <b:Author>
      <b:Author>
        <b:NameList>
          <b:Person>
            <b:Last>Pearson</b:Last>
            <b:First>Roger</b:First>
          </b:Person>
        </b:NameList>
      </b:Author>
    </b:Author>
    <b:Title>Unfolding Mallarmé: The Development of a Poetic Art</b:Title>
    <b:City>Oxford</b:City>
    <b:Publisher>Clarendon Press</b:Publisher>
    <b:Year>1996</b:Year>
    <b:RefOrder>8</b:RefOrder>
  </b:Source>
  <b:Source>
    <b:Tag>Ran96</b:Tag>
    <b:SourceType>Book</b:SourceType>
    <b:Guid>{07ACDD08-E440-1D43-935F-0BF9E485ECA8}</b:Guid>
    <b:Author>
      <b:Author>
        <b:NameList>
          <b:Person>
            <b:Last>Rancière</b:Last>
            <b:First>Jacques</b:First>
          </b:Person>
        </b:NameList>
      </b:Author>
    </b:Author>
    <b:Title>Mallarmé, la politique de la sirène</b:Title>
    <b:City>Paris</b:City>
    <b:Publisher>Hachette</b:Publisher>
    <b:Year>1996</b:Year>
    <b:RefOrder>9</b:RefOrder>
  </b:Source>
  <b:Source>
    <b:Tag>Ran11</b:Tag>
    <b:SourceType>Book</b:SourceType>
    <b:Guid>{FD3AC928-37B8-1B4D-A1A7-F08E9577C81A}</b:Guid>
    <b:Author>
      <b:Author>
        <b:NameList>
          <b:Person>
            <b:Last>Rancière</b:Last>
            <b:First>Jacques</b:First>
          </b:Person>
        </b:NameList>
      </b:Author>
      <b:Translator>
        <b:NameList>
          <b:Person>
            <b:Last>Corcoran</b:Last>
            <b:First>Steven</b:First>
          </b:Person>
        </b:NameList>
      </b:Translator>
    </b:Author>
    <b:Title>Mallarmé: The Politics of the Siren</b:Title>
    <b:Year>2011</b:Year>
    <b:City>Paris</b:City>
    <b:Publisher>Hachette</b:Publisher>
    <b:RefOrder>10</b:RefOrder>
  </b:Source>
  <b:Source>
    <b:Tag>Wal05</b:Tag>
    <b:SourceType>JournalArticle</b:SourceType>
    <b:Guid>{F6C43D5A-213F-624A-AC77-289A11C9BB6B}</b:Guid>
    <b:Title>Mallarmé's Cinepoetics: The Poem Uncoiled by the Cinématographe, 1893-98</b:Title>
    <b:Year>2005</b:Year>
    <b:Volume>120</b:Volume>
    <b:Pages>128-147</b:Pages>
    <b:Comments>Special Topic: On Poetry</b:Comments>
    <b:Author>
      <b:Author>
        <b:NameList>
          <b:Person>
            <b:Last>Wall-Romana</b:Last>
            <b:First>Christophe</b:First>
          </b:Person>
        </b:NameList>
      </b:Author>
    </b:Author>
    <b:JournalName>PMLA</b:JournalName>
    <b:Month>January</b:Month>
    <b:Issue>1</b:Issue>
    <b:RefOrder>11</b:RefOrder>
  </b:Source>
</b:Sources>
</file>

<file path=customXml/itemProps1.xml><?xml version="1.0" encoding="utf-8"?>
<ds:datastoreItem xmlns:ds="http://schemas.openxmlformats.org/officeDocument/2006/customXml" ds:itemID="{06A9A0CD-BEFA-7743-B96A-97F89FB1C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5</Pages>
  <Words>1847</Words>
  <Characters>10528</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2015-10-05T00:51:00Z</dcterms:created>
  <dcterms:modified xsi:type="dcterms:W3CDTF">2015-10-05T01:30:00Z</dcterms:modified>
</cp:coreProperties>
</file>