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rsidRPr="00052734" w14:paraId="25BC7AA5" w14:textId="77777777" w:rsidTr="00922950">
        <w:tc>
          <w:tcPr>
            <w:tcW w:w="491" w:type="dxa"/>
            <w:vMerge w:val="restart"/>
            <w:shd w:val="clear" w:color="auto" w:fill="A6A6A6" w:themeFill="background1" w:themeFillShade="A6"/>
            <w:textDirection w:val="btLr"/>
          </w:tcPr>
          <w:p w14:paraId="23D8F686" w14:textId="77777777" w:rsidR="00B574C9" w:rsidRPr="00052734" w:rsidRDefault="00B574C9" w:rsidP="00CC586D">
            <w:pPr>
              <w:jc w:val="center"/>
              <w:rPr>
                <w:b/>
                <w:color w:val="FFFFFF" w:themeColor="background1"/>
              </w:rPr>
            </w:pPr>
            <w:r w:rsidRPr="00052734">
              <w:rPr>
                <w:b/>
                <w:color w:val="FFFFFF" w:themeColor="background1"/>
              </w:rPr>
              <w:t>About you</w:t>
            </w:r>
          </w:p>
        </w:tc>
        <w:sdt>
          <w:sdtPr>
            <w:rPr>
              <w:b/>
              <w:color w:val="FFFFFF" w:themeColor="background1"/>
            </w:rPr>
            <w:alias w:val="Salutation"/>
            <w:tag w:val="salutation"/>
            <w:id w:val="-1659997262"/>
            <w:placeholder>
              <w:docPart w:val="B4D0F1BB5AE344C0ABA0D810EDB9BFAF"/>
            </w:placeholder>
            <w:showingPlcHdr/>
            <w:dropDownList>
              <w:listItem w:displayText="Dr." w:value="Dr."/>
              <w:listItem w:displayText="Prof." w:value="Prof."/>
            </w:dropDownList>
          </w:sdtPr>
          <w:sdtEndPr/>
          <w:sdtContent>
            <w:tc>
              <w:tcPr>
                <w:tcW w:w="1259" w:type="dxa"/>
              </w:tcPr>
              <w:p w14:paraId="557644E0" w14:textId="77777777" w:rsidR="00B574C9" w:rsidRPr="00052734" w:rsidRDefault="00B574C9" w:rsidP="00CC586D">
                <w:pPr>
                  <w:jc w:val="center"/>
                  <w:rPr>
                    <w:b/>
                    <w:color w:val="FFFFFF" w:themeColor="background1"/>
                  </w:rPr>
                </w:pPr>
                <w:r w:rsidRPr="00052734">
                  <w:rPr>
                    <w:rStyle w:val="PlaceholderText"/>
                    <w:b/>
                    <w:color w:val="FFFFFF" w:themeColor="background1"/>
                  </w:rPr>
                  <w:t>[Salutation]</w:t>
                </w:r>
              </w:p>
            </w:tc>
          </w:sdtContent>
        </w:sdt>
        <w:sdt>
          <w:sdtPr>
            <w:alias w:val="First name"/>
            <w:tag w:val="authorFirstName"/>
            <w:id w:val="581645879"/>
            <w:placeholder>
              <w:docPart w:val="8E605617850C4A6BB025D03AB53A20BF"/>
            </w:placeholder>
            <w15:appearance w15:val="hidden"/>
            <w:text/>
          </w:sdtPr>
          <w:sdtEndPr/>
          <w:sdtContent>
            <w:tc>
              <w:tcPr>
                <w:tcW w:w="2073" w:type="dxa"/>
              </w:tcPr>
              <w:p w14:paraId="353D292E" w14:textId="77777777" w:rsidR="00B574C9" w:rsidRPr="00052734" w:rsidRDefault="00A301AA" w:rsidP="00A301AA">
                <w:r w:rsidRPr="00052734">
                  <w:t>Jennifer</w:t>
                </w:r>
              </w:p>
            </w:tc>
          </w:sdtContent>
        </w:sdt>
        <w:sdt>
          <w:sdtPr>
            <w:alias w:val="Middle name"/>
            <w:tag w:val="authorMiddleName"/>
            <w:id w:val="-2076034781"/>
            <w:placeholder>
              <w:docPart w:val="97705CC924984345BF825FB2ABE4F39C"/>
            </w:placeholder>
            <w:showingPlcHdr/>
            <w15:appearance w15:val="hidden"/>
            <w:text/>
          </w:sdtPr>
          <w:sdtEndPr/>
          <w:sdtContent>
            <w:tc>
              <w:tcPr>
                <w:tcW w:w="2551" w:type="dxa"/>
              </w:tcPr>
              <w:p w14:paraId="0661A175" w14:textId="77777777" w:rsidR="00B574C9" w:rsidRPr="00052734" w:rsidRDefault="00B574C9" w:rsidP="00922950">
                <w:r w:rsidRPr="00052734">
                  <w:rPr>
                    <w:rStyle w:val="PlaceholderText"/>
                  </w:rPr>
                  <w:t>[Middle name]</w:t>
                </w:r>
              </w:p>
            </w:tc>
          </w:sdtContent>
        </w:sdt>
        <w:sdt>
          <w:sdtPr>
            <w:alias w:val="Last name"/>
            <w:tag w:val="authorLastName"/>
            <w:id w:val="-1088529830"/>
            <w:placeholder>
              <w:docPart w:val="B3B7D44937184F5E998CF87A9D597EA1"/>
            </w:placeholder>
            <w15:appearance w15:val="hidden"/>
            <w:text/>
          </w:sdtPr>
          <w:sdtEndPr/>
          <w:sdtContent>
            <w:tc>
              <w:tcPr>
                <w:tcW w:w="2642" w:type="dxa"/>
              </w:tcPr>
              <w:p w14:paraId="6A7BAD83" w14:textId="77777777" w:rsidR="00B574C9" w:rsidRPr="00052734" w:rsidRDefault="00A301AA" w:rsidP="00A301AA">
                <w:proofErr w:type="spellStart"/>
                <w:r w:rsidRPr="00052734">
                  <w:t>Duprey</w:t>
                </w:r>
                <w:proofErr w:type="spellEnd"/>
              </w:p>
            </w:tc>
          </w:sdtContent>
        </w:sdt>
      </w:tr>
      <w:tr w:rsidR="00B574C9" w:rsidRPr="00052734" w14:paraId="0582992A" w14:textId="77777777" w:rsidTr="001A6A06">
        <w:trPr>
          <w:trHeight w:val="986"/>
        </w:trPr>
        <w:tc>
          <w:tcPr>
            <w:tcW w:w="491" w:type="dxa"/>
            <w:vMerge/>
            <w:shd w:val="clear" w:color="auto" w:fill="A6A6A6" w:themeFill="background1" w:themeFillShade="A6"/>
          </w:tcPr>
          <w:p w14:paraId="4AB9CFAD" w14:textId="77777777" w:rsidR="00B574C9" w:rsidRPr="00052734" w:rsidRDefault="00B574C9" w:rsidP="00CF1542">
            <w:pPr>
              <w:jc w:val="center"/>
              <w:rPr>
                <w:b/>
                <w:color w:val="FFFFFF" w:themeColor="background1"/>
              </w:rPr>
            </w:pPr>
          </w:p>
        </w:tc>
        <w:sdt>
          <w:sdtPr>
            <w:alias w:val="Biography"/>
            <w:tag w:val="authorBiography"/>
            <w:id w:val="938807824"/>
            <w:placeholder>
              <w:docPart w:val="D53D8BC3327E438CADC1AA73E338D13E"/>
            </w:placeholder>
            <w:showingPlcHdr/>
            <w15:appearance w15:val="hidden"/>
          </w:sdtPr>
          <w:sdtEndPr/>
          <w:sdtContent>
            <w:tc>
              <w:tcPr>
                <w:tcW w:w="8525" w:type="dxa"/>
                <w:gridSpan w:val="4"/>
              </w:tcPr>
              <w:p w14:paraId="5561017A" w14:textId="77777777" w:rsidR="00B574C9" w:rsidRPr="00052734" w:rsidRDefault="00B574C9" w:rsidP="00922950">
                <w:r w:rsidRPr="00052734">
                  <w:rPr>
                    <w:rStyle w:val="PlaceholderText"/>
                  </w:rPr>
                  <w:t>[Enter your biography]</w:t>
                </w:r>
              </w:p>
            </w:tc>
          </w:sdtContent>
        </w:sdt>
      </w:tr>
      <w:tr w:rsidR="00B574C9" w:rsidRPr="00052734" w14:paraId="184D75C3" w14:textId="77777777" w:rsidTr="001A6A06">
        <w:trPr>
          <w:trHeight w:val="986"/>
        </w:trPr>
        <w:tc>
          <w:tcPr>
            <w:tcW w:w="491" w:type="dxa"/>
            <w:vMerge/>
            <w:shd w:val="clear" w:color="auto" w:fill="A6A6A6" w:themeFill="background1" w:themeFillShade="A6"/>
          </w:tcPr>
          <w:p w14:paraId="7E3A8CB0" w14:textId="77777777" w:rsidR="00B574C9" w:rsidRPr="00052734" w:rsidRDefault="00B574C9" w:rsidP="00CF1542">
            <w:pPr>
              <w:jc w:val="center"/>
              <w:rPr>
                <w:b/>
                <w:color w:val="FFFFFF" w:themeColor="background1"/>
              </w:rPr>
            </w:pPr>
          </w:p>
        </w:tc>
        <w:sdt>
          <w:sdtPr>
            <w:alias w:val="Affiliation"/>
            <w:tag w:val="affiliation"/>
            <w:id w:val="2012937915"/>
            <w:placeholder>
              <w:docPart w:val="986F193E8A7A4BCCA8EBC8863538D242"/>
            </w:placeholder>
            <w:text/>
          </w:sdtPr>
          <w:sdtEndPr/>
          <w:sdtContent>
            <w:tc>
              <w:tcPr>
                <w:tcW w:w="8525" w:type="dxa"/>
                <w:gridSpan w:val="4"/>
              </w:tcPr>
              <w:p w14:paraId="27343121" w14:textId="77777777" w:rsidR="00B574C9" w:rsidRPr="00052734" w:rsidRDefault="00A301AA" w:rsidP="00A301AA">
                <w:r w:rsidRPr="00052734">
                  <w:t>Rutgers University</w:t>
                </w:r>
              </w:p>
            </w:tc>
          </w:sdtContent>
        </w:sdt>
      </w:tr>
    </w:tbl>
    <w:p w14:paraId="6EAB8B36" w14:textId="77777777" w:rsidR="003D3579" w:rsidRPr="0005273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52734" w14:paraId="4E5038EC" w14:textId="77777777" w:rsidTr="00244BB0">
        <w:tc>
          <w:tcPr>
            <w:tcW w:w="9016" w:type="dxa"/>
            <w:shd w:val="clear" w:color="auto" w:fill="A6A6A6" w:themeFill="background1" w:themeFillShade="A6"/>
            <w:tcMar>
              <w:top w:w="113" w:type="dxa"/>
              <w:bottom w:w="113" w:type="dxa"/>
            </w:tcMar>
          </w:tcPr>
          <w:p w14:paraId="46087A7F" w14:textId="77777777" w:rsidR="00244BB0" w:rsidRPr="00052734" w:rsidRDefault="00244BB0" w:rsidP="00244BB0">
            <w:pPr>
              <w:jc w:val="center"/>
              <w:rPr>
                <w:b/>
                <w:color w:val="FFFFFF" w:themeColor="background1"/>
              </w:rPr>
            </w:pPr>
            <w:r w:rsidRPr="00052734">
              <w:rPr>
                <w:b/>
                <w:color w:val="FFFFFF" w:themeColor="background1"/>
              </w:rPr>
              <w:t>Your article</w:t>
            </w:r>
          </w:p>
        </w:tc>
      </w:tr>
      <w:tr w:rsidR="003F0D73" w:rsidRPr="00052734" w14:paraId="20DA3AF3" w14:textId="77777777" w:rsidTr="003F0D73">
        <w:sdt>
          <w:sdtPr>
            <w:rPr>
              <w:b/>
            </w:rPr>
            <w:alias w:val="Article headword"/>
            <w:tag w:val="articleHeadword"/>
            <w:id w:val="-361440020"/>
            <w:placeholder>
              <w:docPart w:val="AB6FFC30923F488EB23736969ACC298A"/>
            </w:placeholder>
            <w15:appearance w15:val="hidden"/>
            <w:text/>
          </w:sdtPr>
          <w:sdtEndPr/>
          <w:sdtContent>
            <w:tc>
              <w:tcPr>
                <w:tcW w:w="9016" w:type="dxa"/>
                <w:tcMar>
                  <w:top w:w="113" w:type="dxa"/>
                  <w:bottom w:w="113" w:type="dxa"/>
                </w:tcMar>
              </w:tcPr>
              <w:p w14:paraId="76A486F4" w14:textId="77777777" w:rsidR="003F0D73" w:rsidRPr="00052734" w:rsidRDefault="00A301AA" w:rsidP="00A301AA">
                <w:pPr>
                  <w:rPr>
                    <w:b/>
                  </w:rPr>
                </w:pPr>
                <w:r w:rsidRPr="00052734">
                  <w:rPr>
                    <w:b/>
                  </w:rPr>
                  <w:t>Modernist Theatre in Spain</w:t>
                </w:r>
              </w:p>
            </w:tc>
          </w:sdtContent>
        </w:sdt>
      </w:tr>
      <w:tr w:rsidR="00464699" w:rsidRPr="00052734" w14:paraId="7672BA05" w14:textId="77777777" w:rsidTr="007821B0">
        <w:sdt>
          <w:sdtPr>
            <w:alias w:val="Variant headwords"/>
            <w:tag w:val="variantHeadwords"/>
            <w:id w:val="173464402"/>
            <w:placeholder>
              <w:docPart w:val="485182007DC3400F979F8ECE8A2A7DAF"/>
            </w:placeholder>
            <w:showingPlcHdr/>
            <w15:appearance w15:val="hidden"/>
          </w:sdtPr>
          <w:sdtEndPr/>
          <w:sdtContent>
            <w:tc>
              <w:tcPr>
                <w:tcW w:w="9016" w:type="dxa"/>
                <w:tcMar>
                  <w:top w:w="113" w:type="dxa"/>
                  <w:bottom w:w="113" w:type="dxa"/>
                </w:tcMar>
              </w:tcPr>
              <w:p w14:paraId="6F143CF0" w14:textId="77777777" w:rsidR="00464699" w:rsidRPr="00052734" w:rsidRDefault="00464699" w:rsidP="00464699">
                <w:r w:rsidRPr="00052734">
                  <w:rPr>
                    <w:rStyle w:val="PlaceholderText"/>
                    <w:b/>
                  </w:rPr>
                  <w:t xml:space="preserve">[Enter any </w:t>
                </w:r>
                <w:r w:rsidRPr="00052734">
                  <w:rPr>
                    <w:rStyle w:val="PlaceholderText"/>
                    <w:b/>
                    <w:i/>
                  </w:rPr>
                  <w:t>variant forms</w:t>
                </w:r>
                <w:r w:rsidRPr="00052734">
                  <w:rPr>
                    <w:rStyle w:val="PlaceholderText"/>
                    <w:b/>
                  </w:rPr>
                  <w:t xml:space="preserve"> of your headword – OPTIONAL]</w:t>
                </w:r>
              </w:p>
            </w:tc>
          </w:sdtContent>
        </w:sdt>
      </w:tr>
      <w:tr w:rsidR="00E85A05" w:rsidRPr="00052734" w14:paraId="4AC9B6DC" w14:textId="77777777" w:rsidTr="003F0D73">
        <w:sdt>
          <w:sdtPr>
            <w:alias w:val="Abstract"/>
            <w:tag w:val="abstract"/>
            <w:id w:val="-635871867"/>
            <w:placeholder>
              <w:docPart w:val="1B843B107FA94ADAB16B41BD6D73C332"/>
            </w:placeholder>
            <w15:appearance w15:val="hidden"/>
          </w:sdtPr>
          <w:sdtEndPr/>
          <w:sdtContent>
            <w:tc>
              <w:tcPr>
                <w:tcW w:w="9016" w:type="dxa"/>
                <w:tcMar>
                  <w:top w:w="113" w:type="dxa"/>
                  <w:bottom w:w="113" w:type="dxa"/>
                </w:tcMar>
              </w:tcPr>
              <w:p w14:paraId="2A575551" w14:textId="77777777" w:rsidR="00A301AA" w:rsidRPr="00052734" w:rsidRDefault="00A301AA" w:rsidP="00A301AA">
                <w:pPr>
                  <w:spacing w:line="480" w:lineRule="auto"/>
                  <w:ind w:firstLine="720"/>
                  <w:rPr>
                    <w:rFonts w:cs="Times New Roman"/>
                  </w:rPr>
                </w:pPr>
                <w:r w:rsidRPr="00052734">
                  <w:rPr>
                    <w:rFonts w:cs="Times New Roman"/>
                  </w:rPr>
                  <w:t>From the mid-nineteenth century on, Spanish theatre was immersed in a battle between the renewal of both content and form and the ossification of cultural, artistic, and political values</w:t>
                </w:r>
                <w:r w:rsidRPr="00052734">
                  <w:rPr>
                    <w:rFonts w:cs="Times New Roman"/>
                    <w:i/>
                  </w:rPr>
                  <w:t xml:space="preserve">. </w:t>
                </w:r>
                <w:r w:rsidRPr="00052734">
                  <w:rPr>
                    <w:rFonts w:cs="Times New Roman"/>
                  </w:rPr>
                  <w:t xml:space="preserve">Beginning in around 1898, this tension took the shape of a debate known as </w:t>
                </w:r>
                <w:r w:rsidRPr="00052734">
                  <w:rPr>
                    <w:rFonts w:cs="Times New Roman"/>
                    <w:i/>
                  </w:rPr>
                  <w:t xml:space="preserve">El </w:t>
                </w:r>
                <w:proofErr w:type="spellStart"/>
                <w:r w:rsidRPr="00052734">
                  <w:rPr>
                    <w:rFonts w:cs="Times New Roman"/>
                    <w:i/>
                  </w:rPr>
                  <w:t>tema</w:t>
                </w:r>
                <w:proofErr w:type="spellEnd"/>
                <w:r w:rsidRPr="00052734">
                  <w:rPr>
                    <w:rFonts w:cs="Times New Roman"/>
                    <w:i/>
                  </w:rPr>
                  <w:t xml:space="preserve"> de </w:t>
                </w:r>
                <w:proofErr w:type="spellStart"/>
                <w:r w:rsidRPr="00052734">
                  <w:rPr>
                    <w:rFonts w:cs="Times New Roman"/>
                    <w:i/>
                  </w:rPr>
                  <w:t>España</w:t>
                </w:r>
                <w:proofErr w:type="spellEnd"/>
                <w:r w:rsidRPr="00052734">
                  <w:rPr>
                    <w:rFonts w:cs="Times New Roman"/>
                    <w:i/>
                  </w:rPr>
                  <w:t xml:space="preserve"> </w:t>
                </w:r>
                <w:r w:rsidRPr="00052734">
                  <w:rPr>
                    <w:rFonts w:cs="Times New Roman"/>
                  </w:rPr>
                  <w:t xml:space="preserve">(the Subject of Spain). This debate revolved around issues such as Catholicism versus anti-clericalist opposition, sexual morality versus tolerance of non-normative sexualities, and the opening up to or rejection of the politics, culture and theatre of other European countries. In this context, Benito Pérez </w:t>
                </w:r>
                <w:proofErr w:type="spellStart"/>
                <w:r w:rsidRPr="00052734">
                  <w:rPr>
                    <w:rFonts w:cs="Times New Roman"/>
                  </w:rPr>
                  <w:t>Galdós</w:t>
                </w:r>
                <w:proofErr w:type="spellEnd"/>
                <w:r w:rsidRPr="00052734">
                  <w:rPr>
                    <w:rFonts w:cs="Times New Roman"/>
                  </w:rPr>
                  <w:t xml:space="preserve">, Ramón </w:t>
                </w:r>
                <w:proofErr w:type="spellStart"/>
                <w:r w:rsidRPr="00052734">
                  <w:rPr>
                    <w:rFonts w:cs="Times New Roman"/>
                  </w:rPr>
                  <w:t>María</w:t>
                </w:r>
                <w:proofErr w:type="spellEnd"/>
                <w:r w:rsidRPr="00052734">
                  <w:rPr>
                    <w:rFonts w:cs="Times New Roman"/>
                  </w:rPr>
                  <w:t xml:space="preserve"> del Valle-</w:t>
                </w:r>
                <w:proofErr w:type="spellStart"/>
                <w:r w:rsidRPr="00052734">
                  <w:rPr>
                    <w:rFonts w:cs="Times New Roman"/>
                  </w:rPr>
                  <w:t>Inclán</w:t>
                </w:r>
                <w:proofErr w:type="spellEnd"/>
                <w:r w:rsidRPr="00052734">
                  <w:rPr>
                    <w:rFonts w:cs="Times New Roman"/>
                  </w:rPr>
                  <w:t xml:space="preserve">, and Federico </w:t>
                </w:r>
                <w:proofErr w:type="spellStart"/>
                <w:r w:rsidRPr="00052734">
                  <w:rPr>
                    <w:rFonts w:cs="Times New Roman"/>
                  </w:rPr>
                  <w:t>García</w:t>
                </w:r>
                <w:proofErr w:type="spellEnd"/>
                <w:r w:rsidRPr="00052734">
                  <w:rPr>
                    <w:rFonts w:cs="Times New Roman"/>
                  </w:rPr>
                  <w:t xml:space="preserve"> Lorca might be considered the first creators of modernist theatre in the sense that they impelled a rupture with, and critique of, the values and idiosyncrasies of Spain during that epoch. </w:t>
                </w:r>
              </w:p>
              <w:p w14:paraId="7370D5DF" w14:textId="77777777" w:rsidR="00E85A05" w:rsidRPr="00052734" w:rsidRDefault="00E85A05" w:rsidP="00E85A05"/>
            </w:tc>
          </w:sdtContent>
        </w:sdt>
      </w:tr>
      <w:tr w:rsidR="003F0D73" w:rsidRPr="00052734" w14:paraId="30C35316" w14:textId="77777777" w:rsidTr="003F0D73">
        <w:sdt>
          <w:sdtPr>
            <w:alias w:val="Article text"/>
            <w:tag w:val="articleText"/>
            <w:id w:val="634067588"/>
            <w:placeholder>
              <w:docPart w:val="AB36D789D1144742B621D4627E1C054A"/>
            </w:placeholder>
            <w15:appearance w15:val="hidden"/>
          </w:sdtPr>
          <w:sdtEndPr/>
          <w:sdtContent>
            <w:tc>
              <w:tcPr>
                <w:tcW w:w="9016" w:type="dxa"/>
                <w:tcMar>
                  <w:top w:w="113" w:type="dxa"/>
                  <w:bottom w:w="113" w:type="dxa"/>
                </w:tcMar>
              </w:tcPr>
              <w:p w14:paraId="3778F0A9" w14:textId="77777777" w:rsidR="00A301AA" w:rsidRPr="00052734" w:rsidRDefault="00A301AA" w:rsidP="00A301AA">
                <w:pPr>
                  <w:spacing w:line="480" w:lineRule="auto"/>
                  <w:ind w:firstLine="720"/>
                  <w:rPr>
                    <w:rFonts w:cs="Times New Roman"/>
                  </w:rPr>
                </w:pPr>
                <w:r w:rsidRPr="00052734">
                  <w:rPr>
                    <w:rFonts w:cs="Times New Roman"/>
                  </w:rPr>
                  <w:t>From the mid-nineteenth century on, Spanish theatre was immersed in a battle between the renewal of both content and form and the ossification of cultural, artistic, and political values</w:t>
                </w:r>
                <w:r w:rsidRPr="00052734">
                  <w:rPr>
                    <w:rFonts w:cs="Times New Roman"/>
                    <w:i/>
                  </w:rPr>
                  <w:t xml:space="preserve">. </w:t>
                </w:r>
                <w:r w:rsidRPr="00052734">
                  <w:rPr>
                    <w:rFonts w:cs="Times New Roman"/>
                  </w:rPr>
                  <w:t xml:space="preserve">Beginning in around 1898, this tension took the shape of a debate known as </w:t>
                </w:r>
                <w:r w:rsidRPr="00052734">
                  <w:rPr>
                    <w:rFonts w:cs="Times New Roman"/>
                    <w:i/>
                  </w:rPr>
                  <w:t xml:space="preserve">El </w:t>
                </w:r>
                <w:proofErr w:type="spellStart"/>
                <w:r w:rsidRPr="00052734">
                  <w:rPr>
                    <w:rFonts w:cs="Times New Roman"/>
                    <w:i/>
                  </w:rPr>
                  <w:t>tema</w:t>
                </w:r>
                <w:proofErr w:type="spellEnd"/>
                <w:r w:rsidRPr="00052734">
                  <w:rPr>
                    <w:rFonts w:cs="Times New Roman"/>
                    <w:i/>
                  </w:rPr>
                  <w:t xml:space="preserve"> de </w:t>
                </w:r>
                <w:proofErr w:type="spellStart"/>
                <w:r w:rsidRPr="00052734">
                  <w:rPr>
                    <w:rFonts w:cs="Times New Roman"/>
                    <w:i/>
                  </w:rPr>
                  <w:t>España</w:t>
                </w:r>
                <w:proofErr w:type="spellEnd"/>
                <w:r w:rsidRPr="00052734">
                  <w:rPr>
                    <w:rFonts w:cs="Times New Roman"/>
                    <w:i/>
                  </w:rPr>
                  <w:t xml:space="preserve"> </w:t>
                </w:r>
                <w:r w:rsidRPr="00052734">
                  <w:rPr>
                    <w:rFonts w:cs="Times New Roman"/>
                  </w:rPr>
                  <w:t xml:space="preserve">(the Subject of Spain). This debate revolved around issues such as Catholicism versus anti-clericalist opposition, sexual morality versus tolerance of non-normative sexualities, and the opening up to or rejection of the politics, culture and theatre of other European countries. In this context, Benito Pérez </w:t>
                </w:r>
                <w:proofErr w:type="spellStart"/>
                <w:r w:rsidRPr="00052734">
                  <w:rPr>
                    <w:rFonts w:cs="Times New Roman"/>
                  </w:rPr>
                  <w:t>Galdós</w:t>
                </w:r>
                <w:proofErr w:type="spellEnd"/>
                <w:r w:rsidRPr="00052734">
                  <w:rPr>
                    <w:rFonts w:cs="Times New Roman"/>
                  </w:rPr>
                  <w:t xml:space="preserve">, Ramón </w:t>
                </w:r>
                <w:proofErr w:type="spellStart"/>
                <w:r w:rsidRPr="00052734">
                  <w:rPr>
                    <w:rFonts w:cs="Times New Roman"/>
                  </w:rPr>
                  <w:t>María</w:t>
                </w:r>
                <w:proofErr w:type="spellEnd"/>
                <w:r w:rsidRPr="00052734">
                  <w:rPr>
                    <w:rFonts w:cs="Times New Roman"/>
                  </w:rPr>
                  <w:t xml:space="preserve"> del Valle-</w:t>
                </w:r>
                <w:proofErr w:type="spellStart"/>
                <w:r w:rsidRPr="00052734">
                  <w:rPr>
                    <w:rFonts w:cs="Times New Roman"/>
                  </w:rPr>
                  <w:t>Inclán</w:t>
                </w:r>
                <w:proofErr w:type="spellEnd"/>
                <w:r w:rsidRPr="00052734">
                  <w:rPr>
                    <w:rFonts w:cs="Times New Roman"/>
                  </w:rPr>
                  <w:t xml:space="preserve">, and Federico </w:t>
                </w:r>
                <w:proofErr w:type="spellStart"/>
                <w:r w:rsidRPr="00052734">
                  <w:rPr>
                    <w:rFonts w:cs="Times New Roman"/>
                  </w:rPr>
                  <w:t>García</w:t>
                </w:r>
                <w:proofErr w:type="spellEnd"/>
                <w:r w:rsidRPr="00052734">
                  <w:rPr>
                    <w:rFonts w:cs="Times New Roman"/>
                  </w:rPr>
                  <w:t xml:space="preserve"> Lorca might be </w:t>
                </w:r>
                <w:r w:rsidRPr="00052734">
                  <w:rPr>
                    <w:rFonts w:cs="Times New Roman"/>
                  </w:rPr>
                  <w:lastRenderedPageBreak/>
                  <w:t xml:space="preserve">considered the first creators of modernist theatre in the sense that they impelled a rupture with, and critique of, the values and idiosyncrasies of Spain during that epoch. </w:t>
                </w:r>
              </w:p>
              <w:p w14:paraId="35B55BF6" w14:textId="77777777" w:rsidR="00A301AA" w:rsidRPr="00052734" w:rsidRDefault="00A301AA" w:rsidP="00A301AA">
                <w:pPr>
                  <w:spacing w:line="480" w:lineRule="auto"/>
                  <w:ind w:firstLine="720"/>
                  <w:rPr>
                    <w:rFonts w:cs="Times New Roman"/>
                  </w:rPr>
                </w:pPr>
                <w:proofErr w:type="spellStart"/>
                <w:r w:rsidRPr="00052734">
                  <w:rPr>
                    <w:rFonts w:cs="Times New Roman"/>
                    <w:i/>
                  </w:rPr>
                  <w:t>Modernismo</w:t>
                </w:r>
                <w:proofErr w:type="spellEnd"/>
                <w:r w:rsidRPr="00052734">
                  <w:rPr>
                    <w:rFonts w:cs="Times New Roman"/>
                  </w:rPr>
                  <w:t xml:space="preserve">, as an aesthetic category, originated in Latin America, where it was first used by the Nicaraguan poet Rubén </w:t>
                </w:r>
                <w:proofErr w:type="spellStart"/>
                <w:r w:rsidRPr="00052734">
                  <w:rPr>
                    <w:rFonts w:cs="Times New Roman"/>
                  </w:rPr>
                  <w:t>Darío</w:t>
                </w:r>
                <w:proofErr w:type="spellEnd"/>
                <w:r w:rsidRPr="00052734">
                  <w:rPr>
                    <w:rFonts w:cs="Times New Roman"/>
                  </w:rPr>
                  <w:t xml:space="preserve"> in the late 1880s. It closely corresponded to French Symbolism and </w:t>
                </w:r>
                <w:proofErr w:type="spellStart"/>
                <w:r w:rsidRPr="00052734">
                  <w:rPr>
                    <w:rFonts w:cs="Times New Roman"/>
                  </w:rPr>
                  <w:t>Parnassianism</w:t>
                </w:r>
                <w:proofErr w:type="spellEnd"/>
                <w:r w:rsidRPr="00052734">
                  <w:rPr>
                    <w:rFonts w:cs="Times New Roman"/>
                    <w:b/>
                  </w:rPr>
                  <w:t xml:space="preserve"> </w:t>
                </w:r>
                <w:r w:rsidRPr="00052734">
                  <w:rPr>
                    <w:rFonts w:cs="Times New Roman"/>
                  </w:rPr>
                  <w:t>and</w:t>
                </w:r>
                <w:r w:rsidRPr="00052734">
                  <w:rPr>
                    <w:rFonts w:cs="Times New Roman"/>
                    <w:b/>
                  </w:rPr>
                  <w:t xml:space="preserve"> </w:t>
                </w:r>
                <w:r w:rsidRPr="00052734">
                  <w:rPr>
                    <w:rFonts w:cs="Times New Roman"/>
                  </w:rPr>
                  <w:t xml:space="preserve">involved, among other things, the creation of a new literary language as a means of overcoming the realism and positivism of the nineteenth century. In the context of Spain, </w:t>
                </w:r>
                <w:proofErr w:type="spellStart"/>
                <w:r w:rsidRPr="00052734">
                  <w:rPr>
                    <w:rFonts w:cs="Times New Roman"/>
                    <w:i/>
                  </w:rPr>
                  <w:t>modernismo</w:t>
                </w:r>
                <w:proofErr w:type="spellEnd"/>
                <w:r w:rsidRPr="00052734">
                  <w:rPr>
                    <w:rFonts w:cs="Times New Roman"/>
                  </w:rPr>
                  <w:t xml:space="preserve"> also marked the moment when Latin America could influence the metropolis. It was understood and defined in multifarious ways and perspectives: as the use of symbolist techniques and means; as new modes of literary expression subversive of the </w:t>
                </w:r>
                <w:r w:rsidRPr="00052734">
                  <w:rPr>
                    <w:rFonts w:cs="Times New Roman"/>
                    <w:i/>
                  </w:rPr>
                  <w:t>status quo</w:t>
                </w:r>
                <w:r w:rsidRPr="00052734">
                  <w:rPr>
                    <w:rFonts w:cs="Times New Roman"/>
                  </w:rPr>
                  <w:t>; and as a synonym of modernity (</w:t>
                </w:r>
                <w:proofErr w:type="spellStart"/>
                <w:r w:rsidRPr="00052734">
                  <w:rPr>
                    <w:rFonts w:cs="Times New Roman"/>
                  </w:rPr>
                  <w:t>Santiáñez</w:t>
                </w:r>
                <w:proofErr w:type="spellEnd"/>
                <w:r w:rsidRPr="00052734">
                  <w:rPr>
                    <w:rFonts w:cs="Times New Roman"/>
                  </w:rPr>
                  <w:t xml:space="preserve">, 479). Yet in terms of the evolution of the dramatic genre and theatrical productions, it proved difficult to break with both the aesthetics and language of romantic theatre. </w:t>
                </w:r>
              </w:p>
              <w:p w14:paraId="0995BAAC" w14:textId="77777777" w:rsidR="00A301AA" w:rsidRPr="00052734" w:rsidRDefault="00A301AA" w:rsidP="00A301AA">
                <w:pPr>
                  <w:spacing w:line="480" w:lineRule="auto"/>
                  <w:ind w:firstLine="720"/>
                  <w:rPr>
                    <w:rFonts w:cs="Times New Roman"/>
                  </w:rPr>
                </w:pPr>
                <w:proofErr w:type="spellStart"/>
                <w:r w:rsidRPr="00052734">
                  <w:rPr>
                    <w:rFonts w:cs="Times New Roman"/>
                  </w:rPr>
                  <w:t>Adelardo</w:t>
                </w:r>
                <w:proofErr w:type="spellEnd"/>
                <w:r w:rsidRPr="00052734">
                  <w:rPr>
                    <w:rFonts w:cs="Times New Roman"/>
                  </w:rPr>
                  <w:t xml:space="preserve"> </w:t>
                </w:r>
                <w:proofErr w:type="spellStart"/>
                <w:r w:rsidRPr="00052734">
                  <w:rPr>
                    <w:rFonts w:cs="Times New Roman"/>
                  </w:rPr>
                  <w:t>López</w:t>
                </w:r>
                <w:proofErr w:type="spellEnd"/>
                <w:r w:rsidRPr="00052734">
                  <w:rPr>
                    <w:rFonts w:cs="Times New Roman"/>
                  </w:rPr>
                  <w:t xml:space="preserve"> de Ayala (1828-1872) and Manuel Tamayo y </w:t>
                </w:r>
                <w:proofErr w:type="spellStart"/>
                <w:r w:rsidRPr="00052734">
                  <w:rPr>
                    <w:rFonts w:cs="Times New Roman"/>
                  </w:rPr>
                  <w:t>Baus</w:t>
                </w:r>
                <w:proofErr w:type="spellEnd"/>
                <w:r w:rsidRPr="00052734">
                  <w:rPr>
                    <w:rFonts w:cs="Times New Roman"/>
                  </w:rPr>
                  <w:t xml:space="preserve"> (1829-1898), the most prominent playwrights of the Spanish </w:t>
                </w:r>
                <w:proofErr w:type="spellStart"/>
                <w:r w:rsidRPr="00052734">
                  <w:rPr>
                    <w:rFonts w:cs="Times New Roman"/>
                    <w:i/>
                  </w:rPr>
                  <w:t>alta</w:t>
                </w:r>
                <w:proofErr w:type="spellEnd"/>
                <w:r w:rsidRPr="00052734">
                  <w:rPr>
                    <w:rFonts w:cs="Times New Roman"/>
                    <w:i/>
                  </w:rPr>
                  <w:t xml:space="preserve"> </w:t>
                </w:r>
                <w:proofErr w:type="spellStart"/>
                <w:r w:rsidRPr="00052734">
                  <w:rPr>
                    <w:rFonts w:cs="Times New Roman"/>
                    <w:i/>
                  </w:rPr>
                  <w:t>comedia</w:t>
                </w:r>
                <w:proofErr w:type="spellEnd"/>
                <w:r w:rsidRPr="00052734">
                  <w:rPr>
                    <w:rFonts w:cs="Times New Roman"/>
                  </w:rPr>
                  <w:t xml:space="preserve"> (high comedy), are considered the first playwrights who tried to renew the nineteenth-century theatre written in Castilian. Still, if part of the “modern spirit” entailed a reflexive take on the socio-political structures that composed modern society, it would be appropriate to consider the theatre of two women playwrights, </w:t>
                </w:r>
                <w:proofErr w:type="spellStart"/>
                <w:r w:rsidRPr="00052734">
                  <w:rPr>
                    <w:rFonts w:cs="Times New Roman"/>
                  </w:rPr>
                  <w:t>Adelaida</w:t>
                </w:r>
                <w:proofErr w:type="spellEnd"/>
                <w:r w:rsidRPr="00052734">
                  <w:rPr>
                    <w:rFonts w:cs="Times New Roman"/>
                  </w:rPr>
                  <w:t xml:space="preserve"> </w:t>
                </w:r>
                <w:proofErr w:type="spellStart"/>
                <w:r w:rsidRPr="00052734">
                  <w:rPr>
                    <w:rFonts w:cs="Times New Roman"/>
                  </w:rPr>
                  <w:t>Muñiz</w:t>
                </w:r>
                <w:proofErr w:type="spellEnd"/>
                <w:r w:rsidRPr="00052734">
                  <w:rPr>
                    <w:rFonts w:cs="Times New Roman"/>
                  </w:rPr>
                  <w:t xml:space="preserve"> y Mas (?-1906) and Rosario de </w:t>
                </w:r>
                <w:proofErr w:type="spellStart"/>
                <w:r w:rsidRPr="00052734">
                  <w:rPr>
                    <w:rFonts w:cs="Times New Roman"/>
                  </w:rPr>
                  <w:t>Acuña</w:t>
                </w:r>
                <w:proofErr w:type="spellEnd"/>
                <w:r w:rsidRPr="00052734">
                  <w:rPr>
                    <w:rFonts w:cs="Times New Roman"/>
                  </w:rPr>
                  <w:t xml:space="preserve"> (1851-1923), as particularly modern in its content. </w:t>
                </w:r>
                <w:proofErr w:type="spellStart"/>
                <w:r w:rsidRPr="00052734">
                  <w:rPr>
                    <w:rFonts w:cs="Times New Roman"/>
                  </w:rPr>
                  <w:t>Acuña</w:t>
                </w:r>
                <w:proofErr w:type="spellEnd"/>
                <w:r w:rsidRPr="00052734">
                  <w:rPr>
                    <w:rFonts w:cs="Times New Roman"/>
                  </w:rPr>
                  <w:t xml:space="preserve"> is considered the pioneer of feminism in nineteenth-century Spain. Both playwrights wrote plays that scrutinized and criticized nineteenth century Spanish bourgeois society and its values, and specifically the place of women. Inspired</w:t>
                </w:r>
                <w:r w:rsidRPr="00052734">
                  <w:rPr>
                    <w:rFonts w:cs="Times New Roman"/>
                    <w:b/>
                  </w:rPr>
                  <w:t xml:space="preserve"> </w:t>
                </w:r>
                <w:r w:rsidRPr="00052734">
                  <w:rPr>
                    <w:rFonts w:cs="Times New Roman"/>
                  </w:rPr>
                  <w:t xml:space="preserve">by Henrik Ibsen’s female characters, </w:t>
                </w:r>
                <w:proofErr w:type="spellStart"/>
                <w:r w:rsidRPr="00052734">
                  <w:rPr>
                    <w:rFonts w:cs="Times New Roman"/>
                  </w:rPr>
                  <w:t>Muñiz</w:t>
                </w:r>
                <w:proofErr w:type="spellEnd"/>
                <w:r w:rsidRPr="00052734">
                  <w:rPr>
                    <w:rFonts w:cs="Times New Roman"/>
                  </w:rPr>
                  <w:t xml:space="preserve"> y Mas criticized the power of money in </w:t>
                </w:r>
                <w:r w:rsidRPr="00052734">
                  <w:rPr>
                    <w:rFonts w:cs="Times New Roman"/>
                    <w:i/>
                  </w:rPr>
                  <w:t xml:space="preserve">La </w:t>
                </w:r>
                <w:proofErr w:type="spellStart"/>
                <w:r w:rsidRPr="00052734">
                  <w:rPr>
                    <w:rFonts w:cs="Times New Roman"/>
                    <w:i/>
                  </w:rPr>
                  <w:t>mancha</w:t>
                </w:r>
                <w:proofErr w:type="spellEnd"/>
                <w:r w:rsidRPr="00052734">
                  <w:rPr>
                    <w:rFonts w:cs="Times New Roman"/>
                    <w:i/>
                  </w:rPr>
                  <w:t xml:space="preserve"> </w:t>
                </w:r>
                <w:proofErr w:type="spellStart"/>
                <w:r w:rsidRPr="00052734">
                  <w:rPr>
                    <w:rFonts w:cs="Times New Roman"/>
                    <w:i/>
                  </w:rPr>
                  <w:t>heredada</w:t>
                </w:r>
                <w:proofErr w:type="spellEnd"/>
                <w:r w:rsidRPr="00052734">
                  <w:rPr>
                    <w:rFonts w:cs="Times New Roman"/>
                  </w:rPr>
                  <w:t xml:space="preserve">. </w:t>
                </w:r>
                <w:proofErr w:type="spellStart"/>
                <w:r w:rsidRPr="00052734">
                  <w:rPr>
                    <w:rFonts w:cs="Times New Roman"/>
                  </w:rPr>
                  <w:t>Acuña’s</w:t>
                </w:r>
                <w:proofErr w:type="spellEnd"/>
                <w:r w:rsidRPr="00052734">
                  <w:rPr>
                    <w:rFonts w:cs="Times New Roman"/>
                  </w:rPr>
                  <w:t xml:space="preserve"> </w:t>
                </w:r>
                <w:r w:rsidRPr="00052734">
                  <w:rPr>
                    <w:rFonts w:cs="Times New Roman"/>
                    <w:i/>
                  </w:rPr>
                  <w:t>El padre Juan</w:t>
                </w:r>
                <w:r w:rsidRPr="00052734">
                  <w:rPr>
                    <w:rFonts w:cs="Times New Roman"/>
                  </w:rPr>
                  <w:t xml:space="preserve"> is one of the most anti-clerical Spanish plays of the end of century and offers a radical critique of the Catholic Church while staging a plea for secular education. The playwright José </w:t>
                </w:r>
                <w:proofErr w:type="spellStart"/>
                <w:r w:rsidRPr="00052734">
                  <w:rPr>
                    <w:rFonts w:cs="Times New Roman"/>
                  </w:rPr>
                  <w:lastRenderedPageBreak/>
                  <w:t>Echegaray</w:t>
                </w:r>
                <w:proofErr w:type="spellEnd"/>
                <w:r w:rsidRPr="00052734">
                  <w:rPr>
                    <w:rFonts w:cs="Times New Roman"/>
                  </w:rPr>
                  <w:t xml:space="preserve"> also echoed Ibsen’s </w:t>
                </w:r>
                <w:r w:rsidRPr="00052734">
                  <w:rPr>
                    <w:rFonts w:cs="Times New Roman"/>
                    <w:i/>
                  </w:rPr>
                  <w:t>Ghosts</w:t>
                </w:r>
                <w:r w:rsidRPr="00052734">
                  <w:rPr>
                    <w:rFonts w:cs="Times New Roman"/>
                  </w:rPr>
                  <w:t xml:space="preserve"> his play </w:t>
                </w:r>
                <w:r w:rsidRPr="00052734">
                  <w:rPr>
                    <w:rFonts w:cs="Times New Roman"/>
                    <w:i/>
                  </w:rPr>
                  <w:t xml:space="preserve">El </w:t>
                </w:r>
                <w:proofErr w:type="spellStart"/>
                <w:r w:rsidRPr="00052734">
                  <w:rPr>
                    <w:rFonts w:cs="Times New Roman"/>
                    <w:i/>
                  </w:rPr>
                  <w:t>hijo</w:t>
                </w:r>
                <w:proofErr w:type="spellEnd"/>
                <w:r w:rsidRPr="00052734">
                  <w:rPr>
                    <w:rFonts w:cs="Times New Roman"/>
                    <w:i/>
                  </w:rPr>
                  <w:t xml:space="preserve"> de Don Juan</w:t>
                </w:r>
                <w:r w:rsidRPr="00052734">
                  <w:rPr>
                    <w:rFonts w:cs="Times New Roman"/>
                  </w:rPr>
                  <w:t>, though he did so by means of a romantic aesthetic and language.</w:t>
                </w:r>
              </w:p>
              <w:p w14:paraId="502704D7" w14:textId="4347377A" w:rsidR="00A301AA" w:rsidRPr="00052734" w:rsidRDefault="00A301AA" w:rsidP="00A301AA">
                <w:pPr>
                  <w:spacing w:line="480" w:lineRule="auto"/>
                  <w:ind w:firstLine="720"/>
                  <w:rPr>
                    <w:rFonts w:cs="Times New Roman"/>
                  </w:rPr>
                </w:pPr>
                <w:r w:rsidRPr="00052734">
                  <w:rPr>
                    <w:rFonts w:cs="Times New Roman"/>
                  </w:rPr>
                  <w:t xml:space="preserve">Spanish Peninsular modernist theatre can be located within the temporal </w:t>
                </w:r>
                <w:proofErr w:type="spellStart"/>
                <w:r w:rsidRPr="00052734">
                  <w:rPr>
                    <w:rFonts w:cs="Times New Roman"/>
                    <w:i/>
                  </w:rPr>
                  <w:t>durée</w:t>
                </w:r>
                <w:proofErr w:type="spellEnd"/>
                <w:r w:rsidRPr="00052734">
                  <w:rPr>
                    <w:rFonts w:cs="Times New Roman"/>
                  </w:rPr>
                  <w:t xml:space="preserve"> comprising the last years of the nineteenth century to the outbreak of the Spanish Civil War (1936). Such boundaries have been termed “a modernism of a historical conjunction” (</w:t>
                </w:r>
                <w:proofErr w:type="spellStart"/>
                <w:r w:rsidRPr="00052734">
                  <w:rPr>
                    <w:rFonts w:cs="Times New Roman"/>
                  </w:rPr>
                  <w:t>Santiáñez</w:t>
                </w:r>
                <w:proofErr w:type="spellEnd"/>
                <w:r w:rsidRPr="00052734">
                  <w:rPr>
                    <w:rFonts w:cs="Times New Roman"/>
                  </w:rPr>
                  <w:t xml:space="preserve"> 481). Thus it is arguably Pérez </w:t>
                </w:r>
                <w:proofErr w:type="spellStart"/>
                <w:r w:rsidRPr="00052734">
                  <w:rPr>
                    <w:rFonts w:cs="Times New Roman"/>
                  </w:rPr>
                  <w:t>Galdós</w:t>
                </w:r>
                <w:proofErr w:type="spellEnd"/>
                <w:r w:rsidRPr="00052734">
                  <w:rPr>
                    <w:rFonts w:cs="Times New Roman"/>
                  </w:rPr>
                  <w:t xml:space="preserve"> (1843-1920), primarily known as Spain’s major nineteenth-century novelist, who was the first to create a form of modern theatre not only reminiscent of, but also as formally and thematically complex as the theatre produced at the time in other European countries. His plays </w:t>
                </w:r>
                <w:proofErr w:type="spellStart"/>
                <w:r w:rsidRPr="00052734">
                  <w:rPr>
                    <w:rFonts w:cs="Times New Roman"/>
                    <w:i/>
                  </w:rPr>
                  <w:t>Realidad</w:t>
                </w:r>
                <w:proofErr w:type="spellEnd"/>
                <w:r w:rsidRPr="00052734">
                  <w:rPr>
                    <w:rFonts w:cs="Times New Roman"/>
                  </w:rPr>
                  <w:t xml:space="preserve">, </w:t>
                </w:r>
                <w:r w:rsidRPr="00052734">
                  <w:rPr>
                    <w:rFonts w:cs="Times New Roman"/>
                    <w:i/>
                  </w:rPr>
                  <w:t xml:space="preserve">La </w:t>
                </w:r>
                <w:proofErr w:type="spellStart"/>
                <w:r w:rsidRPr="00052734">
                  <w:rPr>
                    <w:rFonts w:cs="Times New Roman"/>
                    <w:i/>
                  </w:rPr>
                  <w:t>loca</w:t>
                </w:r>
                <w:proofErr w:type="spellEnd"/>
                <w:r w:rsidRPr="00052734">
                  <w:rPr>
                    <w:rFonts w:cs="Times New Roman"/>
                    <w:i/>
                  </w:rPr>
                  <w:t xml:space="preserve"> de la casa</w:t>
                </w:r>
                <w:r w:rsidRPr="00052734">
                  <w:rPr>
                    <w:rFonts w:cs="Times New Roman"/>
                  </w:rPr>
                  <w:t xml:space="preserve"> and </w:t>
                </w:r>
                <w:r w:rsidRPr="00052734">
                  <w:rPr>
                    <w:rFonts w:cs="Times New Roman"/>
                    <w:i/>
                  </w:rPr>
                  <w:t>Doña Perfecta</w:t>
                </w:r>
                <w:r w:rsidRPr="00052734">
                  <w:rPr>
                    <w:rFonts w:cs="Times New Roman"/>
                  </w:rPr>
                  <w:t xml:space="preserve"> were exceptionally influenced and motivated by the social concerns represented in Ibsen’s dramatic work. It was </w:t>
                </w:r>
                <w:proofErr w:type="spellStart"/>
                <w:r w:rsidRPr="00052734">
                  <w:rPr>
                    <w:rFonts w:cs="Times New Roman"/>
                  </w:rPr>
                  <w:t>Galdós’s</w:t>
                </w:r>
                <w:proofErr w:type="spellEnd"/>
                <w:r w:rsidRPr="00052734">
                  <w:rPr>
                    <w:rFonts w:cs="Times New Roman"/>
                  </w:rPr>
                  <w:t xml:space="preserve"> play </w:t>
                </w:r>
                <w:r w:rsidRPr="00052734">
                  <w:rPr>
                    <w:rFonts w:cs="Times New Roman"/>
                    <w:i/>
                  </w:rPr>
                  <w:t>Electra</w:t>
                </w:r>
                <w:r w:rsidRPr="00052734">
                  <w:rPr>
                    <w:rFonts w:cs="Times New Roman"/>
                  </w:rPr>
                  <w:t>, a poignant critique of Spain’s cultural an</w:t>
                </w:r>
                <w:r w:rsidR="00052734">
                  <w:rPr>
                    <w:rFonts w:cs="Times New Roman"/>
                  </w:rPr>
                  <w:t xml:space="preserve">d socio-political backwardness </w:t>
                </w:r>
                <w:r w:rsidRPr="00052734">
                  <w:rPr>
                    <w:rFonts w:cs="Times New Roman"/>
                  </w:rPr>
                  <w:t xml:space="preserve">that “made </w:t>
                </w:r>
                <w:proofErr w:type="spellStart"/>
                <w:r w:rsidRPr="00052734">
                  <w:rPr>
                    <w:rFonts w:cs="Times New Roman"/>
                  </w:rPr>
                  <w:t>theater</w:t>
                </w:r>
                <w:proofErr w:type="spellEnd"/>
                <w:r w:rsidRPr="00052734">
                  <w:rPr>
                    <w:rFonts w:cs="Times New Roman"/>
                  </w:rPr>
                  <w:t xml:space="preserve"> history” (</w:t>
                </w:r>
                <w:proofErr w:type="spellStart"/>
                <w:r w:rsidRPr="00052734">
                  <w:rPr>
                    <w:rFonts w:cs="Times New Roman"/>
                  </w:rPr>
                  <w:t>Gies</w:t>
                </w:r>
                <w:proofErr w:type="spellEnd"/>
                <w:r w:rsidRPr="00052734">
                  <w:rPr>
                    <w:rFonts w:cs="Times New Roman"/>
                  </w:rPr>
                  <w:t xml:space="preserve"> 445).</w:t>
                </w:r>
              </w:p>
              <w:p w14:paraId="03F19A54" w14:textId="77777777" w:rsidR="00A301AA" w:rsidRPr="00052734" w:rsidRDefault="00A301AA" w:rsidP="00A301AA">
                <w:pPr>
                  <w:pStyle w:val="EndnoteText"/>
                  <w:spacing w:line="480" w:lineRule="auto"/>
                  <w:ind w:firstLine="720"/>
                  <w:rPr>
                    <w:rFonts w:asciiTheme="minorHAnsi" w:eastAsia="MS Mincho" w:hAnsiTheme="minorHAnsi"/>
                    <w:color w:val="000000"/>
                  </w:rPr>
                </w:pPr>
                <w:r w:rsidRPr="00052734">
                  <w:rPr>
                    <w:rFonts w:asciiTheme="minorHAnsi" w:eastAsia="MS Mincho" w:hAnsiTheme="minorHAnsi"/>
                    <w:color w:val="000000"/>
                  </w:rPr>
                  <w:t>Throughout the first decades of the twentieth century, Spanish Peninsular theatre was caught between the “forces of continuity and renewal” (Dougherty 587). Accordingly, between 1931 and 1936, the years of the Second Republic, theatre in Spain experienced a period of renewal.</w:t>
                </w:r>
                <w:r w:rsidRPr="00052734">
                  <w:rPr>
                    <w:rStyle w:val="EndnoteReference"/>
                    <w:rFonts w:asciiTheme="minorHAnsi" w:eastAsia="MS Mincho" w:hAnsiTheme="minorHAnsi"/>
                  </w:rPr>
                  <w:t xml:space="preserve"> </w:t>
                </w:r>
                <w:r w:rsidRPr="00052734">
                  <w:rPr>
                    <w:rFonts w:asciiTheme="minorHAnsi" w:eastAsia="MS Mincho" w:hAnsiTheme="minorHAnsi"/>
                    <w:color w:val="000000"/>
                  </w:rPr>
                  <w:t xml:space="preserve">The aim was to promote four changes: 1) to expand the thematic of the theatrical repertoire by including topics of sexuality and social justice; 2) to endorse a change in the economic and commercial structure of theatre; 3) to modernize stage machinery; and 4) to perform </w:t>
                </w:r>
                <w:r w:rsidRPr="00052734">
                  <w:rPr>
                    <w:rFonts w:asciiTheme="minorHAnsi" w:eastAsia="MS Mincho" w:hAnsiTheme="minorHAnsi"/>
                    <w:i/>
                    <w:color w:val="000000"/>
                  </w:rPr>
                  <w:t>avant-garde</w:t>
                </w:r>
                <w:r w:rsidRPr="00052734">
                  <w:rPr>
                    <w:rFonts w:asciiTheme="minorHAnsi" w:eastAsia="MS Mincho" w:hAnsiTheme="minorHAnsi"/>
                    <w:color w:val="000000"/>
                  </w:rPr>
                  <w:t xml:space="preserve"> theatre (</w:t>
                </w:r>
                <w:proofErr w:type="spellStart"/>
                <w:r w:rsidRPr="00052734">
                  <w:rPr>
                    <w:rFonts w:asciiTheme="minorHAnsi" w:eastAsia="MS Mincho" w:hAnsiTheme="minorHAnsi"/>
                    <w:i/>
                    <w:color w:val="000000"/>
                  </w:rPr>
                  <w:t>teatro</w:t>
                </w:r>
                <w:proofErr w:type="spellEnd"/>
                <w:r w:rsidRPr="00052734">
                  <w:rPr>
                    <w:rFonts w:asciiTheme="minorHAnsi" w:eastAsia="MS Mincho" w:hAnsiTheme="minorHAnsi"/>
                    <w:i/>
                    <w:color w:val="000000"/>
                  </w:rPr>
                  <w:t xml:space="preserve"> de </w:t>
                </w:r>
                <w:proofErr w:type="spellStart"/>
                <w:r w:rsidRPr="00052734">
                  <w:rPr>
                    <w:rFonts w:asciiTheme="minorHAnsi" w:eastAsia="MS Mincho" w:hAnsiTheme="minorHAnsi"/>
                    <w:i/>
                    <w:color w:val="000000"/>
                  </w:rPr>
                  <w:t>vanguardia</w:t>
                </w:r>
                <w:proofErr w:type="spellEnd"/>
                <w:r w:rsidRPr="00052734">
                  <w:rPr>
                    <w:rFonts w:asciiTheme="minorHAnsi" w:eastAsia="MS Mincho" w:hAnsiTheme="minorHAnsi"/>
                    <w:color w:val="000000"/>
                  </w:rPr>
                  <w:t>). New forms of artistic creation in France influenced Spanish avant-garde</w:t>
                </w:r>
                <w:r w:rsidRPr="00052734">
                  <w:rPr>
                    <w:rFonts w:asciiTheme="minorHAnsi" w:eastAsia="MS Mincho" w:hAnsiTheme="minorHAnsi"/>
                    <w:i/>
                    <w:color w:val="000000"/>
                  </w:rPr>
                  <w:t xml:space="preserve"> </w:t>
                </w:r>
                <w:r w:rsidRPr="00052734">
                  <w:rPr>
                    <w:rFonts w:asciiTheme="minorHAnsi" w:eastAsia="MS Mincho" w:hAnsiTheme="minorHAnsi"/>
                    <w:color w:val="000000"/>
                  </w:rPr>
                  <w:t xml:space="preserve">theatre. In addition, these were the years of Ramón Sender’s defense of the so-called Proletarian Theatre, and Alejandro </w:t>
                </w:r>
                <w:proofErr w:type="spellStart"/>
                <w:r w:rsidRPr="00052734">
                  <w:rPr>
                    <w:rFonts w:asciiTheme="minorHAnsi" w:eastAsia="MS Mincho" w:hAnsiTheme="minorHAnsi"/>
                    <w:color w:val="000000"/>
                  </w:rPr>
                  <w:t>Casona’s</w:t>
                </w:r>
                <w:proofErr w:type="spellEnd"/>
                <w:r w:rsidRPr="00052734">
                  <w:rPr>
                    <w:rFonts w:asciiTheme="minorHAnsi" w:eastAsia="MS Mincho" w:hAnsiTheme="minorHAnsi"/>
                    <w:color w:val="000000"/>
                  </w:rPr>
                  <w:t xml:space="preserve"> pedagogical missions with the company </w:t>
                </w:r>
                <w:proofErr w:type="spellStart"/>
                <w:r w:rsidRPr="00052734">
                  <w:rPr>
                    <w:rFonts w:asciiTheme="minorHAnsi" w:eastAsia="MS Mincho" w:hAnsiTheme="minorHAnsi"/>
                    <w:i/>
                    <w:color w:val="000000"/>
                  </w:rPr>
                  <w:t>Teatro</w:t>
                </w:r>
                <w:proofErr w:type="spellEnd"/>
                <w:r w:rsidRPr="00052734">
                  <w:rPr>
                    <w:rFonts w:asciiTheme="minorHAnsi" w:eastAsia="MS Mincho" w:hAnsiTheme="minorHAnsi"/>
                    <w:i/>
                    <w:color w:val="000000"/>
                  </w:rPr>
                  <w:t xml:space="preserve"> del pueblo</w:t>
                </w:r>
                <w:r w:rsidRPr="00052734">
                  <w:rPr>
                    <w:rFonts w:asciiTheme="minorHAnsi" w:eastAsia="MS Mincho" w:hAnsiTheme="minorHAnsi"/>
                    <w:color w:val="000000"/>
                  </w:rPr>
                  <w:t xml:space="preserve">. Likewise, during these years Lorca was the driving force in the creation of the university theatre company </w:t>
                </w:r>
                <w:r w:rsidRPr="00052734">
                  <w:rPr>
                    <w:rFonts w:asciiTheme="minorHAnsi" w:eastAsia="MS Mincho" w:hAnsiTheme="minorHAnsi"/>
                    <w:i/>
                    <w:color w:val="000000"/>
                  </w:rPr>
                  <w:t xml:space="preserve">La </w:t>
                </w:r>
                <w:proofErr w:type="spellStart"/>
                <w:r w:rsidRPr="00052734">
                  <w:rPr>
                    <w:rFonts w:asciiTheme="minorHAnsi" w:eastAsia="MS Mincho" w:hAnsiTheme="minorHAnsi"/>
                    <w:i/>
                    <w:color w:val="000000"/>
                  </w:rPr>
                  <w:t>Barraca</w:t>
                </w:r>
                <w:proofErr w:type="spellEnd"/>
                <w:r w:rsidRPr="00052734">
                  <w:rPr>
                    <w:rFonts w:asciiTheme="minorHAnsi" w:eastAsia="MS Mincho" w:hAnsiTheme="minorHAnsi"/>
                    <w:color w:val="000000"/>
                  </w:rPr>
                  <w:t>, which, like the</w:t>
                </w:r>
                <w:r w:rsidRPr="00052734">
                  <w:rPr>
                    <w:rFonts w:asciiTheme="minorHAnsi" w:eastAsia="MS Mincho" w:hAnsiTheme="minorHAnsi"/>
                    <w:i/>
                    <w:color w:val="000000"/>
                  </w:rPr>
                  <w:t xml:space="preserve"> </w:t>
                </w:r>
                <w:proofErr w:type="spellStart"/>
                <w:r w:rsidRPr="00052734">
                  <w:rPr>
                    <w:rFonts w:asciiTheme="minorHAnsi" w:eastAsia="MS Mincho" w:hAnsiTheme="minorHAnsi"/>
                    <w:i/>
                    <w:color w:val="000000"/>
                  </w:rPr>
                  <w:t>Teatro</w:t>
                </w:r>
                <w:proofErr w:type="spellEnd"/>
                <w:r w:rsidRPr="00052734">
                  <w:rPr>
                    <w:rFonts w:asciiTheme="minorHAnsi" w:eastAsia="MS Mincho" w:hAnsiTheme="minorHAnsi"/>
                    <w:i/>
                    <w:color w:val="000000"/>
                  </w:rPr>
                  <w:t xml:space="preserve"> del pueblo</w:t>
                </w:r>
                <w:r w:rsidRPr="00052734">
                  <w:rPr>
                    <w:rFonts w:asciiTheme="minorHAnsi" w:eastAsia="MS Mincho" w:hAnsiTheme="minorHAnsi"/>
                    <w:color w:val="000000"/>
                  </w:rPr>
                  <w:t>, also had a pedagogical mission.</w:t>
                </w:r>
                <w:r w:rsidRPr="00052734">
                  <w:rPr>
                    <w:rFonts w:asciiTheme="minorHAnsi" w:hAnsiTheme="minorHAnsi"/>
                  </w:rPr>
                  <w:t xml:space="preserve"> Other small </w:t>
                </w:r>
                <w:r w:rsidRPr="00052734">
                  <w:rPr>
                    <w:rFonts w:asciiTheme="minorHAnsi" w:hAnsiTheme="minorHAnsi"/>
                  </w:rPr>
                  <w:lastRenderedPageBreak/>
                  <w:t xml:space="preserve">theatre groups were Ramón </w:t>
                </w:r>
                <w:proofErr w:type="spellStart"/>
                <w:r w:rsidRPr="00052734">
                  <w:rPr>
                    <w:rFonts w:asciiTheme="minorHAnsi" w:hAnsiTheme="minorHAnsi"/>
                  </w:rPr>
                  <w:t>María</w:t>
                </w:r>
                <w:proofErr w:type="spellEnd"/>
                <w:r w:rsidRPr="00052734">
                  <w:rPr>
                    <w:rFonts w:asciiTheme="minorHAnsi" w:hAnsiTheme="minorHAnsi"/>
                  </w:rPr>
                  <w:t xml:space="preserve"> del Valle-</w:t>
                </w:r>
                <w:proofErr w:type="spellStart"/>
                <w:r w:rsidRPr="00052734">
                  <w:rPr>
                    <w:rFonts w:asciiTheme="minorHAnsi" w:hAnsiTheme="minorHAnsi"/>
                  </w:rPr>
                  <w:t>Inclán’s</w:t>
                </w:r>
                <w:proofErr w:type="spellEnd"/>
                <w:r w:rsidRPr="00052734">
                  <w:rPr>
                    <w:rFonts w:asciiTheme="minorHAnsi" w:hAnsiTheme="minorHAnsi"/>
                  </w:rPr>
                  <w:t xml:space="preserve"> </w:t>
                </w:r>
                <w:proofErr w:type="spellStart"/>
                <w:r w:rsidRPr="00052734">
                  <w:rPr>
                    <w:rFonts w:asciiTheme="minorHAnsi" w:hAnsiTheme="minorHAnsi"/>
                    <w:i/>
                  </w:rPr>
                  <w:t>Cántaro</w:t>
                </w:r>
                <w:proofErr w:type="spellEnd"/>
                <w:r w:rsidRPr="00052734">
                  <w:rPr>
                    <w:rFonts w:asciiTheme="minorHAnsi" w:hAnsiTheme="minorHAnsi"/>
                  </w:rPr>
                  <w:t xml:space="preserve"> and </w:t>
                </w:r>
                <w:proofErr w:type="spellStart"/>
                <w:r w:rsidRPr="00052734">
                  <w:rPr>
                    <w:rFonts w:asciiTheme="minorHAnsi" w:hAnsiTheme="minorHAnsi"/>
                  </w:rPr>
                  <w:t>Cipriano</w:t>
                </w:r>
                <w:proofErr w:type="spellEnd"/>
                <w:r w:rsidRPr="00052734">
                  <w:rPr>
                    <w:rFonts w:asciiTheme="minorHAnsi" w:hAnsiTheme="minorHAnsi"/>
                  </w:rPr>
                  <w:t xml:space="preserve"> de Rivas </w:t>
                </w:r>
                <w:proofErr w:type="spellStart"/>
                <w:r w:rsidRPr="00052734">
                  <w:rPr>
                    <w:rFonts w:asciiTheme="minorHAnsi" w:hAnsiTheme="minorHAnsi"/>
                  </w:rPr>
                  <w:t>Cherif’s</w:t>
                </w:r>
                <w:proofErr w:type="spellEnd"/>
                <w:r w:rsidRPr="00052734">
                  <w:rPr>
                    <w:rFonts w:asciiTheme="minorHAnsi" w:hAnsiTheme="minorHAnsi"/>
                  </w:rPr>
                  <w:t xml:space="preserve"> </w:t>
                </w:r>
                <w:proofErr w:type="spellStart"/>
                <w:r w:rsidRPr="00052734">
                  <w:rPr>
                    <w:rFonts w:asciiTheme="minorHAnsi" w:hAnsiTheme="minorHAnsi"/>
                    <w:i/>
                  </w:rPr>
                  <w:t>Caracol</w:t>
                </w:r>
                <w:proofErr w:type="spellEnd"/>
                <w:r w:rsidRPr="00052734">
                  <w:rPr>
                    <w:rFonts w:asciiTheme="minorHAnsi" w:hAnsiTheme="minorHAnsi"/>
                  </w:rPr>
                  <w:t xml:space="preserve">. </w:t>
                </w:r>
              </w:p>
              <w:p w14:paraId="66BA4368" w14:textId="77777777" w:rsidR="00A301AA" w:rsidRPr="00052734" w:rsidRDefault="00A301AA" w:rsidP="00A301AA">
                <w:pPr>
                  <w:widowControl w:val="0"/>
                  <w:autoSpaceDE w:val="0"/>
                  <w:autoSpaceDN w:val="0"/>
                  <w:adjustRightInd w:val="0"/>
                  <w:spacing w:line="480" w:lineRule="auto"/>
                  <w:ind w:firstLine="720"/>
                  <w:rPr>
                    <w:rFonts w:cs="Times New Roman"/>
                  </w:rPr>
                </w:pPr>
                <w:r w:rsidRPr="00052734">
                  <w:rPr>
                    <w:rFonts w:cs="Times New Roman"/>
                  </w:rPr>
                  <w:t xml:space="preserve">Jacinto </w:t>
                </w:r>
                <w:proofErr w:type="spellStart"/>
                <w:r w:rsidRPr="00052734">
                  <w:rPr>
                    <w:rFonts w:cs="Times New Roman"/>
                  </w:rPr>
                  <w:t>Benavente</w:t>
                </w:r>
                <w:proofErr w:type="spellEnd"/>
                <w:r w:rsidRPr="00052734">
                  <w:rPr>
                    <w:rFonts w:cs="Times New Roman"/>
                  </w:rPr>
                  <w:t xml:space="preserve"> (1866-1954) is considered one of the most prominent figures of the theatre of the pre-Civil War, for he “set a high literary standard for the stage” (Dougherty 580). His plays </w:t>
                </w:r>
                <w:r w:rsidRPr="00052734">
                  <w:rPr>
                    <w:rFonts w:cs="Times New Roman"/>
                    <w:i/>
                  </w:rPr>
                  <w:t xml:space="preserve">La comida de las </w:t>
                </w:r>
                <w:proofErr w:type="spellStart"/>
                <w:r w:rsidRPr="00052734">
                  <w:rPr>
                    <w:rFonts w:cs="Times New Roman"/>
                    <w:i/>
                  </w:rPr>
                  <w:t>fieras</w:t>
                </w:r>
                <w:proofErr w:type="spellEnd"/>
                <w:r w:rsidRPr="00052734">
                  <w:rPr>
                    <w:rFonts w:cs="Times New Roman"/>
                  </w:rPr>
                  <w:t xml:space="preserve"> and </w:t>
                </w:r>
                <w:r w:rsidRPr="00052734">
                  <w:rPr>
                    <w:rFonts w:cs="Times New Roman"/>
                    <w:i/>
                  </w:rPr>
                  <w:t xml:space="preserve">Los </w:t>
                </w:r>
                <w:proofErr w:type="spellStart"/>
                <w:r w:rsidRPr="00052734">
                  <w:rPr>
                    <w:rFonts w:cs="Times New Roman"/>
                    <w:i/>
                  </w:rPr>
                  <w:t>intereses</w:t>
                </w:r>
                <w:proofErr w:type="spellEnd"/>
                <w:r w:rsidRPr="00052734">
                  <w:rPr>
                    <w:rFonts w:cs="Times New Roman"/>
                    <w:i/>
                  </w:rPr>
                  <w:t xml:space="preserve"> </w:t>
                </w:r>
                <w:proofErr w:type="spellStart"/>
                <w:r w:rsidRPr="00052734">
                  <w:rPr>
                    <w:rFonts w:cs="Times New Roman"/>
                    <w:i/>
                  </w:rPr>
                  <w:t>creados</w:t>
                </w:r>
                <w:proofErr w:type="spellEnd"/>
                <w:r w:rsidRPr="00052734">
                  <w:rPr>
                    <w:rFonts w:cs="Times New Roman"/>
                  </w:rPr>
                  <w:t xml:space="preserve"> [</w:t>
                </w:r>
                <w:r w:rsidRPr="00052734">
                  <w:rPr>
                    <w:rFonts w:cs="Times New Roman"/>
                    <w:i/>
                  </w:rPr>
                  <w:t>The Bonds of Interest</w:t>
                </w:r>
                <w:r w:rsidRPr="00052734">
                  <w:rPr>
                    <w:rFonts w:cs="Times New Roman"/>
                  </w:rPr>
                  <w:t>]</w:t>
                </w:r>
                <w:r w:rsidRPr="00052734">
                  <w:rPr>
                    <w:rFonts w:cs="Times New Roman"/>
                    <w:i/>
                  </w:rPr>
                  <w:t xml:space="preserve"> </w:t>
                </w:r>
                <w:r w:rsidRPr="00052734">
                  <w:rPr>
                    <w:rFonts w:cs="Times New Roman"/>
                  </w:rPr>
                  <w:t>are a scathing criticism of traditional institutions and the upper classes. But it is not until the late 1920s and 1930s, after years of crisis under the dictatorship of Miguel Primo de Rivera (1923-1930), that Spanish Peninsular theatre experiences the modernist impulse of break and innovation that characterizes the theatre of other European countries. Accordingly, it was a form of modernism that entered into the spectrum of the modernism that arises as a result of, and response to, the two world wars. Therefore, it manifested itself as an expression of the aesthetic of the avant-garde.</w:t>
                </w:r>
              </w:p>
              <w:p w14:paraId="12B8E425" w14:textId="77777777" w:rsidR="00A301AA" w:rsidRPr="00052734" w:rsidRDefault="00A301AA" w:rsidP="00A301AA">
                <w:pPr>
                  <w:widowControl w:val="0"/>
                  <w:autoSpaceDE w:val="0"/>
                  <w:autoSpaceDN w:val="0"/>
                  <w:adjustRightInd w:val="0"/>
                  <w:spacing w:line="480" w:lineRule="auto"/>
                  <w:ind w:firstLine="720"/>
                  <w:rPr>
                    <w:rFonts w:cs="Times New Roman"/>
                  </w:rPr>
                </w:pPr>
                <w:r w:rsidRPr="00052734">
                  <w:rPr>
                    <w:rFonts w:cs="Times New Roman"/>
                    <w:bCs/>
                    <w:color w:val="1A1A1A"/>
                  </w:rPr>
                  <w:t xml:space="preserve">These were the years when José Ortega y </w:t>
                </w:r>
                <w:proofErr w:type="spellStart"/>
                <w:r w:rsidRPr="00052734">
                  <w:rPr>
                    <w:rFonts w:cs="Times New Roman"/>
                    <w:bCs/>
                    <w:color w:val="1A1A1A"/>
                  </w:rPr>
                  <w:t>Gasset</w:t>
                </w:r>
                <w:proofErr w:type="spellEnd"/>
                <w:r w:rsidRPr="00052734">
                  <w:rPr>
                    <w:rFonts w:cs="Times New Roman"/>
                    <w:bCs/>
                    <w:color w:val="1A1A1A"/>
                  </w:rPr>
                  <w:t xml:space="preserve"> wrote his seminal essay “La </w:t>
                </w:r>
                <w:proofErr w:type="spellStart"/>
                <w:r w:rsidRPr="00052734">
                  <w:rPr>
                    <w:rFonts w:cs="Times New Roman"/>
                    <w:bCs/>
                    <w:color w:val="1A1A1A"/>
                  </w:rPr>
                  <w:t>deshumanización</w:t>
                </w:r>
                <w:proofErr w:type="spellEnd"/>
                <w:r w:rsidRPr="00052734">
                  <w:rPr>
                    <w:rFonts w:cs="Times New Roman"/>
                    <w:bCs/>
                    <w:color w:val="1A1A1A"/>
                  </w:rPr>
                  <w:t xml:space="preserve"> del arte” [“The Dehumanization of Art”], which elucidates the transformation of art and artists in terms of what he calls the “New Art”. For Ortega y </w:t>
                </w:r>
                <w:proofErr w:type="spellStart"/>
                <w:r w:rsidRPr="00052734">
                  <w:rPr>
                    <w:rFonts w:cs="Times New Roman"/>
                    <w:bCs/>
                    <w:color w:val="1A1A1A"/>
                  </w:rPr>
                  <w:t>Gasset</w:t>
                </w:r>
                <w:proofErr w:type="spellEnd"/>
                <w:r w:rsidRPr="00052734">
                  <w:rPr>
                    <w:rFonts w:cs="Times New Roman"/>
                    <w:bCs/>
                    <w:color w:val="1A1A1A"/>
                  </w:rPr>
                  <w:t xml:space="preserve"> the art of the turn of the century in Europe – and in Spain – was dehumanized in the sense that it was a new art “que </w:t>
                </w:r>
                <w:proofErr w:type="spellStart"/>
                <w:r w:rsidRPr="00052734">
                  <w:rPr>
                    <w:rFonts w:cs="Times New Roman"/>
                    <w:bCs/>
                    <w:color w:val="1A1A1A"/>
                  </w:rPr>
                  <w:t>tiene</w:t>
                </w:r>
                <w:proofErr w:type="spellEnd"/>
                <w:r w:rsidRPr="00052734">
                  <w:rPr>
                    <w:rFonts w:cs="Times New Roman"/>
                    <w:bCs/>
                    <w:color w:val="1A1A1A"/>
                  </w:rPr>
                  <w:t xml:space="preserve"> a la masa </w:t>
                </w:r>
                <w:proofErr w:type="spellStart"/>
                <w:r w:rsidRPr="00052734">
                  <w:rPr>
                    <w:rFonts w:cs="Times New Roman"/>
                    <w:bCs/>
                    <w:color w:val="1A1A1A"/>
                  </w:rPr>
                  <w:t>en</w:t>
                </w:r>
                <w:proofErr w:type="spellEnd"/>
                <w:r w:rsidRPr="00052734">
                  <w:rPr>
                    <w:rFonts w:cs="Times New Roman"/>
                    <w:bCs/>
                    <w:color w:val="1A1A1A"/>
                  </w:rPr>
                  <w:t xml:space="preserve"> contra </w:t>
                </w:r>
                <w:proofErr w:type="spellStart"/>
                <w:r w:rsidRPr="00052734">
                  <w:rPr>
                    <w:rFonts w:cs="Times New Roman"/>
                    <w:bCs/>
                    <w:color w:val="1A1A1A"/>
                  </w:rPr>
                  <w:t>suya</w:t>
                </w:r>
                <w:proofErr w:type="spellEnd"/>
                <w:r w:rsidRPr="00052734">
                  <w:rPr>
                    <w:rFonts w:cs="Times New Roman"/>
                    <w:bCs/>
                    <w:color w:val="1A1A1A"/>
                  </w:rPr>
                  <w:t xml:space="preserve">” (that has the mass against it); hence, it is an unpopular art in its essence (47). For, as the Spanish philosopher further argues, “sus </w:t>
                </w:r>
                <w:proofErr w:type="spellStart"/>
                <w:r w:rsidRPr="00052734">
                  <w:rPr>
                    <w:rFonts w:cs="Times New Roman"/>
                    <w:bCs/>
                    <w:color w:val="1A1A1A"/>
                  </w:rPr>
                  <w:t>resortes</w:t>
                </w:r>
                <w:proofErr w:type="spellEnd"/>
                <w:r w:rsidRPr="00052734">
                  <w:rPr>
                    <w:rFonts w:cs="Times New Roman"/>
                    <w:bCs/>
                    <w:color w:val="1A1A1A"/>
                  </w:rPr>
                  <w:t xml:space="preserve"> no son </w:t>
                </w:r>
                <w:proofErr w:type="spellStart"/>
                <w:r w:rsidRPr="00052734">
                  <w:rPr>
                    <w:rFonts w:cs="Times New Roman"/>
                    <w:bCs/>
                    <w:color w:val="1A1A1A"/>
                  </w:rPr>
                  <w:t>genéricamente</w:t>
                </w:r>
                <w:proofErr w:type="spellEnd"/>
                <w:r w:rsidRPr="00052734">
                  <w:rPr>
                    <w:rFonts w:cs="Times New Roman"/>
                    <w:bCs/>
                    <w:color w:val="1A1A1A"/>
                  </w:rPr>
                  <w:t xml:space="preserve"> </w:t>
                </w:r>
                <w:proofErr w:type="spellStart"/>
                <w:r w:rsidRPr="00052734">
                  <w:rPr>
                    <w:rFonts w:cs="Times New Roman"/>
                    <w:bCs/>
                    <w:color w:val="1A1A1A"/>
                  </w:rPr>
                  <w:t>humanos</w:t>
                </w:r>
                <w:proofErr w:type="spellEnd"/>
                <w:r w:rsidRPr="00052734">
                  <w:rPr>
                    <w:rFonts w:cs="Times New Roman"/>
                    <w:bCs/>
                    <w:color w:val="1A1A1A"/>
                  </w:rPr>
                  <w:t>” (its means are not generically human) (49). S</w:t>
                </w:r>
                <w:r w:rsidRPr="00052734">
                  <w:t xml:space="preserve">cenery renewal, for instance, formed part of the adoption of modern notions of art in theatre. Gregorio </w:t>
                </w:r>
                <w:proofErr w:type="spellStart"/>
                <w:r w:rsidRPr="00052734">
                  <w:t>Martínez</w:t>
                </w:r>
                <w:proofErr w:type="spellEnd"/>
                <w:r w:rsidRPr="00052734">
                  <w:t xml:space="preserve"> Sierra (1881-1948) is considered the pioneer of modern scenery in Spain, since he emphasized the visual and semiotic aspect of theatre. The plays that stood out for their experimentation and innovation with stagecraft were </w:t>
                </w:r>
                <w:r w:rsidRPr="00052734">
                  <w:rPr>
                    <w:i/>
                  </w:rPr>
                  <w:t xml:space="preserve">El </w:t>
                </w:r>
                <w:proofErr w:type="spellStart"/>
                <w:r w:rsidRPr="00052734">
                  <w:rPr>
                    <w:i/>
                  </w:rPr>
                  <w:t>señor</w:t>
                </w:r>
                <w:proofErr w:type="spellEnd"/>
                <w:r w:rsidRPr="00052734">
                  <w:rPr>
                    <w:i/>
                  </w:rPr>
                  <w:t xml:space="preserve"> de </w:t>
                </w:r>
                <w:proofErr w:type="spellStart"/>
                <w:r w:rsidRPr="00052734">
                  <w:rPr>
                    <w:i/>
                  </w:rPr>
                  <w:t>Pigmalión</w:t>
                </w:r>
                <w:proofErr w:type="spellEnd"/>
                <w:r w:rsidRPr="00052734">
                  <w:t xml:space="preserve"> by Jacinto </w:t>
                </w:r>
                <w:proofErr w:type="spellStart"/>
                <w:r w:rsidRPr="00052734">
                  <w:t>Grau</w:t>
                </w:r>
                <w:proofErr w:type="spellEnd"/>
                <w:r w:rsidRPr="00052734">
                  <w:t xml:space="preserve"> (1877-1958) and </w:t>
                </w:r>
                <w:r w:rsidRPr="00052734">
                  <w:rPr>
                    <w:i/>
                  </w:rPr>
                  <w:t xml:space="preserve">Los </w:t>
                </w:r>
                <w:proofErr w:type="spellStart"/>
                <w:r w:rsidRPr="00052734">
                  <w:rPr>
                    <w:i/>
                  </w:rPr>
                  <w:t>medios</w:t>
                </w:r>
                <w:proofErr w:type="spellEnd"/>
                <w:r w:rsidRPr="00052734">
                  <w:rPr>
                    <w:i/>
                  </w:rPr>
                  <w:t xml:space="preserve"> </w:t>
                </w:r>
                <w:proofErr w:type="spellStart"/>
                <w:r w:rsidRPr="00052734">
                  <w:rPr>
                    <w:i/>
                  </w:rPr>
                  <w:t>seres</w:t>
                </w:r>
                <w:proofErr w:type="spellEnd"/>
                <w:r w:rsidRPr="00052734">
                  <w:rPr>
                    <w:i/>
                  </w:rPr>
                  <w:t xml:space="preserve"> </w:t>
                </w:r>
                <w:r w:rsidRPr="00052734">
                  <w:t>by Ramón Gómez de la Serna (1888-1963).</w:t>
                </w:r>
                <w:r w:rsidRPr="00052734">
                  <w:rPr>
                    <w:rFonts w:cs="Times New Roman"/>
                  </w:rPr>
                  <w:t xml:space="preserve"> The influence of European directors, like Max Reinhardt, also introduced to Madrid’s stage modern technologies of stagecraft such as side lighting. </w:t>
                </w:r>
                <w:r w:rsidRPr="00052734">
                  <w:rPr>
                    <w:rFonts w:cs="Times New Roman"/>
                    <w:i/>
                  </w:rPr>
                  <w:t xml:space="preserve">Brandy, </w:t>
                </w:r>
                <w:r w:rsidRPr="00052734">
                  <w:rPr>
                    <w:rFonts w:cs="Times New Roman"/>
                    <w:i/>
                  </w:rPr>
                  <w:lastRenderedPageBreak/>
                  <w:t xml:space="preserve">mucho Brandy </w:t>
                </w:r>
                <w:r w:rsidRPr="00052734">
                  <w:rPr>
                    <w:rFonts w:cs="Times New Roman"/>
                  </w:rPr>
                  <w:t xml:space="preserve">by </w:t>
                </w:r>
                <w:proofErr w:type="spellStart"/>
                <w:r w:rsidRPr="00052734">
                  <w:rPr>
                    <w:rFonts w:cs="Times New Roman"/>
                  </w:rPr>
                  <w:t>Azorín</w:t>
                </w:r>
                <w:proofErr w:type="spellEnd"/>
                <w:r w:rsidRPr="00052734">
                  <w:rPr>
                    <w:rFonts w:cs="Times New Roman"/>
                  </w:rPr>
                  <w:t xml:space="preserve"> (1873-1967) and </w:t>
                </w:r>
                <w:r w:rsidRPr="00052734">
                  <w:rPr>
                    <w:rFonts w:cs="Times New Roman"/>
                    <w:i/>
                  </w:rPr>
                  <w:t xml:space="preserve">El hombre </w:t>
                </w:r>
                <w:proofErr w:type="spellStart"/>
                <w:r w:rsidRPr="00052734">
                  <w:rPr>
                    <w:rFonts w:cs="Times New Roman"/>
                    <w:i/>
                  </w:rPr>
                  <w:t>deshabitado</w:t>
                </w:r>
                <w:proofErr w:type="spellEnd"/>
                <w:r w:rsidRPr="00052734">
                  <w:rPr>
                    <w:rFonts w:cs="Times New Roman"/>
                  </w:rPr>
                  <w:t xml:space="preserve"> by Rafael </w:t>
                </w:r>
                <w:proofErr w:type="spellStart"/>
                <w:r w:rsidRPr="00052734">
                  <w:rPr>
                    <w:rFonts w:cs="Times New Roman"/>
                  </w:rPr>
                  <w:t>Alberti</w:t>
                </w:r>
                <w:proofErr w:type="spellEnd"/>
                <w:r w:rsidRPr="00052734">
                  <w:rPr>
                    <w:rFonts w:cs="Times New Roman"/>
                  </w:rPr>
                  <w:t xml:space="preserve"> (1902-1999) embraced modern standards of stagecraft to the point that were defined as anti-theatrical. Likewise, in terms of its content, sophisticated reflections on sexuality interrogating the construction of normative sexualities were first staged in </w:t>
                </w:r>
                <w:proofErr w:type="spellStart"/>
                <w:r w:rsidRPr="00052734">
                  <w:rPr>
                    <w:rFonts w:cs="Times New Roman"/>
                  </w:rPr>
                  <w:t>Cipriano</w:t>
                </w:r>
                <w:proofErr w:type="spellEnd"/>
                <w:r w:rsidRPr="00052734">
                  <w:rPr>
                    <w:rFonts w:cs="Times New Roman"/>
                  </w:rPr>
                  <w:t xml:space="preserve"> de Rivas </w:t>
                </w:r>
                <w:proofErr w:type="spellStart"/>
                <w:r w:rsidRPr="00052734">
                  <w:rPr>
                    <w:rFonts w:cs="Times New Roman"/>
                  </w:rPr>
                  <w:t>Cherif’s</w:t>
                </w:r>
                <w:proofErr w:type="spellEnd"/>
                <w:r w:rsidRPr="00052734">
                  <w:rPr>
                    <w:rFonts w:cs="Times New Roman"/>
                  </w:rPr>
                  <w:t xml:space="preserve"> </w:t>
                </w:r>
                <w:r w:rsidRPr="00052734">
                  <w:rPr>
                    <w:rFonts w:cs="Times New Roman"/>
                    <w:i/>
                  </w:rPr>
                  <w:t xml:space="preserve">Un </w:t>
                </w:r>
                <w:proofErr w:type="spellStart"/>
                <w:r w:rsidRPr="00052734">
                  <w:rPr>
                    <w:rFonts w:cs="Times New Roman"/>
                    <w:i/>
                  </w:rPr>
                  <w:t>sueño</w:t>
                </w:r>
                <w:proofErr w:type="spellEnd"/>
                <w:r w:rsidRPr="00052734">
                  <w:rPr>
                    <w:rFonts w:cs="Times New Roman"/>
                    <w:i/>
                  </w:rPr>
                  <w:t xml:space="preserve"> de la </w:t>
                </w:r>
                <w:proofErr w:type="spellStart"/>
                <w:r w:rsidRPr="00052734">
                  <w:rPr>
                    <w:rFonts w:cs="Times New Roman"/>
                    <w:i/>
                  </w:rPr>
                  <w:t>razón</w:t>
                </w:r>
                <w:proofErr w:type="spellEnd"/>
                <w:r w:rsidRPr="00052734">
                  <w:rPr>
                    <w:rFonts w:cs="Times New Roman"/>
                  </w:rPr>
                  <w:t xml:space="preserve"> (Dougherty 587-591). </w:t>
                </w:r>
              </w:p>
              <w:p w14:paraId="5A15207A" w14:textId="77777777" w:rsidR="00A301AA" w:rsidRPr="00052734" w:rsidRDefault="00A301AA" w:rsidP="00A301AA">
                <w:pPr>
                  <w:widowControl w:val="0"/>
                  <w:autoSpaceDE w:val="0"/>
                  <w:autoSpaceDN w:val="0"/>
                  <w:adjustRightInd w:val="0"/>
                  <w:spacing w:line="480" w:lineRule="auto"/>
                  <w:ind w:firstLine="720"/>
                  <w:rPr>
                    <w:rFonts w:cs="Times New Roman"/>
                  </w:rPr>
                </w:pPr>
                <w:r w:rsidRPr="00052734">
                  <w:rPr>
                    <w:rFonts w:cs="Times New Roman"/>
                  </w:rPr>
                  <w:t xml:space="preserve">However, the foremost playwrights of this period, because of the experimentation and novelty in both the form and the content of their plays, were Ramón </w:t>
                </w:r>
                <w:proofErr w:type="spellStart"/>
                <w:r w:rsidRPr="00052734">
                  <w:rPr>
                    <w:rFonts w:cs="Times New Roman"/>
                  </w:rPr>
                  <w:t>María</w:t>
                </w:r>
                <w:proofErr w:type="spellEnd"/>
                <w:r w:rsidRPr="00052734">
                  <w:rPr>
                    <w:rFonts w:cs="Times New Roman"/>
                  </w:rPr>
                  <w:t xml:space="preserve"> del Valle </w:t>
                </w:r>
                <w:proofErr w:type="spellStart"/>
                <w:r w:rsidRPr="00052734">
                  <w:rPr>
                    <w:rFonts w:cs="Times New Roman"/>
                  </w:rPr>
                  <w:t>Inclán</w:t>
                </w:r>
                <w:proofErr w:type="spellEnd"/>
                <w:r w:rsidRPr="00052734">
                  <w:rPr>
                    <w:rFonts w:cs="Times New Roman"/>
                  </w:rPr>
                  <w:t xml:space="preserve"> (1866-1936) and Federico </w:t>
                </w:r>
                <w:proofErr w:type="spellStart"/>
                <w:r w:rsidRPr="00052734">
                  <w:rPr>
                    <w:rFonts w:cs="Times New Roman"/>
                  </w:rPr>
                  <w:t>García</w:t>
                </w:r>
                <w:proofErr w:type="spellEnd"/>
                <w:r w:rsidRPr="00052734">
                  <w:rPr>
                    <w:rFonts w:cs="Times New Roman"/>
                  </w:rPr>
                  <w:t xml:space="preserve"> Lorca (1898-1936). </w:t>
                </w:r>
                <w:r w:rsidRPr="00052734">
                  <w:rPr>
                    <w:rFonts w:eastAsia="MS Mincho"/>
                    <w:color w:val="000000"/>
                  </w:rPr>
                  <w:t xml:space="preserve">In </w:t>
                </w:r>
                <w:r w:rsidRPr="00052734">
                  <w:rPr>
                    <w:rFonts w:eastAsia="MS Mincho" w:cs="Times New Roman"/>
                    <w:color w:val="000000"/>
                  </w:rPr>
                  <w:t>the period between the turn of the century to 1936, Valle-</w:t>
                </w:r>
                <w:proofErr w:type="spellStart"/>
                <w:r w:rsidRPr="00052734">
                  <w:rPr>
                    <w:rFonts w:eastAsia="MS Mincho" w:cs="Times New Roman"/>
                    <w:color w:val="000000"/>
                  </w:rPr>
                  <w:t>Inclán</w:t>
                </w:r>
                <w:proofErr w:type="spellEnd"/>
                <w:r w:rsidRPr="00052734">
                  <w:rPr>
                    <w:rFonts w:eastAsia="MS Mincho" w:cs="Times New Roman"/>
                    <w:color w:val="000000"/>
                  </w:rPr>
                  <w:t xml:space="preserve"> published his “</w:t>
                </w:r>
                <w:proofErr w:type="spellStart"/>
                <w:r w:rsidRPr="00052734">
                  <w:rPr>
                    <w:rFonts w:eastAsia="MS Mincho" w:cs="Times New Roman"/>
                    <w:color w:val="000000"/>
                  </w:rPr>
                  <w:t>Comedias</w:t>
                </w:r>
                <w:proofErr w:type="spellEnd"/>
                <w:r w:rsidRPr="00052734">
                  <w:rPr>
                    <w:rFonts w:eastAsia="MS Mincho" w:cs="Times New Roman"/>
                    <w:color w:val="000000"/>
                  </w:rPr>
                  <w:t xml:space="preserve"> </w:t>
                </w:r>
                <w:proofErr w:type="spellStart"/>
                <w:r w:rsidRPr="00052734">
                  <w:rPr>
                    <w:rFonts w:eastAsia="MS Mincho" w:cs="Times New Roman"/>
                    <w:color w:val="000000"/>
                  </w:rPr>
                  <w:t>bárbaras</w:t>
                </w:r>
                <w:proofErr w:type="spellEnd"/>
                <w:r w:rsidRPr="00052734">
                  <w:rPr>
                    <w:rFonts w:eastAsia="MS Mincho" w:cs="Times New Roman"/>
                    <w:color w:val="000000"/>
                  </w:rPr>
                  <w:t>” (</w:t>
                </w:r>
                <w:proofErr w:type="spellStart"/>
                <w:r w:rsidRPr="00052734">
                  <w:rPr>
                    <w:rFonts w:eastAsia="MS Mincho" w:cs="Times New Roman"/>
                    <w:i/>
                    <w:color w:val="000000"/>
                  </w:rPr>
                  <w:t>Aguila</w:t>
                </w:r>
                <w:proofErr w:type="spellEnd"/>
                <w:r w:rsidRPr="00052734">
                  <w:rPr>
                    <w:rFonts w:eastAsia="MS Mincho" w:cs="Times New Roman"/>
                    <w:i/>
                    <w:color w:val="000000"/>
                  </w:rPr>
                  <w:t xml:space="preserve"> de </w:t>
                </w:r>
                <w:proofErr w:type="spellStart"/>
                <w:r w:rsidRPr="00052734">
                  <w:rPr>
                    <w:rFonts w:eastAsia="MS Mincho" w:cs="Times New Roman"/>
                    <w:i/>
                    <w:color w:val="000000"/>
                  </w:rPr>
                  <w:t>Blasón</w:t>
                </w:r>
                <w:proofErr w:type="spellEnd"/>
                <w:r w:rsidRPr="00052734">
                  <w:rPr>
                    <w:rFonts w:eastAsia="MS Mincho" w:cs="Times New Roman"/>
                    <w:color w:val="000000"/>
                  </w:rPr>
                  <w:t xml:space="preserve">, </w:t>
                </w:r>
                <w:r w:rsidRPr="00052734">
                  <w:rPr>
                    <w:rFonts w:eastAsia="MS Mincho" w:cs="Times New Roman"/>
                    <w:i/>
                    <w:color w:val="000000"/>
                  </w:rPr>
                  <w:t>Romance de Lobos</w:t>
                </w:r>
                <w:r w:rsidRPr="00052734">
                  <w:rPr>
                    <w:rFonts w:eastAsia="MS Mincho" w:cs="Times New Roman"/>
                    <w:color w:val="000000"/>
                  </w:rPr>
                  <w:t xml:space="preserve"> and </w:t>
                </w:r>
                <w:r w:rsidRPr="00052734">
                  <w:rPr>
                    <w:rFonts w:eastAsia="MS Mincho" w:cs="Times New Roman"/>
                    <w:i/>
                    <w:color w:val="000000"/>
                  </w:rPr>
                  <w:t>Cara de Plata</w:t>
                </w:r>
                <w:r w:rsidRPr="00052734">
                  <w:rPr>
                    <w:rFonts w:eastAsia="MS Mincho" w:cs="Times New Roman"/>
                    <w:color w:val="000000"/>
                  </w:rPr>
                  <w:t xml:space="preserve">) as well as </w:t>
                </w:r>
                <w:proofErr w:type="spellStart"/>
                <w:r w:rsidRPr="00052734">
                  <w:rPr>
                    <w:rFonts w:eastAsia="MS Mincho" w:cs="Times New Roman"/>
                    <w:i/>
                    <w:color w:val="000000"/>
                  </w:rPr>
                  <w:t>Divinas</w:t>
                </w:r>
                <w:proofErr w:type="spellEnd"/>
                <w:r w:rsidRPr="00052734">
                  <w:rPr>
                    <w:rFonts w:eastAsia="MS Mincho" w:cs="Times New Roman"/>
                    <w:i/>
                    <w:color w:val="000000"/>
                  </w:rPr>
                  <w:t xml:space="preserve"> palabras</w:t>
                </w:r>
                <w:r w:rsidRPr="00052734">
                  <w:rPr>
                    <w:rFonts w:eastAsia="MS Mincho" w:cs="Times New Roman"/>
                    <w:color w:val="000000"/>
                  </w:rPr>
                  <w:t xml:space="preserve"> [</w:t>
                </w:r>
                <w:r w:rsidRPr="00052734">
                  <w:rPr>
                    <w:rFonts w:eastAsia="MS Mincho" w:cs="Times New Roman"/>
                    <w:i/>
                    <w:color w:val="000000"/>
                  </w:rPr>
                  <w:t>Divine Words</w:t>
                </w:r>
                <w:r w:rsidRPr="00052734">
                  <w:rPr>
                    <w:rFonts w:eastAsia="MS Mincho" w:cs="Times New Roman"/>
                    <w:color w:val="000000"/>
                  </w:rPr>
                  <w:t>]</w:t>
                </w:r>
                <w:r w:rsidRPr="00052734">
                  <w:rPr>
                    <w:rFonts w:eastAsia="MS Mincho" w:cs="Times New Roman"/>
                    <w:i/>
                    <w:color w:val="000000"/>
                  </w:rPr>
                  <w:t xml:space="preserve"> </w:t>
                </w:r>
                <w:r w:rsidRPr="00052734">
                  <w:rPr>
                    <w:rFonts w:eastAsia="MS Mincho" w:cs="Times New Roman"/>
                    <w:color w:val="000000"/>
                  </w:rPr>
                  <w:t xml:space="preserve">and </w:t>
                </w:r>
                <w:proofErr w:type="spellStart"/>
                <w:r w:rsidRPr="00052734">
                  <w:rPr>
                    <w:rFonts w:eastAsia="MS Mincho" w:cs="Times New Roman"/>
                    <w:i/>
                    <w:color w:val="000000"/>
                  </w:rPr>
                  <w:t>Luces</w:t>
                </w:r>
                <w:proofErr w:type="spellEnd"/>
                <w:r w:rsidRPr="00052734">
                  <w:rPr>
                    <w:rFonts w:eastAsia="MS Mincho" w:cs="Times New Roman"/>
                    <w:i/>
                    <w:color w:val="000000"/>
                  </w:rPr>
                  <w:t xml:space="preserve"> de Bohemia </w:t>
                </w:r>
                <w:r w:rsidRPr="00052734">
                  <w:rPr>
                    <w:rFonts w:eastAsia="MS Mincho" w:cs="Times New Roman"/>
                    <w:color w:val="000000"/>
                  </w:rPr>
                  <w:t>[</w:t>
                </w:r>
                <w:r w:rsidRPr="00052734">
                  <w:rPr>
                    <w:rFonts w:eastAsia="MS Mincho" w:cs="Times New Roman"/>
                    <w:i/>
                    <w:color w:val="000000"/>
                  </w:rPr>
                  <w:t>Bohemian Lights</w:t>
                </w:r>
                <w:r w:rsidRPr="00052734">
                  <w:rPr>
                    <w:rFonts w:eastAsia="MS Mincho" w:cs="Times New Roman"/>
                    <w:color w:val="000000"/>
                  </w:rPr>
                  <w:t xml:space="preserve">]; these were plays that conveyed a mordant social criticism of modern Spanish society. In these plays one finds a concoction of linguistic experimentation and socio-political reflection on feudal remnants in twentieth-century Spain, the power of the Catholic dogmas and punishment for adultery, and socio-political oppression during the Bourbon Restoration (1874-1931). </w:t>
                </w:r>
                <w:r w:rsidRPr="00052734">
                  <w:rPr>
                    <w:rFonts w:cs="Times New Roman"/>
                  </w:rPr>
                  <w:t>Valle-</w:t>
                </w:r>
                <w:proofErr w:type="spellStart"/>
                <w:r w:rsidRPr="00052734">
                  <w:rPr>
                    <w:rFonts w:cs="Times New Roman"/>
                  </w:rPr>
                  <w:t>Inclán</w:t>
                </w:r>
                <w:proofErr w:type="spellEnd"/>
                <w:r w:rsidRPr="00052734">
                  <w:rPr>
                    <w:rFonts w:cs="Times New Roman"/>
                  </w:rPr>
                  <w:t xml:space="preserve"> not only “erased the line dividing literary genres and ended up creating a language of his own” (</w:t>
                </w:r>
                <w:proofErr w:type="spellStart"/>
                <w:r w:rsidRPr="00052734">
                  <w:rPr>
                    <w:rFonts w:cs="Times New Roman"/>
                  </w:rPr>
                  <w:t>Santiáñez</w:t>
                </w:r>
                <w:proofErr w:type="spellEnd"/>
                <w:r w:rsidRPr="00052734">
                  <w:rPr>
                    <w:rFonts w:cs="Times New Roman"/>
                  </w:rPr>
                  <w:t xml:space="preserve"> 482), but he was also the creator of the notion of </w:t>
                </w:r>
                <w:proofErr w:type="spellStart"/>
                <w:r w:rsidRPr="00052734">
                  <w:rPr>
                    <w:rFonts w:cs="Times New Roman"/>
                    <w:i/>
                  </w:rPr>
                  <w:t>esperpento</w:t>
                </w:r>
                <w:proofErr w:type="spellEnd"/>
                <w:r w:rsidRPr="00052734">
                  <w:rPr>
                    <w:rFonts w:cs="Times New Roman"/>
                  </w:rPr>
                  <w:t xml:space="preserve"> (the grotesque, the deformed, the </w:t>
                </w:r>
                <w:proofErr w:type="spellStart"/>
                <w:r w:rsidRPr="00052734">
                  <w:rPr>
                    <w:rFonts w:cs="Times New Roman"/>
                  </w:rPr>
                  <w:t>carnivalesque</w:t>
                </w:r>
                <w:proofErr w:type="spellEnd"/>
                <w:r w:rsidRPr="00052734">
                  <w:rPr>
                    <w:rFonts w:cs="Times New Roman"/>
                  </w:rPr>
                  <w:t xml:space="preserve">), which Valle set forth in </w:t>
                </w:r>
                <w:r w:rsidRPr="00052734">
                  <w:rPr>
                    <w:rFonts w:cs="Times New Roman"/>
                    <w:i/>
                  </w:rPr>
                  <w:t>Bohemian Lights</w:t>
                </w:r>
                <w:r w:rsidRPr="00052734">
                  <w:rPr>
                    <w:rFonts w:cs="Times New Roman"/>
                  </w:rPr>
                  <w:t xml:space="preserve"> and </w:t>
                </w:r>
                <w:r w:rsidRPr="00052734">
                  <w:rPr>
                    <w:rFonts w:cs="Times New Roman"/>
                    <w:i/>
                  </w:rPr>
                  <w:t xml:space="preserve">Los </w:t>
                </w:r>
                <w:proofErr w:type="spellStart"/>
                <w:r w:rsidRPr="00052734">
                  <w:rPr>
                    <w:rFonts w:cs="Times New Roman"/>
                    <w:i/>
                  </w:rPr>
                  <w:t>cuernos</w:t>
                </w:r>
                <w:proofErr w:type="spellEnd"/>
                <w:r w:rsidRPr="00052734">
                  <w:rPr>
                    <w:rFonts w:cs="Times New Roman"/>
                    <w:i/>
                  </w:rPr>
                  <w:t xml:space="preserve"> de don </w:t>
                </w:r>
                <w:proofErr w:type="spellStart"/>
                <w:r w:rsidRPr="00052734">
                  <w:rPr>
                    <w:rFonts w:cs="Times New Roman"/>
                    <w:i/>
                  </w:rPr>
                  <w:t>Friolera</w:t>
                </w:r>
                <w:proofErr w:type="spellEnd"/>
                <w:r w:rsidRPr="00052734">
                  <w:rPr>
                    <w:rFonts w:cs="Times New Roman"/>
                    <w:i/>
                  </w:rPr>
                  <w:t xml:space="preserve"> </w:t>
                </w:r>
                <w:r w:rsidRPr="00052734">
                  <w:rPr>
                    <w:rFonts w:cs="Times New Roman"/>
                  </w:rPr>
                  <w:t>[</w:t>
                </w:r>
                <w:r w:rsidRPr="00052734">
                  <w:rPr>
                    <w:rFonts w:cs="Times New Roman"/>
                    <w:i/>
                  </w:rPr>
                  <w:t>The Grotesque Farce of Mr. Punch the Cuckold</w:t>
                </w:r>
                <w:r w:rsidRPr="00052734">
                  <w:rPr>
                    <w:rFonts w:cs="Times New Roman"/>
                  </w:rPr>
                  <w:t xml:space="preserve">]. The </w:t>
                </w:r>
                <w:proofErr w:type="spellStart"/>
                <w:r w:rsidRPr="00052734">
                  <w:rPr>
                    <w:rFonts w:cs="Times New Roman"/>
                    <w:i/>
                  </w:rPr>
                  <w:t>esperpento</w:t>
                </w:r>
                <w:proofErr w:type="spellEnd"/>
                <w:r w:rsidRPr="00052734">
                  <w:rPr>
                    <w:rFonts w:cs="Times New Roman"/>
                  </w:rPr>
                  <w:t xml:space="preserve"> aesthetic has been understood as a “radical form of literary and political dissidence” (</w:t>
                </w:r>
                <w:proofErr w:type="spellStart"/>
                <w:r w:rsidRPr="00052734">
                  <w:rPr>
                    <w:rFonts w:cs="Times New Roman"/>
                  </w:rPr>
                  <w:t>Santiáñez</w:t>
                </w:r>
                <w:proofErr w:type="spellEnd"/>
                <w:r w:rsidRPr="00052734">
                  <w:rPr>
                    <w:rFonts w:cs="Times New Roman"/>
                  </w:rPr>
                  <w:t xml:space="preserve"> 485).  </w:t>
                </w:r>
              </w:p>
              <w:p w14:paraId="778BDBA2" w14:textId="77777777" w:rsidR="00A301AA" w:rsidRPr="00052734" w:rsidRDefault="00A301AA" w:rsidP="00A301AA">
                <w:pPr>
                  <w:spacing w:line="480" w:lineRule="auto"/>
                  <w:ind w:firstLine="720"/>
                  <w:rPr>
                    <w:rFonts w:cs="Times New Roman"/>
                  </w:rPr>
                </w:pPr>
                <w:r w:rsidRPr="00052734">
                  <w:rPr>
                    <w:rFonts w:cs="Times New Roman"/>
                  </w:rPr>
                  <w:t xml:space="preserve">Federico </w:t>
                </w:r>
                <w:proofErr w:type="spellStart"/>
                <w:r w:rsidRPr="00052734">
                  <w:rPr>
                    <w:rFonts w:cs="Times New Roman"/>
                  </w:rPr>
                  <w:t>García</w:t>
                </w:r>
                <w:proofErr w:type="spellEnd"/>
                <w:r w:rsidRPr="00052734">
                  <w:rPr>
                    <w:rFonts w:cs="Times New Roman"/>
                  </w:rPr>
                  <w:t xml:space="preserve"> Lorca’s plays are characterized by a sort of surrealist language and imagery that create an atmosphere akin to the world of dreams. Lorca’s theatre has been grouped in various categories: puppet plays, farces, avant-garde theatre, and tragedies (Anderson, 601). His first allegorical drama, </w:t>
                </w:r>
                <w:r w:rsidRPr="00052734">
                  <w:rPr>
                    <w:rFonts w:cs="Times New Roman"/>
                    <w:i/>
                  </w:rPr>
                  <w:t xml:space="preserve">El </w:t>
                </w:r>
                <w:proofErr w:type="spellStart"/>
                <w:r w:rsidRPr="00052734">
                  <w:rPr>
                    <w:rFonts w:cs="Times New Roman"/>
                    <w:i/>
                  </w:rPr>
                  <w:t>maleficio</w:t>
                </w:r>
                <w:proofErr w:type="spellEnd"/>
                <w:r w:rsidRPr="00052734">
                  <w:rPr>
                    <w:rFonts w:cs="Times New Roman"/>
                    <w:i/>
                  </w:rPr>
                  <w:t xml:space="preserve"> de la mariposa </w:t>
                </w:r>
                <w:r w:rsidRPr="00052734">
                  <w:rPr>
                    <w:rFonts w:cs="Times New Roman"/>
                  </w:rPr>
                  <w:t>[</w:t>
                </w:r>
                <w:r w:rsidRPr="00052734">
                  <w:rPr>
                    <w:rFonts w:cs="Times New Roman"/>
                    <w:i/>
                  </w:rPr>
                  <w:t>The Butterfly’s Evil Spell</w:t>
                </w:r>
                <w:r w:rsidRPr="00052734">
                  <w:rPr>
                    <w:rFonts w:cs="Times New Roman"/>
                  </w:rPr>
                  <w:t xml:space="preserve">], bears the influence of Maurice Maeterlinck’s symbolist aesthetic (the play’s characters are insects). His main puppet plays are </w:t>
                </w:r>
                <w:r w:rsidRPr="00052734">
                  <w:rPr>
                    <w:rFonts w:cs="Times New Roman"/>
                    <w:i/>
                  </w:rPr>
                  <w:t xml:space="preserve">Los </w:t>
                </w:r>
                <w:proofErr w:type="spellStart"/>
                <w:r w:rsidRPr="00052734">
                  <w:rPr>
                    <w:rFonts w:cs="Times New Roman"/>
                    <w:i/>
                  </w:rPr>
                  <w:t>títeres</w:t>
                </w:r>
                <w:proofErr w:type="spellEnd"/>
                <w:r w:rsidRPr="00052734">
                  <w:rPr>
                    <w:rFonts w:cs="Times New Roman"/>
                    <w:i/>
                  </w:rPr>
                  <w:t xml:space="preserve"> de </w:t>
                </w:r>
                <w:proofErr w:type="spellStart"/>
                <w:r w:rsidRPr="00052734">
                  <w:rPr>
                    <w:rFonts w:cs="Times New Roman"/>
                    <w:i/>
                  </w:rPr>
                  <w:t>Cachiporra</w:t>
                </w:r>
                <w:proofErr w:type="spellEnd"/>
                <w:r w:rsidRPr="00052734">
                  <w:rPr>
                    <w:rFonts w:cs="Times New Roman"/>
                  </w:rPr>
                  <w:t xml:space="preserve"> [</w:t>
                </w:r>
                <w:r w:rsidRPr="00052734">
                  <w:rPr>
                    <w:rFonts w:cs="Times New Roman"/>
                    <w:i/>
                  </w:rPr>
                  <w:t>The Billy-Club Puppets</w:t>
                </w:r>
                <w:r w:rsidRPr="00052734">
                  <w:rPr>
                    <w:rFonts w:cs="Times New Roman"/>
                  </w:rPr>
                  <w:t xml:space="preserve">] and </w:t>
                </w:r>
                <w:r w:rsidRPr="00052734">
                  <w:rPr>
                    <w:rFonts w:cs="Times New Roman"/>
                    <w:i/>
                  </w:rPr>
                  <w:t xml:space="preserve">La </w:t>
                </w:r>
                <w:proofErr w:type="spellStart"/>
                <w:r w:rsidRPr="00052734">
                  <w:rPr>
                    <w:rFonts w:cs="Times New Roman"/>
                    <w:i/>
                  </w:rPr>
                  <w:t>niña</w:t>
                </w:r>
                <w:proofErr w:type="spellEnd"/>
                <w:r w:rsidRPr="00052734">
                  <w:rPr>
                    <w:rFonts w:cs="Times New Roman"/>
                    <w:i/>
                  </w:rPr>
                  <w:t xml:space="preserve"> que </w:t>
                </w:r>
                <w:proofErr w:type="spellStart"/>
                <w:r w:rsidRPr="00052734">
                  <w:rPr>
                    <w:rFonts w:cs="Times New Roman"/>
                    <w:i/>
                  </w:rPr>
                  <w:t>riega</w:t>
                </w:r>
                <w:proofErr w:type="spellEnd"/>
                <w:r w:rsidRPr="00052734">
                  <w:rPr>
                    <w:rFonts w:cs="Times New Roman"/>
                    <w:i/>
                  </w:rPr>
                  <w:t xml:space="preserve"> la </w:t>
                </w:r>
                <w:proofErr w:type="spellStart"/>
                <w:r w:rsidRPr="00052734">
                  <w:rPr>
                    <w:rFonts w:cs="Times New Roman"/>
                    <w:i/>
                  </w:rPr>
                  <w:lastRenderedPageBreak/>
                  <w:t>albahaca</w:t>
                </w:r>
                <w:proofErr w:type="spellEnd"/>
                <w:r w:rsidRPr="00052734">
                  <w:rPr>
                    <w:rFonts w:cs="Times New Roman"/>
                    <w:i/>
                  </w:rPr>
                  <w:t xml:space="preserve"> y el </w:t>
                </w:r>
                <w:proofErr w:type="spellStart"/>
                <w:r w:rsidRPr="00052734">
                  <w:rPr>
                    <w:rFonts w:cs="Times New Roman"/>
                    <w:i/>
                  </w:rPr>
                  <w:t>príncipe</w:t>
                </w:r>
                <w:proofErr w:type="spellEnd"/>
                <w:r w:rsidRPr="00052734">
                  <w:rPr>
                    <w:rFonts w:cs="Times New Roman"/>
                    <w:i/>
                  </w:rPr>
                  <w:t xml:space="preserve"> </w:t>
                </w:r>
                <w:proofErr w:type="spellStart"/>
                <w:r w:rsidRPr="00052734">
                  <w:rPr>
                    <w:rFonts w:cs="Times New Roman"/>
                    <w:i/>
                  </w:rPr>
                  <w:t>preguntón</w:t>
                </w:r>
                <w:proofErr w:type="spellEnd"/>
                <w:r w:rsidRPr="00052734">
                  <w:rPr>
                    <w:rFonts w:cs="Times New Roman"/>
                    <w:i/>
                  </w:rPr>
                  <w:t xml:space="preserve"> </w:t>
                </w:r>
                <w:r w:rsidRPr="00052734">
                  <w:rPr>
                    <w:rFonts w:cs="Times New Roman"/>
                  </w:rPr>
                  <w:t>[</w:t>
                </w:r>
                <w:r w:rsidRPr="00052734">
                  <w:rPr>
                    <w:rFonts w:cs="Times New Roman"/>
                    <w:i/>
                  </w:rPr>
                  <w:t>The Girl Who Waters Basil and the Very Inquisitive Prince</w:t>
                </w:r>
                <w:r w:rsidRPr="00052734">
                  <w:rPr>
                    <w:rFonts w:cs="Times New Roman"/>
                  </w:rPr>
                  <w:t xml:space="preserve">], both of which portrayed, by means of this theatrical form, the particularities of Andalusian culture. Lorca’s farce </w:t>
                </w:r>
                <w:r w:rsidRPr="00052734">
                  <w:rPr>
                    <w:rFonts w:cs="Times New Roman"/>
                    <w:i/>
                  </w:rPr>
                  <w:t xml:space="preserve">Amor de don </w:t>
                </w:r>
                <w:proofErr w:type="spellStart"/>
                <w:r w:rsidRPr="00052734">
                  <w:rPr>
                    <w:rFonts w:cs="Times New Roman"/>
                    <w:i/>
                  </w:rPr>
                  <w:t>Perimplín</w:t>
                </w:r>
                <w:proofErr w:type="spellEnd"/>
                <w:r w:rsidRPr="00052734">
                  <w:rPr>
                    <w:rFonts w:cs="Times New Roman"/>
                    <w:i/>
                  </w:rPr>
                  <w:t xml:space="preserve"> con </w:t>
                </w:r>
                <w:proofErr w:type="spellStart"/>
                <w:r w:rsidRPr="00052734">
                  <w:rPr>
                    <w:rFonts w:cs="Times New Roman"/>
                    <w:i/>
                  </w:rPr>
                  <w:t>Belisa</w:t>
                </w:r>
                <w:proofErr w:type="spellEnd"/>
                <w:r w:rsidRPr="00052734">
                  <w:rPr>
                    <w:rFonts w:cs="Times New Roman"/>
                    <w:i/>
                  </w:rPr>
                  <w:t xml:space="preserve"> </w:t>
                </w:r>
                <w:proofErr w:type="spellStart"/>
                <w:r w:rsidRPr="00052734">
                  <w:rPr>
                    <w:rFonts w:cs="Times New Roman"/>
                    <w:i/>
                  </w:rPr>
                  <w:t>en</w:t>
                </w:r>
                <w:proofErr w:type="spellEnd"/>
                <w:r w:rsidRPr="00052734">
                  <w:rPr>
                    <w:rFonts w:cs="Times New Roman"/>
                    <w:i/>
                  </w:rPr>
                  <w:t xml:space="preserve"> el </w:t>
                </w:r>
                <w:proofErr w:type="spellStart"/>
                <w:r w:rsidRPr="00052734">
                  <w:rPr>
                    <w:rFonts w:cs="Times New Roman"/>
                    <w:i/>
                  </w:rPr>
                  <w:t>jardín</w:t>
                </w:r>
                <w:proofErr w:type="spellEnd"/>
                <w:r w:rsidRPr="00052734">
                  <w:rPr>
                    <w:rFonts w:cs="Times New Roman"/>
                  </w:rPr>
                  <w:t xml:space="preserve"> [</w:t>
                </w:r>
                <w:r w:rsidRPr="00052734">
                  <w:rPr>
                    <w:rFonts w:cs="Times New Roman"/>
                    <w:i/>
                  </w:rPr>
                  <w:t xml:space="preserve">The Love of Don </w:t>
                </w:r>
                <w:proofErr w:type="spellStart"/>
                <w:r w:rsidRPr="00052734">
                  <w:rPr>
                    <w:rFonts w:cs="Times New Roman"/>
                    <w:i/>
                  </w:rPr>
                  <w:t>Perimplín</w:t>
                </w:r>
                <w:proofErr w:type="spellEnd"/>
                <w:r w:rsidRPr="00052734">
                  <w:rPr>
                    <w:rFonts w:cs="Times New Roman"/>
                    <w:i/>
                  </w:rPr>
                  <w:t xml:space="preserve"> and </w:t>
                </w:r>
                <w:proofErr w:type="spellStart"/>
                <w:r w:rsidRPr="00052734">
                  <w:rPr>
                    <w:rFonts w:cs="Times New Roman"/>
                    <w:i/>
                  </w:rPr>
                  <w:t>Belisa</w:t>
                </w:r>
                <w:proofErr w:type="spellEnd"/>
                <w:r w:rsidRPr="00052734">
                  <w:rPr>
                    <w:rFonts w:cs="Times New Roman"/>
                    <w:i/>
                  </w:rPr>
                  <w:t xml:space="preserve"> in the Garden</w:t>
                </w:r>
                <w:r w:rsidRPr="00052734">
                  <w:rPr>
                    <w:rFonts w:cs="Times New Roman"/>
                  </w:rPr>
                  <w:t xml:space="preserve">] – characterized by a grotesque aesthetic and a tragic </w:t>
                </w:r>
                <w:r w:rsidRPr="00052734">
                  <w:rPr>
                    <w:rFonts w:cs="Times New Roman"/>
                    <w:i/>
                  </w:rPr>
                  <w:t>denouement</w:t>
                </w:r>
                <w:r w:rsidRPr="00052734">
                  <w:rPr>
                    <w:rFonts w:cs="Times New Roman"/>
                  </w:rPr>
                  <w:t xml:space="preserve"> – portrays a voluptuous, lush sensuality that produced an effect of shock when the play was performed in 1933. But Lorca’s most experimental play, laden with strangeness and implausibility, was </w:t>
                </w:r>
                <w:r w:rsidRPr="00052734">
                  <w:rPr>
                    <w:rFonts w:cs="Times New Roman"/>
                    <w:i/>
                  </w:rPr>
                  <w:t xml:space="preserve">El public </w:t>
                </w:r>
                <w:r w:rsidRPr="00052734">
                  <w:rPr>
                    <w:rFonts w:cs="Times New Roman"/>
                  </w:rPr>
                  <w:t>[</w:t>
                </w:r>
                <w:r w:rsidRPr="00052734">
                  <w:rPr>
                    <w:rFonts w:cs="Times New Roman"/>
                    <w:i/>
                  </w:rPr>
                  <w:t>The Public</w:t>
                </w:r>
                <w:r w:rsidRPr="00052734">
                  <w:rPr>
                    <w:rFonts w:cs="Times New Roman"/>
                  </w:rPr>
                  <w:t>]</w:t>
                </w:r>
                <w:r w:rsidRPr="00052734">
                  <w:rPr>
                    <w:rFonts w:cs="Times New Roman"/>
                    <w:i/>
                  </w:rPr>
                  <w:t xml:space="preserve">. </w:t>
                </w:r>
                <w:r w:rsidRPr="00052734">
                  <w:rPr>
                    <w:rFonts w:cs="Times New Roman"/>
                  </w:rPr>
                  <w:t xml:space="preserve">This </w:t>
                </w:r>
                <w:proofErr w:type="spellStart"/>
                <w:r w:rsidRPr="00052734">
                  <w:rPr>
                    <w:rFonts w:cs="Times New Roman"/>
                  </w:rPr>
                  <w:t>metatheatrical</w:t>
                </w:r>
                <w:proofErr w:type="spellEnd"/>
                <w:r w:rsidRPr="00052734">
                  <w:rPr>
                    <w:rFonts w:cs="Times New Roman"/>
                  </w:rPr>
                  <w:t xml:space="preserve"> and highly allegorical dramatic piece presents his most artistic and complex, yet also quite explicit, treatment of homosexuality. After </w:t>
                </w:r>
                <w:r w:rsidRPr="00052734">
                  <w:rPr>
                    <w:rFonts w:cs="Times New Roman"/>
                    <w:i/>
                  </w:rPr>
                  <w:t xml:space="preserve">El </w:t>
                </w:r>
                <w:proofErr w:type="spellStart"/>
                <w:r w:rsidRPr="00052734">
                  <w:rPr>
                    <w:rFonts w:cs="Times New Roman"/>
                    <w:i/>
                  </w:rPr>
                  <w:t>público</w:t>
                </w:r>
                <w:proofErr w:type="spellEnd"/>
                <w:r w:rsidRPr="00052734">
                  <w:rPr>
                    <w:rFonts w:cs="Times New Roman"/>
                  </w:rPr>
                  <w:t xml:space="preserve"> Lorca wrote </w:t>
                </w:r>
                <w:proofErr w:type="spellStart"/>
                <w:r w:rsidRPr="00052734">
                  <w:rPr>
                    <w:rFonts w:cs="Times New Roman"/>
                    <w:i/>
                  </w:rPr>
                  <w:t>Así</w:t>
                </w:r>
                <w:proofErr w:type="spellEnd"/>
                <w:r w:rsidRPr="00052734">
                  <w:rPr>
                    <w:rFonts w:cs="Times New Roman"/>
                    <w:i/>
                  </w:rPr>
                  <w:t xml:space="preserve"> que </w:t>
                </w:r>
                <w:proofErr w:type="spellStart"/>
                <w:r w:rsidRPr="00052734">
                  <w:rPr>
                    <w:rFonts w:cs="Times New Roman"/>
                    <w:i/>
                  </w:rPr>
                  <w:t>pasen</w:t>
                </w:r>
                <w:proofErr w:type="spellEnd"/>
                <w:r w:rsidRPr="00052734">
                  <w:rPr>
                    <w:rFonts w:cs="Times New Roman"/>
                    <w:i/>
                  </w:rPr>
                  <w:t xml:space="preserve"> </w:t>
                </w:r>
                <w:proofErr w:type="spellStart"/>
                <w:r w:rsidRPr="00052734">
                  <w:rPr>
                    <w:rFonts w:cs="Times New Roman"/>
                    <w:i/>
                  </w:rPr>
                  <w:t>cinco</w:t>
                </w:r>
                <w:proofErr w:type="spellEnd"/>
                <w:r w:rsidRPr="00052734">
                  <w:rPr>
                    <w:rFonts w:cs="Times New Roman"/>
                    <w:i/>
                  </w:rPr>
                  <w:t xml:space="preserve"> </w:t>
                </w:r>
                <w:proofErr w:type="spellStart"/>
                <w:r w:rsidRPr="00052734">
                  <w:rPr>
                    <w:rFonts w:cs="Times New Roman"/>
                    <w:i/>
                  </w:rPr>
                  <w:t>años</w:t>
                </w:r>
                <w:proofErr w:type="spellEnd"/>
                <w:r w:rsidRPr="00052734">
                  <w:rPr>
                    <w:rFonts w:cs="Times New Roman"/>
                    <w:i/>
                  </w:rPr>
                  <w:t xml:space="preserve"> </w:t>
                </w:r>
                <w:r w:rsidRPr="00052734">
                  <w:rPr>
                    <w:rFonts w:cs="Times New Roman"/>
                  </w:rPr>
                  <w:t>[</w:t>
                </w:r>
                <w:r w:rsidRPr="00052734">
                  <w:rPr>
                    <w:rFonts w:cs="Times New Roman"/>
                    <w:i/>
                  </w:rPr>
                  <w:t>When Five Years Pass</w:t>
                </w:r>
                <w:r w:rsidRPr="00052734">
                  <w:rPr>
                    <w:rFonts w:cs="Times New Roman"/>
                  </w:rPr>
                  <w:t xml:space="preserve">], an avant-garde reflection on the passing of time. After these two plays, Lorca writes what will be his most famous plays, namely, the Andalusian tragedies </w:t>
                </w:r>
                <w:proofErr w:type="spellStart"/>
                <w:r w:rsidRPr="00052734">
                  <w:rPr>
                    <w:rFonts w:cs="Times New Roman"/>
                    <w:i/>
                  </w:rPr>
                  <w:t>Bodas</w:t>
                </w:r>
                <w:proofErr w:type="spellEnd"/>
                <w:r w:rsidRPr="00052734">
                  <w:rPr>
                    <w:rFonts w:cs="Times New Roman"/>
                    <w:i/>
                  </w:rPr>
                  <w:t xml:space="preserve"> de Sangre </w:t>
                </w:r>
                <w:r w:rsidRPr="00052734">
                  <w:rPr>
                    <w:rFonts w:cs="Times New Roman"/>
                  </w:rPr>
                  <w:t>[</w:t>
                </w:r>
                <w:r w:rsidRPr="00052734">
                  <w:rPr>
                    <w:rFonts w:cs="Times New Roman"/>
                    <w:i/>
                  </w:rPr>
                  <w:t>Blood Wedding</w:t>
                </w:r>
                <w:r w:rsidRPr="00052734">
                  <w:rPr>
                    <w:rFonts w:cs="Times New Roman"/>
                  </w:rPr>
                  <w:t xml:space="preserve">], </w:t>
                </w:r>
                <w:proofErr w:type="spellStart"/>
                <w:r w:rsidRPr="00052734">
                  <w:rPr>
                    <w:rFonts w:cs="Times New Roman"/>
                    <w:i/>
                  </w:rPr>
                  <w:t>Yerma</w:t>
                </w:r>
                <w:proofErr w:type="spellEnd"/>
                <w:r w:rsidRPr="00052734">
                  <w:rPr>
                    <w:rFonts w:cs="Times New Roman"/>
                  </w:rPr>
                  <w:t xml:space="preserve"> and </w:t>
                </w:r>
                <w:r w:rsidRPr="00052734">
                  <w:rPr>
                    <w:rFonts w:cs="Times New Roman"/>
                    <w:i/>
                  </w:rPr>
                  <w:t xml:space="preserve">La casa de Bernarda Alba </w:t>
                </w:r>
                <w:r w:rsidRPr="00052734">
                  <w:rPr>
                    <w:rFonts w:cs="Times New Roman"/>
                  </w:rPr>
                  <w:t>[</w:t>
                </w:r>
                <w:r w:rsidRPr="00052734">
                  <w:rPr>
                    <w:rFonts w:cs="Times New Roman"/>
                    <w:i/>
                  </w:rPr>
                  <w:t>The House of Bernarda Alba</w:t>
                </w:r>
                <w:r w:rsidRPr="00052734">
                  <w:rPr>
                    <w:rFonts w:cs="Times New Roman"/>
                  </w:rPr>
                  <w:t>]. These were plays that challenged traditional values ​​and the status quo, in this case contextualized in the Andalusian countryside. But the artistic challenge to the status quo and the development of Spanish peninsular modernist theatre came to a halt with the Spanish Civil War (1936-1939) and the dictatorship of Francisco Franco (1939-19</w:t>
                </w:r>
                <w:bookmarkStart w:id="0" w:name="_GoBack"/>
                <w:bookmarkEnd w:id="0"/>
                <w:r w:rsidRPr="00052734">
                  <w:rPr>
                    <w:rFonts w:cs="Times New Roman"/>
                  </w:rPr>
                  <w:t>75).</w:t>
                </w:r>
                <w:r w:rsidRPr="00052734">
                  <w:rPr>
                    <w:rFonts w:cs="Times New Roman"/>
                    <w:i/>
                  </w:rPr>
                  <w:t xml:space="preserve"> </w:t>
                </w:r>
              </w:p>
              <w:p w14:paraId="4B75C498" w14:textId="77777777" w:rsidR="00A301AA" w:rsidRPr="00052734" w:rsidRDefault="00A301AA" w:rsidP="00A301AA">
                <w:pPr>
                  <w:spacing w:line="480" w:lineRule="auto"/>
                  <w:rPr>
                    <w:rFonts w:cs="Times New Roman"/>
                  </w:rPr>
                </w:pPr>
              </w:p>
              <w:p w14:paraId="0003E70B" w14:textId="77777777" w:rsidR="003F0D73" w:rsidRPr="00052734" w:rsidRDefault="003F0D73" w:rsidP="00C27FAB"/>
            </w:tc>
          </w:sdtContent>
        </w:sdt>
      </w:tr>
      <w:tr w:rsidR="003235A7" w:rsidRPr="00052734" w14:paraId="0394E57A" w14:textId="77777777" w:rsidTr="003235A7">
        <w:tc>
          <w:tcPr>
            <w:tcW w:w="9016" w:type="dxa"/>
          </w:tcPr>
          <w:p w14:paraId="677F235F" w14:textId="090971D1" w:rsidR="00263B48" w:rsidRPr="00052734" w:rsidRDefault="003235A7" w:rsidP="00B34306">
            <w:r w:rsidRPr="00052734">
              <w:rPr>
                <w:u w:val="single"/>
              </w:rPr>
              <w:lastRenderedPageBreak/>
              <w:t>Further reading</w:t>
            </w:r>
            <w:r w:rsidRPr="00052734">
              <w:t>:</w:t>
            </w:r>
          </w:p>
          <w:p w14:paraId="79DC5F18" w14:textId="4A602296" w:rsidR="009D147B" w:rsidRPr="00052734" w:rsidRDefault="00C86157" w:rsidP="00B34306">
            <w:pPr>
              <w:spacing w:line="480" w:lineRule="auto"/>
              <w:ind w:left="720" w:hanging="720"/>
              <w:rPr>
                <w:rFonts w:cs="Times New Roman"/>
              </w:rPr>
            </w:pPr>
            <w:sdt>
              <w:sdtPr>
                <w:rPr>
                  <w:rFonts w:cs="Times New Roman"/>
                </w:rPr>
                <w:id w:val="-678584560"/>
                <w:citation/>
              </w:sdtPr>
              <w:sdtEndPr/>
              <w:sdtContent>
                <w:r w:rsidR="00263B48" w:rsidRPr="00052734">
                  <w:rPr>
                    <w:rFonts w:cs="Times New Roman"/>
                  </w:rPr>
                  <w:fldChar w:fldCharType="begin"/>
                </w:r>
                <w:r w:rsidR="00263B48" w:rsidRPr="00052734">
                  <w:rPr>
                    <w:rFonts w:cs="Times New Roman"/>
                  </w:rPr>
                  <w:instrText xml:space="preserve"> CITATION And04 \l 2057 </w:instrText>
                </w:r>
                <w:r w:rsidR="00263B48" w:rsidRPr="00052734">
                  <w:rPr>
                    <w:rFonts w:cs="Times New Roman"/>
                  </w:rPr>
                  <w:fldChar w:fldCharType="separate"/>
                </w:r>
                <w:r w:rsidR="00263B48" w:rsidRPr="00052734">
                  <w:rPr>
                    <w:rFonts w:cs="Times New Roman"/>
                    <w:noProof/>
                  </w:rPr>
                  <w:t>(Anderson)</w:t>
                </w:r>
                <w:r w:rsidR="00263B48" w:rsidRPr="00052734">
                  <w:rPr>
                    <w:rFonts w:cs="Times New Roman"/>
                  </w:rPr>
                  <w:fldChar w:fldCharType="end"/>
                </w:r>
              </w:sdtContent>
            </w:sdt>
          </w:p>
          <w:p w14:paraId="163920F2" w14:textId="13DB7F69" w:rsidR="009D147B" w:rsidRPr="00052734" w:rsidRDefault="00C86157" w:rsidP="000E1616">
            <w:pPr>
              <w:spacing w:line="480" w:lineRule="auto"/>
              <w:ind w:left="720" w:hanging="720"/>
              <w:rPr>
                <w:rFonts w:cs="Times New Roman"/>
              </w:rPr>
            </w:pPr>
            <w:sdt>
              <w:sdtPr>
                <w:rPr>
                  <w:rFonts w:cs="Times New Roman"/>
                </w:rPr>
                <w:id w:val="717327954"/>
                <w:citation/>
              </w:sdtPr>
              <w:sdtEndPr/>
              <w:sdtContent>
                <w:r w:rsidR="009D147B" w:rsidRPr="00052734">
                  <w:rPr>
                    <w:rFonts w:cs="Times New Roman"/>
                  </w:rPr>
                  <w:fldChar w:fldCharType="begin"/>
                </w:r>
                <w:r w:rsidR="009D147B" w:rsidRPr="00052734">
                  <w:rPr>
                    <w:rFonts w:cs="Times New Roman"/>
                  </w:rPr>
                  <w:instrText xml:space="preserve">CITATION Dou04 \l 2057 </w:instrText>
                </w:r>
                <w:r w:rsidR="009D147B" w:rsidRPr="00052734">
                  <w:rPr>
                    <w:rFonts w:cs="Times New Roman"/>
                  </w:rPr>
                  <w:fldChar w:fldCharType="separate"/>
                </w:r>
                <w:r w:rsidR="009D147B" w:rsidRPr="00052734">
                  <w:rPr>
                    <w:rFonts w:cs="Times New Roman"/>
                    <w:noProof/>
                  </w:rPr>
                  <w:t>(Dougherty)</w:t>
                </w:r>
                <w:r w:rsidR="009D147B" w:rsidRPr="00052734">
                  <w:rPr>
                    <w:rFonts w:cs="Times New Roman"/>
                  </w:rPr>
                  <w:fldChar w:fldCharType="end"/>
                </w:r>
              </w:sdtContent>
            </w:sdt>
          </w:p>
          <w:p w14:paraId="052DDD83" w14:textId="64C3E794" w:rsidR="000E1616" w:rsidRPr="00052734" w:rsidRDefault="00C86157" w:rsidP="00A301AA">
            <w:pPr>
              <w:spacing w:line="480" w:lineRule="auto"/>
              <w:ind w:left="720" w:hanging="720"/>
              <w:rPr>
                <w:rFonts w:cs="Times New Roman"/>
              </w:rPr>
            </w:pPr>
            <w:sdt>
              <w:sdtPr>
                <w:rPr>
                  <w:rFonts w:cs="Times New Roman"/>
                </w:rPr>
                <w:id w:val="-2014211806"/>
                <w:citation/>
              </w:sdtPr>
              <w:sdtEndPr/>
              <w:sdtContent>
                <w:r w:rsidR="000E1616" w:rsidRPr="00052734">
                  <w:rPr>
                    <w:rFonts w:cs="Times New Roman"/>
                  </w:rPr>
                  <w:fldChar w:fldCharType="begin"/>
                </w:r>
                <w:r w:rsidR="000E1616" w:rsidRPr="00052734">
                  <w:rPr>
                    <w:rFonts w:cs="Times New Roman"/>
                  </w:rPr>
                  <w:instrText xml:space="preserve"> CITATION Dou041 \l 2057 </w:instrText>
                </w:r>
                <w:r w:rsidR="000E1616" w:rsidRPr="00052734">
                  <w:rPr>
                    <w:rFonts w:cs="Times New Roman"/>
                  </w:rPr>
                  <w:fldChar w:fldCharType="separate"/>
                </w:r>
                <w:r w:rsidR="000E1616" w:rsidRPr="00052734">
                  <w:rPr>
                    <w:rFonts w:cs="Times New Roman"/>
                    <w:noProof/>
                  </w:rPr>
                  <w:t>(Dougherty, Theatrical Reform and Renewal)</w:t>
                </w:r>
                <w:r w:rsidR="000E1616" w:rsidRPr="00052734">
                  <w:rPr>
                    <w:rFonts w:cs="Times New Roman"/>
                  </w:rPr>
                  <w:fldChar w:fldCharType="end"/>
                </w:r>
              </w:sdtContent>
            </w:sdt>
          </w:p>
          <w:p w14:paraId="7C572F6A" w14:textId="122F6510" w:rsidR="000E1616" w:rsidRPr="00052734" w:rsidRDefault="00C86157" w:rsidP="00A301AA">
            <w:pPr>
              <w:spacing w:line="480" w:lineRule="auto"/>
              <w:ind w:left="720" w:hanging="720"/>
              <w:rPr>
                <w:rFonts w:cs="Times New Roman"/>
              </w:rPr>
            </w:pPr>
            <w:sdt>
              <w:sdtPr>
                <w:rPr>
                  <w:rFonts w:cs="Times New Roman"/>
                </w:rPr>
                <w:id w:val="870272866"/>
                <w:citation/>
              </w:sdtPr>
              <w:sdtEndPr/>
              <w:sdtContent>
                <w:r w:rsidR="000E1616" w:rsidRPr="00052734">
                  <w:rPr>
                    <w:rFonts w:cs="Times New Roman"/>
                  </w:rPr>
                  <w:fldChar w:fldCharType="begin"/>
                </w:r>
                <w:r w:rsidR="000E1616" w:rsidRPr="00052734">
                  <w:rPr>
                    <w:rFonts w:cs="Times New Roman"/>
                  </w:rPr>
                  <w:instrText xml:space="preserve"> CITATION Dou99 \l 2057 </w:instrText>
                </w:r>
                <w:r w:rsidR="000E1616" w:rsidRPr="00052734">
                  <w:rPr>
                    <w:rFonts w:cs="Times New Roman"/>
                  </w:rPr>
                  <w:fldChar w:fldCharType="separate"/>
                </w:r>
                <w:r w:rsidR="000E1616" w:rsidRPr="00052734">
                  <w:rPr>
                    <w:rFonts w:cs="Times New Roman"/>
                    <w:noProof/>
                  </w:rPr>
                  <w:t>(Dougherty, Theatre and Culture 1868-1936)</w:t>
                </w:r>
                <w:r w:rsidR="000E1616" w:rsidRPr="00052734">
                  <w:rPr>
                    <w:rFonts w:cs="Times New Roman"/>
                  </w:rPr>
                  <w:fldChar w:fldCharType="end"/>
                </w:r>
              </w:sdtContent>
            </w:sdt>
          </w:p>
          <w:p w14:paraId="37C2F855" w14:textId="3636F627" w:rsidR="000E1616" w:rsidRPr="00052734" w:rsidRDefault="00C86157" w:rsidP="00A301AA">
            <w:pPr>
              <w:spacing w:line="480" w:lineRule="auto"/>
              <w:ind w:left="720" w:hanging="720"/>
              <w:rPr>
                <w:rFonts w:cs="Times New Roman"/>
              </w:rPr>
            </w:pPr>
            <w:sdt>
              <w:sdtPr>
                <w:rPr>
                  <w:rFonts w:cs="Times New Roman"/>
                </w:rPr>
                <w:id w:val="-864900341"/>
                <w:citation/>
              </w:sdtPr>
              <w:sdtEndPr/>
              <w:sdtContent>
                <w:r w:rsidR="000E1616" w:rsidRPr="00052734">
                  <w:rPr>
                    <w:rFonts w:cs="Times New Roman"/>
                  </w:rPr>
                  <w:fldChar w:fldCharType="begin"/>
                </w:r>
                <w:r w:rsidR="000E1616" w:rsidRPr="00052734">
                  <w:rPr>
                    <w:rFonts w:cs="Times New Roman"/>
                  </w:rPr>
                  <w:instrText xml:space="preserve"> CITATION Gie04 \l 2057 </w:instrText>
                </w:r>
                <w:r w:rsidR="000E1616" w:rsidRPr="00052734">
                  <w:rPr>
                    <w:rFonts w:cs="Times New Roman"/>
                  </w:rPr>
                  <w:fldChar w:fldCharType="separate"/>
                </w:r>
                <w:r w:rsidR="000E1616" w:rsidRPr="00052734">
                  <w:rPr>
                    <w:rFonts w:cs="Times New Roman"/>
                    <w:noProof/>
                  </w:rPr>
                  <w:t>(Gies)</w:t>
                </w:r>
                <w:r w:rsidR="000E1616" w:rsidRPr="00052734">
                  <w:rPr>
                    <w:rFonts w:cs="Times New Roman"/>
                  </w:rPr>
                  <w:fldChar w:fldCharType="end"/>
                </w:r>
              </w:sdtContent>
            </w:sdt>
          </w:p>
          <w:p w14:paraId="638DACC6" w14:textId="30FA19C7" w:rsidR="002610AD" w:rsidRPr="00052734" w:rsidRDefault="00C86157" w:rsidP="00A301AA">
            <w:pPr>
              <w:tabs>
                <w:tab w:val="left" w:pos="360"/>
              </w:tabs>
              <w:spacing w:line="480" w:lineRule="auto"/>
              <w:ind w:left="720" w:hanging="720"/>
              <w:rPr>
                <w:rFonts w:cs="Times New Roman"/>
              </w:rPr>
            </w:pPr>
            <w:sdt>
              <w:sdtPr>
                <w:rPr>
                  <w:rFonts w:cs="Times New Roman"/>
                </w:rPr>
                <w:id w:val="1121810724"/>
                <w:citation/>
              </w:sdtPr>
              <w:sdtEndPr/>
              <w:sdtContent>
                <w:r w:rsidR="00477C4B" w:rsidRPr="00052734">
                  <w:rPr>
                    <w:rFonts w:cs="Times New Roman"/>
                  </w:rPr>
                  <w:fldChar w:fldCharType="begin"/>
                </w:r>
                <w:r w:rsidR="00CC119C">
                  <w:rPr>
                    <w:rFonts w:cs="Times New Roman"/>
                  </w:rPr>
                  <w:instrText xml:space="preserve">CITATION Ort91 \l 2057 </w:instrText>
                </w:r>
                <w:r w:rsidR="00477C4B" w:rsidRPr="00052734">
                  <w:rPr>
                    <w:rFonts w:cs="Times New Roman"/>
                  </w:rPr>
                  <w:fldChar w:fldCharType="separate"/>
                </w:r>
                <w:r w:rsidR="00CC119C" w:rsidRPr="00CC119C">
                  <w:rPr>
                    <w:rFonts w:cs="Times New Roman"/>
                    <w:noProof/>
                  </w:rPr>
                  <w:t>(Ortega y Gasset)</w:t>
                </w:r>
                <w:r w:rsidR="00477C4B" w:rsidRPr="00052734">
                  <w:rPr>
                    <w:rFonts w:cs="Times New Roman"/>
                  </w:rPr>
                  <w:fldChar w:fldCharType="end"/>
                </w:r>
              </w:sdtContent>
            </w:sdt>
          </w:p>
          <w:p w14:paraId="5B8D769E" w14:textId="08D1F218" w:rsidR="00477C4B" w:rsidRPr="00052734" w:rsidRDefault="00C86157" w:rsidP="00A301AA">
            <w:pPr>
              <w:tabs>
                <w:tab w:val="left" w:pos="360"/>
              </w:tabs>
              <w:spacing w:line="480" w:lineRule="auto"/>
              <w:ind w:left="720" w:hanging="720"/>
              <w:rPr>
                <w:rFonts w:cs="Times New Roman"/>
              </w:rPr>
            </w:pPr>
            <w:sdt>
              <w:sdtPr>
                <w:rPr>
                  <w:rFonts w:cs="Times New Roman"/>
                </w:rPr>
                <w:id w:val="1437487080"/>
                <w:citation/>
              </w:sdtPr>
              <w:sdtEndPr/>
              <w:sdtContent>
                <w:r w:rsidR="00477C4B" w:rsidRPr="00052734">
                  <w:rPr>
                    <w:rFonts w:cs="Times New Roman"/>
                  </w:rPr>
                  <w:fldChar w:fldCharType="begin"/>
                </w:r>
                <w:r w:rsidR="00477C4B" w:rsidRPr="00052734">
                  <w:rPr>
                    <w:rFonts w:cs="Times New Roman"/>
                  </w:rPr>
                  <w:instrText xml:space="preserve"> CITATION San04 \l 2057 </w:instrText>
                </w:r>
                <w:r w:rsidR="00477C4B" w:rsidRPr="00052734">
                  <w:rPr>
                    <w:rFonts w:cs="Times New Roman"/>
                  </w:rPr>
                  <w:fldChar w:fldCharType="separate"/>
                </w:r>
                <w:r w:rsidR="00477C4B" w:rsidRPr="00052734">
                  <w:rPr>
                    <w:rFonts w:cs="Times New Roman"/>
                    <w:noProof/>
                  </w:rPr>
                  <w:t>(Santiáñez)</w:t>
                </w:r>
                <w:r w:rsidR="00477C4B" w:rsidRPr="00052734">
                  <w:rPr>
                    <w:rFonts w:cs="Times New Roman"/>
                  </w:rPr>
                  <w:fldChar w:fldCharType="end"/>
                </w:r>
              </w:sdtContent>
            </w:sdt>
          </w:p>
          <w:p w14:paraId="1875B439" w14:textId="77777777" w:rsidR="00A301AA" w:rsidRPr="00052734" w:rsidRDefault="00A301AA" w:rsidP="008A5B87"/>
          <w:sdt>
            <w:sdtPr>
              <w:alias w:val="Further reading"/>
              <w:tag w:val="furtherReading"/>
              <w:id w:val="-1516217107"/>
              <w:placeholder>
                <w:docPart w:val="BFF4120314F7452C84FD450E9842A7CC"/>
              </w:placeholder>
              <w:showingPlcHdr/>
            </w:sdtPr>
            <w:sdtEndPr/>
            <w:sdtContent>
              <w:p w14:paraId="768FBEBA" w14:textId="77777777" w:rsidR="003235A7" w:rsidRPr="00052734" w:rsidRDefault="003235A7" w:rsidP="00FB11DE">
                <w:r w:rsidRPr="00052734">
                  <w:rPr>
                    <w:rStyle w:val="PlaceholderText"/>
                  </w:rPr>
                  <w:t>[</w:t>
                </w:r>
                <w:r w:rsidR="00FB11DE" w:rsidRPr="00052734">
                  <w:rPr>
                    <w:rStyle w:val="PlaceholderText"/>
                  </w:rPr>
                  <w:t>Enter citations for further reading</w:t>
                </w:r>
                <w:r w:rsidRPr="00052734">
                  <w:rPr>
                    <w:rStyle w:val="PlaceholderText"/>
                  </w:rPr>
                  <w:t xml:space="preserve"> here]</w:t>
                </w:r>
              </w:p>
            </w:sdtContent>
          </w:sdt>
        </w:tc>
      </w:tr>
    </w:tbl>
    <w:p w14:paraId="02342F33" w14:textId="77777777" w:rsidR="00C27FAB" w:rsidRPr="00052734" w:rsidRDefault="00C27FAB" w:rsidP="00B33145"/>
    <w:sectPr w:rsidR="00C27FAB" w:rsidRPr="00052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B0EA5" w14:textId="77777777" w:rsidR="00C86157" w:rsidRDefault="00C86157" w:rsidP="007A0D55">
      <w:pPr>
        <w:spacing w:after="0" w:line="240" w:lineRule="auto"/>
      </w:pPr>
      <w:r>
        <w:separator/>
      </w:r>
    </w:p>
  </w:endnote>
  <w:endnote w:type="continuationSeparator" w:id="0">
    <w:p w14:paraId="2CEA8581" w14:textId="77777777" w:rsidR="00C86157" w:rsidRDefault="00C861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E1B8A" w14:textId="77777777" w:rsidR="00C86157" w:rsidRDefault="00C86157" w:rsidP="007A0D55">
      <w:pPr>
        <w:spacing w:after="0" w:line="240" w:lineRule="auto"/>
      </w:pPr>
      <w:r>
        <w:separator/>
      </w:r>
    </w:p>
  </w:footnote>
  <w:footnote w:type="continuationSeparator" w:id="0">
    <w:p w14:paraId="0E4CA259" w14:textId="77777777" w:rsidR="00C86157" w:rsidRDefault="00C8615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00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879A3F"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AA"/>
    <w:rsid w:val="00032559"/>
    <w:rsid w:val="00052040"/>
    <w:rsid w:val="00052734"/>
    <w:rsid w:val="000B25AE"/>
    <w:rsid w:val="000B55AB"/>
    <w:rsid w:val="000D24DC"/>
    <w:rsid w:val="000E1616"/>
    <w:rsid w:val="00101B2E"/>
    <w:rsid w:val="00116FA0"/>
    <w:rsid w:val="0015114C"/>
    <w:rsid w:val="001A21F3"/>
    <w:rsid w:val="001A2537"/>
    <w:rsid w:val="001A6A06"/>
    <w:rsid w:val="001B7B2C"/>
    <w:rsid w:val="00210C03"/>
    <w:rsid w:val="002162E2"/>
    <w:rsid w:val="00225C5A"/>
    <w:rsid w:val="00230B10"/>
    <w:rsid w:val="00234353"/>
    <w:rsid w:val="00244BB0"/>
    <w:rsid w:val="002610AD"/>
    <w:rsid w:val="00263B48"/>
    <w:rsid w:val="002A0A0D"/>
    <w:rsid w:val="002B0B37"/>
    <w:rsid w:val="0030662D"/>
    <w:rsid w:val="003235A7"/>
    <w:rsid w:val="003677B6"/>
    <w:rsid w:val="003D3579"/>
    <w:rsid w:val="003E2795"/>
    <w:rsid w:val="003F0D73"/>
    <w:rsid w:val="00462DBE"/>
    <w:rsid w:val="00464699"/>
    <w:rsid w:val="00477C4B"/>
    <w:rsid w:val="00483379"/>
    <w:rsid w:val="00487BC5"/>
    <w:rsid w:val="00496888"/>
    <w:rsid w:val="004A7476"/>
    <w:rsid w:val="004E5896"/>
    <w:rsid w:val="0050595C"/>
    <w:rsid w:val="00513EE6"/>
    <w:rsid w:val="00534F8F"/>
    <w:rsid w:val="00590035"/>
    <w:rsid w:val="005B177E"/>
    <w:rsid w:val="005B3921"/>
    <w:rsid w:val="005F26D7"/>
    <w:rsid w:val="005F5450"/>
    <w:rsid w:val="006D0412"/>
    <w:rsid w:val="00715745"/>
    <w:rsid w:val="007411B9"/>
    <w:rsid w:val="00780D95"/>
    <w:rsid w:val="00780DC7"/>
    <w:rsid w:val="007A0D55"/>
    <w:rsid w:val="007B3377"/>
    <w:rsid w:val="007E5F44"/>
    <w:rsid w:val="00821DE3"/>
    <w:rsid w:val="00846CE1"/>
    <w:rsid w:val="008A5B87"/>
    <w:rsid w:val="00922950"/>
    <w:rsid w:val="009A7264"/>
    <w:rsid w:val="009D147B"/>
    <w:rsid w:val="009D1606"/>
    <w:rsid w:val="009E18A1"/>
    <w:rsid w:val="009E73D7"/>
    <w:rsid w:val="00A27D2C"/>
    <w:rsid w:val="00A301AA"/>
    <w:rsid w:val="00A76FD9"/>
    <w:rsid w:val="00AB436D"/>
    <w:rsid w:val="00AD2F24"/>
    <w:rsid w:val="00AD4844"/>
    <w:rsid w:val="00B219AE"/>
    <w:rsid w:val="00B33145"/>
    <w:rsid w:val="00B34306"/>
    <w:rsid w:val="00B574C9"/>
    <w:rsid w:val="00BC39C9"/>
    <w:rsid w:val="00BE5BF7"/>
    <w:rsid w:val="00BF40E1"/>
    <w:rsid w:val="00C27FAB"/>
    <w:rsid w:val="00C358D4"/>
    <w:rsid w:val="00C472B6"/>
    <w:rsid w:val="00C6296B"/>
    <w:rsid w:val="00C86157"/>
    <w:rsid w:val="00CC119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90C4"/>
  <w15:chartTrackingRefBased/>
  <w15:docId w15:val="{FFE0A69C-A0AC-4F63-A921-7B5304BD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uiPriority="0"/>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A301AA"/>
    <w:pPr>
      <w:spacing w:after="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rsid w:val="00A301AA"/>
    <w:rPr>
      <w:rFonts w:ascii="Cambria" w:eastAsia="Cambria" w:hAnsi="Cambria" w:cs="Times New Roman"/>
      <w:sz w:val="24"/>
      <w:szCs w:val="24"/>
      <w:lang w:val="en-US"/>
    </w:rPr>
  </w:style>
  <w:style w:type="character" w:styleId="EndnoteReference">
    <w:name w:val="endnote reference"/>
    <w:rsid w:val="00A301AA"/>
    <w:rPr>
      <w:vertAlign w:val="superscript"/>
    </w:rPr>
  </w:style>
  <w:style w:type="character" w:styleId="CommentReference">
    <w:name w:val="annotation reference"/>
    <w:basedOn w:val="DefaultParagraphFont"/>
    <w:uiPriority w:val="99"/>
    <w:semiHidden/>
    <w:unhideWhenUsed/>
    <w:rsid w:val="00A301AA"/>
    <w:rPr>
      <w:sz w:val="18"/>
      <w:szCs w:val="18"/>
    </w:rPr>
  </w:style>
  <w:style w:type="paragraph" w:styleId="CommentText">
    <w:name w:val="annotation text"/>
    <w:basedOn w:val="Normal"/>
    <w:link w:val="CommentTextChar"/>
    <w:uiPriority w:val="99"/>
    <w:semiHidden/>
    <w:unhideWhenUsed/>
    <w:rsid w:val="00A301AA"/>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A301AA"/>
    <w:rPr>
      <w:rFonts w:eastAsiaTheme="minorEastAsia"/>
      <w:sz w:val="24"/>
      <w:szCs w:val="24"/>
      <w:lang w:val="en-US"/>
    </w:rPr>
  </w:style>
  <w:style w:type="paragraph" w:styleId="BalloonText">
    <w:name w:val="Balloon Text"/>
    <w:basedOn w:val="Normal"/>
    <w:link w:val="BalloonTextChar"/>
    <w:uiPriority w:val="99"/>
    <w:semiHidden/>
    <w:rsid w:val="00A30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6742">
      <w:bodyDiv w:val="1"/>
      <w:marLeft w:val="0"/>
      <w:marRight w:val="0"/>
      <w:marTop w:val="0"/>
      <w:marBottom w:val="0"/>
      <w:divBdr>
        <w:top w:val="none" w:sz="0" w:space="0" w:color="auto"/>
        <w:left w:val="none" w:sz="0" w:space="0" w:color="auto"/>
        <w:bottom w:val="none" w:sz="0" w:space="0" w:color="auto"/>
        <w:right w:val="none" w:sz="0" w:space="0" w:color="auto"/>
      </w:divBdr>
    </w:div>
    <w:div w:id="497497655">
      <w:bodyDiv w:val="1"/>
      <w:marLeft w:val="0"/>
      <w:marRight w:val="0"/>
      <w:marTop w:val="0"/>
      <w:marBottom w:val="0"/>
      <w:divBdr>
        <w:top w:val="none" w:sz="0" w:space="0" w:color="auto"/>
        <w:left w:val="none" w:sz="0" w:space="0" w:color="auto"/>
        <w:bottom w:val="none" w:sz="0" w:space="0" w:color="auto"/>
        <w:right w:val="none" w:sz="0" w:space="0" w:color="auto"/>
      </w:divBdr>
    </w:div>
    <w:div w:id="527333858">
      <w:bodyDiv w:val="1"/>
      <w:marLeft w:val="0"/>
      <w:marRight w:val="0"/>
      <w:marTop w:val="0"/>
      <w:marBottom w:val="0"/>
      <w:divBdr>
        <w:top w:val="none" w:sz="0" w:space="0" w:color="auto"/>
        <w:left w:val="none" w:sz="0" w:space="0" w:color="auto"/>
        <w:bottom w:val="none" w:sz="0" w:space="0" w:color="auto"/>
        <w:right w:val="none" w:sz="0" w:space="0" w:color="auto"/>
      </w:divBdr>
    </w:div>
    <w:div w:id="1061441193">
      <w:bodyDiv w:val="1"/>
      <w:marLeft w:val="0"/>
      <w:marRight w:val="0"/>
      <w:marTop w:val="0"/>
      <w:marBottom w:val="0"/>
      <w:divBdr>
        <w:top w:val="none" w:sz="0" w:space="0" w:color="auto"/>
        <w:left w:val="none" w:sz="0" w:space="0" w:color="auto"/>
        <w:bottom w:val="none" w:sz="0" w:space="0" w:color="auto"/>
        <w:right w:val="none" w:sz="0" w:space="0" w:color="auto"/>
      </w:divBdr>
    </w:div>
    <w:div w:id="1251426992">
      <w:bodyDiv w:val="1"/>
      <w:marLeft w:val="0"/>
      <w:marRight w:val="0"/>
      <w:marTop w:val="0"/>
      <w:marBottom w:val="0"/>
      <w:divBdr>
        <w:top w:val="none" w:sz="0" w:space="0" w:color="auto"/>
        <w:left w:val="none" w:sz="0" w:space="0" w:color="auto"/>
        <w:bottom w:val="none" w:sz="0" w:space="0" w:color="auto"/>
        <w:right w:val="none" w:sz="0" w:space="0" w:color="auto"/>
      </w:divBdr>
    </w:div>
    <w:div w:id="1703898832">
      <w:bodyDiv w:val="1"/>
      <w:marLeft w:val="0"/>
      <w:marRight w:val="0"/>
      <w:marTop w:val="0"/>
      <w:marBottom w:val="0"/>
      <w:divBdr>
        <w:top w:val="none" w:sz="0" w:space="0" w:color="auto"/>
        <w:left w:val="none" w:sz="0" w:space="0" w:color="auto"/>
        <w:bottom w:val="none" w:sz="0" w:space="0" w:color="auto"/>
        <w:right w:val="none" w:sz="0" w:space="0" w:color="auto"/>
      </w:divBdr>
    </w:div>
    <w:div w:id="1716856708">
      <w:bodyDiv w:val="1"/>
      <w:marLeft w:val="0"/>
      <w:marRight w:val="0"/>
      <w:marTop w:val="0"/>
      <w:marBottom w:val="0"/>
      <w:divBdr>
        <w:top w:val="none" w:sz="0" w:space="0" w:color="auto"/>
        <w:left w:val="none" w:sz="0" w:space="0" w:color="auto"/>
        <w:bottom w:val="none" w:sz="0" w:space="0" w:color="auto"/>
        <w:right w:val="none" w:sz="0" w:space="0" w:color="auto"/>
      </w:divBdr>
    </w:div>
    <w:div w:id="1871335460">
      <w:bodyDiv w:val="1"/>
      <w:marLeft w:val="0"/>
      <w:marRight w:val="0"/>
      <w:marTop w:val="0"/>
      <w:marBottom w:val="0"/>
      <w:divBdr>
        <w:top w:val="none" w:sz="0" w:space="0" w:color="auto"/>
        <w:left w:val="none" w:sz="0" w:space="0" w:color="auto"/>
        <w:bottom w:val="none" w:sz="0" w:space="0" w:color="auto"/>
        <w:right w:val="none" w:sz="0" w:space="0" w:color="auto"/>
      </w:divBdr>
    </w:div>
    <w:div w:id="1972201239">
      <w:bodyDiv w:val="1"/>
      <w:marLeft w:val="0"/>
      <w:marRight w:val="0"/>
      <w:marTop w:val="0"/>
      <w:marBottom w:val="0"/>
      <w:divBdr>
        <w:top w:val="none" w:sz="0" w:space="0" w:color="auto"/>
        <w:left w:val="none" w:sz="0" w:space="0" w:color="auto"/>
        <w:bottom w:val="none" w:sz="0" w:space="0" w:color="auto"/>
        <w:right w:val="none" w:sz="0" w:space="0" w:color="auto"/>
      </w:divBdr>
    </w:div>
    <w:div w:id="2034259027">
      <w:bodyDiv w:val="1"/>
      <w:marLeft w:val="0"/>
      <w:marRight w:val="0"/>
      <w:marTop w:val="0"/>
      <w:marBottom w:val="0"/>
      <w:divBdr>
        <w:top w:val="none" w:sz="0" w:space="0" w:color="auto"/>
        <w:left w:val="none" w:sz="0" w:space="0" w:color="auto"/>
        <w:bottom w:val="none" w:sz="0" w:space="0" w:color="auto"/>
        <w:right w:val="none" w:sz="0" w:space="0" w:color="auto"/>
      </w:divBdr>
    </w:div>
    <w:div w:id="20889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D0F1BB5AE344C0ABA0D810EDB9BFAF"/>
        <w:category>
          <w:name w:val="General"/>
          <w:gallery w:val="placeholder"/>
        </w:category>
        <w:types>
          <w:type w:val="bbPlcHdr"/>
        </w:types>
        <w:behaviors>
          <w:behavior w:val="content"/>
        </w:behaviors>
        <w:guid w:val="{DAADC022-10DF-4019-A6A8-4C7F53E3E066}"/>
      </w:docPartPr>
      <w:docPartBody>
        <w:p w:rsidR="00595B0E" w:rsidRDefault="00C7658F">
          <w:pPr>
            <w:pStyle w:val="B4D0F1BB5AE344C0ABA0D810EDB9BFAF"/>
          </w:pPr>
          <w:r w:rsidRPr="00CC586D">
            <w:rPr>
              <w:rStyle w:val="PlaceholderText"/>
              <w:b/>
              <w:color w:val="FFFFFF" w:themeColor="background1"/>
            </w:rPr>
            <w:t>[Salutation]</w:t>
          </w:r>
        </w:p>
      </w:docPartBody>
    </w:docPart>
    <w:docPart>
      <w:docPartPr>
        <w:name w:val="8E605617850C4A6BB025D03AB53A20BF"/>
        <w:category>
          <w:name w:val="General"/>
          <w:gallery w:val="placeholder"/>
        </w:category>
        <w:types>
          <w:type w:val="bbPlcHdr"/>
        </w:types>
        <w:behaviors>
          <w:behavior w:val="content"/>
        </w:behaviors>
        <w:guid w:val="{E257EFF1-3D29-4F2B-A530-F8D180DBE326}"/>
      </w:docPartPr>
      <w:docPartBody>
        <w:p w:rsidR="00595B0E" w:rsidRDefault="00C7658F">
          <w:pPr>
            <w:pStyle w:val="8E605617850C4A6BB025D03AB53A20BF"/>
          </w:pPr>
          <w:r>
            <w:rPr>
              <w:rStyle w:val="PlaceholderText"/>
            </w:rPr>
            <w:t>[First name]</w:t>
          </w:r>
        </w:p>
      </w:docPartBody>
    </w:docPart>
    <w:docPart>
      <w:docPartPr>
        <w:name w:val="97705CC924984345BF825FB2ABE4F39C"/>
        <w:category>
          <w:name w:val="General"/>
          <w:gallery w:val="placeholder"/>
        </w:category>
        <w:types>
          <w:type w:val="bbPlcHdr"/>
        </w:types>
        <w:behaviors>
          <w:behavior w:val="content"/>
        </w:behaviors>
        <w:guid w:val="{FC2A9CE5-A238-4786-9B08-C7259E0576C3}"/>
      </w:docPartPr>
      <w:docPartBody>
        <w:p w:rsidR="00595B0E" w:rsidRDefault="00C7658F">
          <w:pPr>
            <w:pStyle w:val="97705CC924984345BF825FB2ABE4F39C"/>
          </w:pPr>
          <w:r>
            <w:rPr>
              <w:rStyle w:val="PlaceholderText"/>
            </w:rPr>
            <w:t>[Middle name]</w:t>
          </w:r>
        </w:p>
      </w:docPartBody>
    </w:docPart>
    <w:docPart>
      <w:docPartPr>
        <w:name w:val="B3B7D44937184F5E998CF87A9D597EA1"/>
        <w:category>
          <w:name w:val="General"/>
          <w:gallery w:val="placeholder"/>
        </w:category>
        <w:types>
          <w:type w:val="bbPlcHdr"/>
        </w:types>
        <w:behaviors>
          <w:behavior w:val="content"/>
        </w:behaviors>
        <w:guid w:val="{EFA3961A-BA3D-4198-A559-8402B060F57C}"/>
      </w:docPartPr>
      <w:docPartBody>
        <w:p w:rsidR="00595B0E" w:rsidRDefault="00C7658F">
          <w:pPr>
            <w:pStyle w:val="B3B7D44937184F5E998CF87A9D597EA1"/>
          </w:pPr>
          <w:r>
            <w:rPr>
              <w:rStyle w:val="PlaceholderText"/>
            </w:rPr>
            <w:t>[Last name]</w:t>
          </w:r>
        </w:p>
      </w:docPartBody>
    </w:docPart>
    <w:docPart>
      <w:docPartPr>
        <w:name w:val="D53D8BC3327E438CADC1AA73E338D13E"/>
        <w:category>
          <w:name w:val="General"/>
          <w:gallery w:val="placeholder"/>
        </w:category>
        <w:types>
          <w:type w:val="bbPlcHdr"/>
        </w:types>
        <w:behaviors>
          <w:behavior w:val="content"/>
        </w:behaviors>
        <w:guid w:val="{8CBD62E4-888F-4C0B-8586-EFF1053484DD}"/>
      </w:docPartPr>
      <w:docPartBody>
        <w:p w:rsidR="00595B0E" w:rsidRDefault="00C7658F">
          <w:pPr>
            <w:pStyle w:val="D53D8BC3327E438CADC1AA73E338D13E"/>
          </w:pPr>
          <w:r>
            <w:rPr>
              <w:rStyle w:val="PlaceholderText"/>
            </w:rPr>
            <w:t>[Enter your biography]</w:t>
          </w:r>
        </w:p>
      </w:docPartBody>
    </w:docPart>
    <w:docPart>
      <w:docPartPr>
        <w:name w:val="986F193E8A7A4BCCA8EBC8863538D242"/>
        <w:category>
          <w:name w:val="General"/>
          <w:gallery w:val="placeholder"/>
        </w:category>
        <w:types>
          <w:type w:val="bbPlcHdr"/>
        </w:types>
        <w:behaviors>
          <w:behavior w:val="content"/>
        </w:behaviors>
        <w:guid w:val="{175D19B4-BA55-404C-AB73-3F2AE13167D6}"/>
      </w:docPartPr>
      <w:docPartBody>
        <w:p w:rsidR="00595B0E" w:rsidRDefault="00C7658F">
          <w:pPr>
            <w:pStyle w:val="986F193E8A7A4BCCA8EBC8863538D242"/>
          </w:pPr>
          <w:r>
            <w:rPr>
              <w:rStyle w:val="PlaceholderText"/>
            </w:rPr>
            <w:t>[Enter the institution with which you are affiliated]</w:t>
          </w:r>
        </w:p>
      </w:docPartBody>
    </w:docPart>
    <w:docPart>
      <w:docPartPr>
        <w:name w:val="AB6FFC30923F488EB23736969ACC298A"/>
        <w:category>
          <w:name w:val="General"/>
          <w:gallery w:val="placeholder"/>
        </w:category>
        <w:types>
          <w:type w:val="bbPlcHdr"/>
        </w:types>
        <w:behaviors>
          <w:behavior w:val="content"/>
        </w:behaviors>
        <w:guid w:val="{9D2DCF75-CFA0-4DC2-A65E-A9C9BE648875}"/>
      </w:docPartPr>
      <w:docPartBody>
        <w:p w:rsidR="00595B0E" w:rsidRDefault="00C7658F">
          <w:pPr>
            <w:pStyle w:val="AB6FFC30923F488EB23736969ACC298A"/>
          </w:pPr>
          <w:r w:rsidRPr="00EF74F7">
            <w:rPr>
              <w:b/>
              <w:color w:val="808080" w:themeColor="background1" w:themeShade="80"/>
            </w:rPr>
            <w:t>[Enter the headword for your article]</w:t>
          </w:r>
        </w:p>
      </w:docPartBody>
    </w:docPart>
    <w:docPart>
      <w:docPartPr>
        <w:name w:val="485182007DC3400F979F8ECE8A2A7DAF"/>
        <w:category>
          <w:name w:val="General"/>
          <w:gallery w:val="placeholder"/>
        </w:category>
        <w:types>
          <w:type w:val="bbPlcHdr"/>
        </w:types>
        <w:behaviors>
          <w:behavior w:val="content"/>
        </w:behaviors>
        <w:guid w:val="{64A2A8EB-09FD-4D8C-83B2-D185915CC1F3}"/>
      </w:docPartPr>
      <w:docPartBody>
        <w:p w:rsidR="00595B0E" w:rsidRDefault="00C7658F">
          <w:pPr>
            <w:pStyle w:val="485182007DC3400F979F8ECE8A2A7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843B107FA94ADAB16B41BD6D73C332"/>
        <w:category>
          <w:name w:val="General"/>
          <w:gallery w:val="placeholder"/>
        </w:category>
        <w:types>
          <w:type w:val="bbPlcHdr"/>
        </w:types>
        <w:behaviors>
          <w:behavior w:val="content"/>
        </w:behaviors>
        <w:guid w:val="{43896222-F6E0-48D0-8CA6-2436E4B4EB50}"/>
      </w:docPartPr>
      <w:docPartBody>
        <w:p w:rsidR="00595B0E" w:rsidRDefault="00C7658F">
          <w:pPr>
            <w:pStyle w:val="1B843B107FA94ADAB16B41BD6D73C3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36D789D1144742B621D4627E1C054A"/>
        <w:category>
          <w:name w:val="General"/>
          <w:gallery w:val="placeholder"/>
        </w:category>
        <w:types>
          <w:type w:val="bbPlcHdr"/>
        </w:types>
        <w:behaviors>
          <w:behavior w:val="content"/>
        </w:behaviors>
        <w:guid w:val="{E2589268-1413-4026-954C-4F62861B7584}"/>
      </w:docPartPr>
      <w:docPartBody>
        <w:p w:rsidR="00595B0E" w:rsidRDefault="00C7658F">
          <w:pPr>
            <w:pStyle w:val="AB36D789D1144742B621D4627E1C05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F4120314F7452C84FD450E9842A7CC"/>
        <w:category>
          <w:name w:val="General"/>
          <w:gallery w:val="placeholder"/>
        </w:category>
        <w:types>
          <w:type w:val="bbPlcHdr"/>
        </w:types>
        <w:behaviors>
          <w:behavior w:val="content"/>
        </w:behaviors>
        <w:guid w:val="{A4ACF5A6-003C-4A9D-B198-ECD6A3C8414B}"/>
      </w:docPartPr>
      <w:docPartBody>
        <w:p w:rsidR="00595B0E" w:rsidRDefault="00C7658F">
          <w:pPr>
            <w:pStyle w:val="BFF4120314F7452C84FD450E9842A7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8F"/>
    <w:rsid w:val="000F5C58"/>
    <w:rsid w:val="00595B0E"/>
    <w:rsid w:val="00C7658F"/>
    <w:rsid w:val="00E52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D0F1BB5AE344C0ABA0D810EDB9BFAF">
    <w:name w:val="B4D0F1BB5AE344C0ABA0D810EDB9BFAF"/>
  </w:style>
  <w:style w:type="paragraph" w:customStyle="1" w:styleId="8E605617850C4A6BB025D03AB53A20BF">
    <w:name w:val="8E605617850C4A6BB025D03AB53A20BF"/>
  </w:style>
  <w:style w:type="paragraph" w:customStyle="1" w:styleId="97705CC924984345BF825FB2ABE4F39C">
    <w:name w:val="97705CC924984345BF825FB2ABE4F39C"/>
  </w:style>
  <w:style w:type="paragraph" w:customStyle="1" w:styleId="B3B7D44937184F5E998CF87A9D597EA1">
    <w:name w:val="B3B7D44937184F5E998CF87A9D597EA1"/>
  </w:style>
  <w:style w:type="paragraph" w:customStyle="1" w:styleId="D53D8BC3327E438CADC1AA73E338D13E">
    <w:name w:val="D53D8BC3327E438CADC1AA73E338D13E"/>
  </w:style>
  <w:style w:type="paragraph" w:customStyle="1" w:styleId="986F193E8A7A4BCCA8EBC8863538D242">
    <w:name w:val="986F193E8A7A4BCCA8EBC8863538D242"/>
  </w:style>
  <w:style w:type="paragraph" w:customStyle="1" w:styleId="AB6FFC30923F488EB23736969ACC298A">
    <w:name w:val="AB6FFC30923F488EB23736969ACC298A"/>
  </w:style>
  <w:style w:type="paragraph" w:customStyle="1" w:styleId="485182007DC3400F979F8ECE8A2A7DAF">
    <w:name w:val="485182007DC3400F979F8ECE8A2A7DAF"/>
  </w:style>
  <w:style w:type="paragraph" w:customStyle="1" w:styleId="1B843B107FA94ADAB16B41BD6D73C332">
    <w:name w:val="1B843B107FA94ADAB16B41BD6D73C332"/>
  </w:style>
  <w:style w:type="paragraph" w:customStyle="1" w:styleId="AB36D789D1144742B621D4627E1C054A">
    <w:name w:val="AB36D789D1144742B621D4627E1C054A"/>
  </w:style>
  <w:style w:type="paragraph" w:customStyle="1" w:styleId="BFF4120314F7452C84FD450E9842A7CC">
    <w:name w:val="BFF4120314F7452C84FD450E9842A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And04</b:Tag>
    <b:SourceType>BookSection</b:SourceType>
    <b:Guid>{BA298A67-B4DC-4765-BDCD-B92E38BB3FFF}</b:Guid>
    <b:Author>
      <b:Author>
        <b:NameList>
          <b:Person>
            <b:Last>Anderson</b:Last>
            <b:First>Andrew</b:First>
          </b:Person>
        </b:NameList>
      </b:Author>
      <b:Editor>
        <b:NameList>
          <b:Person>
            <b:Last>Gies</b:Last>
            <b:First>David</b:First>
            <b:Middle>T.</b:Middle>
          </b:Person>
        </b:NameList>
      </b:Editor>
    </b:Author>
    <b:Title>Federico Garcia Lorca</b:Title>
    <b:Year>2004</b:Year>
    <b:Pages>595-608</b:Pages>
    <b:BookTitle>Cambridge History of Spanish Literature</b:BookTitle>
    <b:City>New York</b:City>
    <b:Publisher>Cambridge University Press</b:Publisher>
    <b:RefOrder>1</b:RefOrder>
  </b:Source>
  <b:Source>
    <b:Tag>Dou04</b:Tag>
    <b:SourceType>BookSection</b:SourceType>
    <b:Guid>{8EB3D6EB-A737-49A5-A3AF-BB55EC281FBD}</b:Guid>
    <b:Author>
      <b:Author>
        <b:NameList>
          <b:Person>
            <b:Last>Dougherty</b:Last>
            <b:First>Dru</b:First>
          </b:Person>
        </b:NameList>
      </b:Author>
      <b:Editor>
        <b:NameList>
          <b:Person>
            <b:Last>Gies</b:Last>
            <b:First>David</b:First>
            <b:Middle>T.</b:Middle>
          </b:Person>
        </b:NameList>
      </b:Editor>
    </b:Author>
    <b:Title>The Commercial Stage 1900-1936</b:Title>
    <b:BookTitle>The Cambridge History of Spanish Literature</b:BookTitle>
    <b:Year>2004</b:Year>
    <b:Pages>579-86</b:Pages>
    <b:City>New York</b:City>
    <b:Publisher>Cambridge University Press</b:Publisher>
    <b:RefOrder>2</b:RefOrder>
  </b:Source>
  <b:Source>
    <b:Tag>Dou041</b:Tag>
    <b:SourceType>BookSection</b:SourceType>
    <b:Guid>{5F1965D8-79BE-43D9-8270-D226A3C6E619}</b:Guid>
    <b:Author>
      <b:Author>
        <b:NameList>
          <b:Person>
            <b:Last>Dougherty</b:Last>
            <b:First>Dru</b:First>
          </b:Person>
        </b:NameList>
      </b:Author>
      <b:Editor>
        <b:NameList>
          <b:Person>
            <b:Last>Gies</b:Last>
            <b:First>David</b:First>
            <b:Middle>T.</b:Middle>
          </b:Person>
        </b:NameList>
      </b:Editor>
    </b:Author>
    <b:Title>Theatrical Reform and Renewal</b:Title>
    <b:BookTitle>The Cambridge History of Spanish Literature</b:BookTitle>
    <b:Year>2004</b:Year>
    <b:Pages>587-94</b:Pages>
    <b:City>New York</b:City>
    <b:Publisher>Cambridge University Press</b:Publisher>
    <b:RefOrder>3</b:RefOrder>
  </b:Source>
  <b:Source>
    <b:Tag>Dou99</b:Tag>
    <b:SourceType>BookSection</b:SourceType>
    <b:Guid>{F5328761-088A-442C-9A6B-A86407ED40C7}</b:Guid>
    <b:Author>
      <b:Author>
        <b:NameList>
          <b:Person>
            <b:Last>Dougherty</b:Last>
            <b:First>Dru</b:First>
          </b:Person>
        </b:NameList>
      </b:Author>
      <b:Editor>
        <b:NameList>
          <b:Person>
            <b:Last>Gies</b:Last>
            <b:First>David</b:First>
            <b:Middle>T.</b:Middle>
          </b:Person>
        </b:NameList>
      </b:Editor>
    </b:Author>
    <b:Title>Theatre and Culture 1868-1936</b:Title>
    <b:BookTitle>The Cambridge Companion to Modern Spanish Culture</b:BookTitle>
    <b:Year>1999</b:Year>
    <b:Pages>211-21</b:Pages>
    <b:City>New York</b:City>
    <b:Publisher>Cambridge University Press</b:Publisher>
    <b:RefOrder>4</b:RefOrder>
  </b:Source>
  <b:Source>
    <b:Tag>Gie04</b:Tag>
    <b:SourceType>BookSection</b:SourceType>
    <b:Guid>{99247A10-02D5-408A-814B-9E49FED48234}</b:Guid>
    <b:Author>
      <b:Author>
        <b:NameList>
          <b:Person>
            <b:Last>Gies</b:Last>
            <b:First>David</b:First>
            <b:Middle>T.</b:Middle>
          </b:Person>
        </b:NameList>
      </b:Author>
      <b:Editor>
        <b:NameList>
          <b:Person>
            <b:Last>Gies</b:Last>
            <b:First>David</b:First>
            <b:Middle>T.</b:Middle>
          </b:Person>
        </b:NameList>
      </b:Editor>
    </b:Author>
    <b:Title>The Theatre in Spain 1950-1900</b:Title>
    <b:BookTitle>The Cambridge History of Spanish Literature</b:BookTitle>
    <b:Year>2004</b:Year>
    <b:Pages>436-47</b:Pages>
    <b:City>New York</b:City>
    <b:Publisher>Cambridge University Press</b:Publisher>
    <b:RefOrder>5</b:RefOrder>
  </b:Source>
  <b:Source>
    <b:Tag>San04</b:Tag>
    <b:SourceType>BookSection</b:SourceType>
    <b:Guid>{ADB83AF1-432B-4825-B86B-A35014AFF7FF}</b:Guid>
    <b:Author>
      <b:Author>
        <b:NameList>
          <b:Person>
            <b:Last>Santiáñez</b:Last>
            <b:First>Nil</b:First>
          </b:Person>
        </b:NameList>
      </b:Author>
      <b:Editor>
        <b:NameList>
          <b:Person>
            <b:Last>Gies</b:Last>
            <b:First>David</b:First>
            <b:Middle>T.</b:Middle>
          </b:Person>
        </b:NameList>
      </b:Editor>
    </b:Author>
    <b:Title>Great Masters of Spanish Modernism</b:Title>
    <b:BookTitle>The Cambridge History of Spanish Literature</b:BookTitle>
    <b:Year>2004</b:Year>
    <b:Pages>479-99</b:Pages>
    <b:City>New York</b:City>
    <b:Publisher>Cambridge University Press</b:Publisher>
    <b:RefOrder>7</b:RefOrder>
  </b:Source>
  <b:Source>
    <b:Tag>Ort91</b:Tag>
    <b:SourceType>BookSection</b:SourceType>
    <b:Guid>{9FDDC26C-7DF6-453A-99EE-F08155FBAE6D}</b:Guid>
    <b:Author>
      <b:Author>
        <b:NameList>
          <b:Person>
            <b:Last>Ortega y Gasset</b:Last>
            <b:First>José</b:First>
          </b:Person>
        </b:NameList>
      </b:Author>
      <b:BookAuthor>
        <b:NameList>
          <b:Person>
            <b:Last>Bozal</b:Last>
            <b:First>Vareriano</b:First>
          </b:Person>
        </b:NameList>
      </b:BookAuthor>
    </b:Author>
    <b:Title>La deshumanización del arte</b:Title>
    <b:BookTitle>La deshumanización del arte y otros ensayos de estética</b:BookTitle>
    <b:Year>1991</b:Year>
    <b:City>Madrid</b:City>
    <b:Publisher>Austral</b:Publisher>
    <b:Comments>Introduction by Valeriano Bozal</b:Comments>
    <b:RefOrder>6</b:RefOrder>
  </b:Source>
</b:Sources>
</file>

<file path=customXml/itemProps1.xml><?xml version="1.0" encoding="utf-8"?>
<ds:datastoreItem xmlns:ds="http://schemas.openxmlformats.org/officeDocument/2006/customXml" ds:itemID="{BDC689DC-6D4F-4FB8-B421-92744FE7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28</TotalTime>
  <Pages>6</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8</cp:revision>
  <dcterms:created xsi:type="dcterms:W3CDTF">2015-10-08T10:29:00Z</dcterms:created>
  <dcterms:modified xsi:type="dcterms:W3CDTF">2015-11-03T14:14:00Z</dcterms:modified>
</cp:coreProperties>
</file>