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9F9916" w14:textId="77777777" w:rsidTr="00922950">
        <w:tc>
          <w:tcPr>
            <w:tcW w:w="491" w:type="dxa"/>
            <w:vMerge w:val="restart"/>
            <w:shd w:val="clear" w:color="auto" w:fill="A6A6A6" w:themeFill="background1" w:themeFillShade="A6"/>
            <w:textDirection w:val="btLr"/>
          </w:tcPr>
          <w:p w14:paraId="13C268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CE9026CA55E14BBC3501E68F4D5DE8"/>
            </w:placeholder>
            <w:showingPlcHdr/>
            <w:dropDownList>
              <w:listItem w:displayText="Dr." w:value="Dr."/>
              <w:listItem w:displayText="Prof." w:value="Prof."/>
            </w:dropDownList>
          </w:sdtPr>
          <w:sdtContent>
            <w:tc>
              <w:tcPr>
                <w:tcW w:w="1259" w:type="dxa"/>
              </w:tcPr>
              <w:p w14:paraId="244007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16DE93C528B2418A14243AD4016379"/>
            </w:placeholder>
            <w:text/>
          </w:sdtPr>
          <w:sdtContent>
            <w:tc>
              <w:tcPr>
                <w:tcW w:w="2073" w:type="dxa"/>
              </w:tcPr>
              <w:p w14:paraId="47676EA0" w14:textId="77777777" w:rsidR="00B574C9" w:rsidRPr="002C1DC1" w:rsidRDefault="002C1DC1" w:rsidP="002C1DC1">
                <w:r w:rsidRPr="002C1DC1">
                  <w:rPr>
                    <w:rStyle w:val="PlaceholderText"/>
                    <w:rFonts w:cs="Times New Roman"/>
                    <w:color w:val="auto"/>
                    <w:lang w:val="fr-CA"/>
                  </w:rPr>
                  <w:t xml:space="preserve">Marie-Thérèse </w:t>
                </w:r>
              </w:p>
            </w:tc>
          </w:sdtContent>
        </w:sdt>
        <w:sdt>
          <w:sdtPr>
            <w:alias w:val="Middle name"/>
            <w:tag w:val="authorMiddleName"/>
            <w:id w:val="-2076034781"/>
            <w:placeholder>
              <w:docPart w:val="EB031AC2C27C53408E20213C378E278B"/>
            </w:placeholder>
            <w:showingPlcHdr/>
            <w:text/>
          </w:sdtPr>
          <w:sdtContent>
            <w:tc>
              <w:tcPr>
                <w:tcW w:w="2551" w:type="dxa"/>
              </w:tcPr>
              <w:p w14:paraId="660BC2EB" w14:textId="77777777" w:rsidR="00B574C9" w:rsidRDefault="00B574C9" w:rsidP="00922950">
                <w:r>
                  <w:rPr>
                    <w:rStyle w:val="PlaceholderText"/>
                  </w:rPr>
                  <w:t>[Middle name]</w:t>
                </w:r>
              </w:p>
            </w:tc>
          </w:sdtContent>
        </w:sdt>
        <w:sdt>
          <w:sdtPr>
            <w:alias w:val="Last name"/>
            <w:tag w:val="authorLastName"/>
            <w:id w:val="-1088529830"/>
            <w:placeholder>
              <w:docPart w:val="B622510C2D103243BAE81D177DD12373"/>
            </w:placeholder>
            <w:text/>
          </w:sdtPr>
          <w:sdtContent>
            <w:tc>
              <w:tcPr>
                <w:tcW w:w="2642" w:type="dxa"/>
              </w:tcPr>
              <w:p w14:paraId="6C41A68E" w14:textId="77777777" w:rsidR="00B574C9" w:rsidRPr="002C1DC1" w:rsidRDefault="002C1DC1" w:rsidP="00922950">
                <w:r w:rsidRPr="002C1DC1">
                  <w:rPr>
                    <w:rStyle w:val="PlaceholderText"/>
                    <w:rFonts w:eastAsiaTheme="minorEastAsia" w:cs="Times New Roman"/>
                    <w:color w:val="auto"/>
                    <w:lang w:val="fr-CA" w:eastAsia="ja-JP"/>
                  </w:rPr>
                  <w:t>Lefebvre</w:t>
                </w:r>
              </w:p>
            </w:tc>
          </w:sdtContent>
        </w:sdt>
      </w:tr>
      <w:tr w:rsidR="00B574C9" w14:paraId="54332B5B" w14:textId="77777777" w:rsidTr="001A6A06">
        <w:trPr>
          <w:trHeight w:val="986"/>
        </w:trPr>
        <w:tc>
          <w:tcPr>
            <w:tcW w:w="491" w:type="dxa"/>
            <w:vMerge/>
            <w:shd w:val="clear" w:color="auto" w:fill="A6A6A6" w:themeFill="background1" w:themeFillShade="A6"/>
          </w:tcPr>
          <w:p w14:paraId="5EC0B270" w14:textId="77777777" w:rsidR="00B574C9" w:rsidRPr="001A6A06" w:rsidRDefault="00B574C9" w:rsidP="00CF1542">
            <w:pPr>
              <w:jc w:val="center"/>
              <w:rPr>
                <w:b/>
                <w:color w:val="FFFFFF" w:themeColor="background1"/>
              </w:rPr>
            </w:pPr>
          </w:p>
        </w:tc>
        <w:sdt>
          <w:sdtPr>
            <w:alias w:val="Biography"/>
            <w:tag w:val="authorBiography"/>
            <w:id w:val="938807824"/>
            <w:placeholder>
              <w:docPart w:val="90098C35692FC84098A1A733C1510025"/>
            </w:placeholder>
            <w:showingPlcHdr/>
          </w:sdtPr>
          <w:sdtContent>
            <w:tc>
              <w:tcPr>
                <w:tcW w:w="8525" w:type="dxa"/>
                <w:gridSpan w:val="4"/>
              </w:tcPr>
              <w:p w14:paraId="218A5D8A" w14:textId="77777777" w:rsidR="00B574C9" w:rsidRDefault="00B574C9" w:rsidP="00922950">
                <w:r>
                  <w:rPr>
                    <w:rStyle w:val="PlaceholderText"/>
                  </w:rPr>
                  <w:t>[Enter your biography]</w:t>
                </w:r>
              </w:p>
            </w:tc>
          </w:sdtContent>
        </w:sdt>
      </w:tr>
      <w:tr w:rsidR="00B574C9" w14:paraId="040612AE" w14:textId="77777777" w:rsidTr="001A6A06">
        <w:trPr>
          <w:trHeight w:val="986"/>
        </w:trPr>
        <w:tc>
          <w:tcPr>
            <w:tcW w:w="491" w:type="dxa"/>
            <w:vMerge/>
            <w:shd w:val="clear" w:color="auto" w:fill="A6A6A6" w:themeFill="background1" w:themeFillShade="A6"/>
          </w:tcPr>
          <w:p w14:paraId="4A13330D" w14:textId="77777777" w:rsidR="00B574C9" w:rsidRPr="001A6A06" w:rsidRDefault="00B574C9" w:rsidP="00CF1542">
            <w:pPr>
              <w:jc w:val="center"/>
              <w:rPr>
                <w:b/>
                <w:color w:val="FFFFFF" w:themeColor="background1"/>
              </w:rPr>
            </w:pPr>
          </w:p>
        </w:tc>
        <w:sdt>
          <w:sdtPr>
            <w:alias w:val="Affiliation"/>
            <w:tag w:val="affiliation"/>
            <w:id w:val="2012937915"/>
            <w:placeholder>
              <w:docPart w:val="8A5AFB00B405EA4CBC1EC8825C8BC350"/>
            </w:placeholder>
            <w:showingPlcHdr/>
            <w:text/>
          </w:sdtPr>
          <w:sdtContent>
            <w:tc>
              <w:tcPr>
                <w:tcW w:w="8525" w:type="dxa"/>
                <w:gridSpan w:val="4"/>
              </w:tcPr>
              <w:p w14:paraId="5D9A5043" w14:textId="77777777" w:rsidR="00B574C9" w:rsidRDefault="00B574C9" w:rsidP="00B574C9">
                <w:r>
                  <w:rPr>
                    <w:rStyle w:val="PlaceholderText"/>
                  </w:rPr>
                  <w:t>[Enter the institution with which you are affiliated]</w:t>
                </w:r>
              </w:p>
            </w:tc>
          </w:sdtContent>
        </w:sdt>
      </w:tr>
    </w:tbl>
    <w:p w14:paraId="780745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52"/>
      </w:tblGrid>
      <w:tr w:rsidR="00244BB0" w:rsidRPr="00244BB0" w14:paraId="394C7306" w14:textId="77777777" w:rsidTr="00244BB0">
        <w:tc>
          <w:tcPr>
            <w:tcW w:w="9016" w:type="dxa"/>
            <w:shd w:val="clear" w:color="auto" w:fill="A6A6A6" w:themeFill="background1" w:themeFillShade="A6"/>
            <w:tcMar>
              <w:top w:w="113" w:type="dxa"/>
              <w:bottom w:w="113" w:type="dxa"/>
            </w:tcMar>
          </w:tcPr>
          <w:p w14:paraId="4A0B9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92A83" w14:textId="77777777" w:rsidTr="003F0D73">
        <w:sdt>
          <w:sdtPr>
            <w:alias w:val="Article headword"/>
            <w:tag w:val="articleHeadword"/>
            <w:id w:val="-361440020"/>
            <w:placeholder>
              <w:docPart w:val="43F7DE56C194444B914ECD9CE5B32F77"/>
            </w:placeholder>
            <w:text/>
          </w:sdtPr>
          <w:sdtContent>
            <w:tc>
              <w:tcPr>
                <w:tcW w:w="9016" w:type="dxa"/>
                <w:tcMar>
                  <w:top w:w="113" w:type="dxa"/>
                  <w:bottom w:w="113" w:type="dxa"/>
                </w:tcMar>
              </w:tcPr>
              <w:p w14:paraId="44E5916F" w14:textId="6958F503" w:rsidR="003F0D73" w:rsidRPr="002C1DC1" w:rsidRDefault="00A4365B" w:rsidP="003F6E8C">
                <w:r>
                  <w:rPr>
                    <w:rStyle w:val="PlaceholderText"/>
                    <w:rFonts w:cs="Times New Roman"/>
                    <w:color w:val="auto"/>
                  </w:rPr>
                  <w:t>Tremblay, Gi</w:t>
                </w:r>
                <w:r w:rsidR="003F6E8C">
                  <w:rPr>
                    <w:rStyle w:val="PlaceholderText"/>
                    <w:rFonts w:cs="Times New Roman"/>
                    <w:color w:val="auto"/>
                  </w:rPr>
                  <w:t>lles</w:t>
                </w:r>
                <w:r w:rsidR="002C1DC1" w:rsidRPr="002C1DC1">
                  <w:rPr>
                    <w:rStyle w:val="PlaceholderText"/>
                    <w:rFonts w:cs="Times New Roman"/>
                    <w:color w:val="auto"/>
                  </w:rPr>
                  <w:t xml:space="preserve"> (1932</w:t>
                </w:r>
                <w:r w:rsidR="003F6E8C">
                  <w:rPr>
                    <w:rStyle w:val="PlaceholderText"/>
                    <w:rFonts w:cs="Times New Roman"/>
                    <w:color w:val="auto"/>
                  </w:rPr>
                  <w:t>--</w:t>
                </w:r>
                <w:r w:rsidR="002C1DC1" w:rsidRPr="002C1DC1">
                  <w:rPr>
                    <w:rStyle w:val="PlaceholderText"/>
                    <w:rFonts w:cs="Times New Roman"/>
                    <w:color w:val="auto"/>
                  </w:rPr>
                  <w:t>)</w:t>
                </w:r>
              </w:p>
            </w:tc>
          </w:sdtContent>
        </w:sdt>
      </w:tr>
      <w:tr w:rsidR="00464699" w14:paraId="4FB352E2" w14:textId="77777777" w:rsidTr="002C1DC1">
        <w:sdt>
          <w:sdtPr>
            <w:alias w:val="Variant headwords"/>
            <w:tag w:val="variantHeadwords"/>
            <w:id w:val="173464402"/>
            <w:placeholder>
              <w:docPart w:val="069F4AD9ED10114D876EE84ADE8C53D7"/>
            </w:placeholder>
            <w:showingPlcHdr/>
          </w:sdtPr>
          <w:sdtContent>
            <w:tc>
              <w:tcPr>
                <w:tcW w:w="9016" w:type="dxa"/>
                <w:tcMar>
                  <w:top w:w="113" w:type="dxa"/>
                  <w:bottom w:w="113" w:type="dxa"/>
                </w:tcMar>
              </w:tcPr>
              <w:p w14:paraId="18B0BF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EDF4A2" w14:textId="77777777" w:rsidTr="003F0D73">
        <w:sdt>
          <w:sdtPr>
            <w:alias w:val="Abstract"/>
            <w:tag w:val="abstract"/>
            <w:id w:val="-635871867"/>
            <w:placeholder>
              <w:docPart w:val="89EDD4FD12D4CE4E9BA336544D4FCD03"/>
            </w:placeholder>
          </w:sdtPr>
          <w:sdtContent>
            <w:tc>
              <w:tcPr>
                <w:tcW w:w="9016" w:type="dxa"/>
                <w:tcMar>
                  <w:top w:w="113" w:type="dxa"/>
                  <w:bottom w:w="113" w:type="dxa"/>
                </w:tcMar>
              </w:tcPr>
              <w:p w14:paraId="20B75E49" w14:textId="23862B24" w:rsidR="00A4365B" w:rsidRPr="00106A91" w:rsidRDefault="00A4365B" w:rsidP="00A4365B">
                <w:r w:rsidRPr="00106A91">
                  <w:t xml:space="preserve">Composer and musical pedagogue Gilles Tremblay made significant contributions to the development of musical composition in Quebec in the second half of the 20th century. After studying at the Montreal Conservatory (Conservatoire de </w:t>
                </w:r>
                <w:proofErr w:type="spellStart"/>
                <w:r w:rsidRPr="00106A91">
                  <w:t>Musique</w:t>
                </w:r>
                <w:proofErr w:type="spellEnd"/>
                <w:r w:rsidRPr="00106A91">
                  <w:t xml:space="preserve"> du Québec à Montréal), he attended workshops at the Marlboro School of Music (Vermont) in the summers of 1950, 1951, and 1953. He lived in Paris from 1954 to 1961, where he enrolled in the piano studio of Yvonne </w:t>
                </w:r>
                <w:proofErr w:type="spellStart"/>
                <w:r w:rsidRPr="00106A91">
                  <w:t>Loriod</w:t>
                </w:r>
                <w:proofErr w:type="spellEnd"/>
                <w:r w:rsidRPr="00106A91">
                  <w:t xml:space="preserve">, took analysis courses with Olivier </w:t>
                </w:r>
                <w:proofErr w:type="spellStart"/>
                <w:r w:rsidRPr="00106A91">
                  <w:t>Messiaen</w:t>
                </w:r>
                <w:proofErr w:type="spellEnd"/>
                <w:r w:rsidRPr="00106A91">
                  <w:t xml:space="preserve">, attended workshops on </w:t>
                </w:r>
                <w:proofErr w:type="spellStart"/>
                <w:r w:rsidRPr="00106A91">
                  <w:t>Ondes</w:t>
                </w:r>
                <w:proofErr w:type="spellEnd"/>
                <w:r w:rsidRPr="00106A91">
                  <w:t xml:space="preserve"> </w:t>
                </w:r>
                <w:proofErr w:type="spellStart"/>
                <w:r w:rsidRPr="00106A91">
                  <w:t>Martenot</w:t>
                </w:r>
                <w:proofErr w:type="spellEnd"/>
                <w:r w:rsidRPr="00106A91">
                  <w:t xml:space="preserve">, and </w:t>
                </w:r>
                <w:r w:rsidR="00252F85">
                  <w:t>received</w:t>
                </w:r>
                <w:r w:rsidRPr="00106A91">
                  <w:t xml:space="preserve"> counterpoint lessons wit</w:t>
                </w:r>
                <w:r w:rsidR="00252F85">
                  <w:t xml:space="preserve">h </w:t>
                </w:r>
                <w:proofErr w:type="spellStart"/>
                <w:r w:rsidR="00252F85">
                  <w:t>Andrée</w:t>
                </w:r>
                <w:proofErr w:type="spellEnd"/>
                <w:r w:rsidR="00252F85">
                  <w:t xml:space="preserve"> </w:t>
                </w:r>
                <w:proofErr w:type="spellStart"/>
                <w:r w:rsidR="00252F85">
                  <w:t>Vaurabourg</w:t>
                </w:r>
                <w:proofErr w:type="spellEnd"/>
                <w:r w:rsidR="00252F85">
                  <w:t>-Honegger. Tremblay</w:t>
                </w:r>
                <w:r w:rsidRPr="00106A91">
                  <w:t xml:space="preserve"> attended the Darmstadt International Summer Courses in 1957 and 1960, and worked at the GRM (</w:t>
                </w:r>
                <w:proofErr w:type="spellStart"/>
                <w:r w:rsidRPr="00106A91">
                  <w:t>Groupe</w:t>
                </w:r>
                <w:proofErr w:type="spellEnd"/>
                <w:r w:rsidRPr="00106A91">
                  <w:t xml:space="preserve"> de </w:t>
                </w:r>
                <w:proofErr w:type="spellStart"/>
                <w:r w:rsidRPr="00106A91">
                  <w:t>Recherches</w:t>
                </w:r>
                <w:proofErr w:type="spellEnd"/>
                <w:r w:rsidRPr="00106A91">
                  <w:t xml:space="preserve"> Musicales) led by Pierre Schaeffer. Involved at this time with the networks of French new music, he frequently met with Pierre Boulez, </w:t>
                </w:r>
                <w:proofErr w:type="spellStart"/>
                <w:r w:rsidRPr="00106A91">
                  <w:t>Karlheinz</w:t>
                </w:r>
                <w:proofErr w:type="spellEnd"/>
                <w:r w:rsidRPr="00106A91">
                  <w:t xml:space="preserve"> Stockhausen, and </w:t>
                </w:r>
                <w:proofErr w:type="spellStart"/>
                <w:r w:rsidRPr="00106A91">
                  <w:t>Iannis</w:t>
                </w:r>
                <w:proofErr w:type="spellEnd"/>
                <w:r w:rsidRPr="00106A91">
                  <w:t xml:space="preserve"> </w:t>
                </w:r>
                <w:proofErr w:type="spellStart"/>
                <w:r w:rsidRPr="00106A91">
                  <w:t>Xénakis</w:t>
                </w:r>
                <w:proofErr w:type="spellEnd"/>
                <w:r w:rsidRPr="00106A91">
                  <w:t xml:space="preserve">. </w:t>
                </w:r>
              </w:p>
              <w:p w14:paraId="35A8D217" w14:textId="77777777" w:rsidR="00A4365B" w:rsidRPr="00106A91" w:rsidRDefault="00A4365B" w:rsidP="00A4365B"/>
              <w:p w14:paraId="2D7F7D12" w14:textId="28907F58" w:rsidR="00E85A05" w:rsidRDefault="00A4365B" w:rsidP="00A4365B">
                <w:r w:rsidRPr="00106A91">
                  <w:t xml:space="preserve">In 1961 Tremblay returned to Quebec and was appointed professor of analysis and composition at the Montreal Conservatory, a position he occupied until his retirement in 1997. </w:t>
                </w:r>
                <w:proofErr w:type="gramStart"/>
                <w:r w:rsidRPr="00106A91">
                  <w:t xml:space="preserve">His courses at the Conservatory were inspired by </w:t>
                </w:r>
                <w:proofErr w:type="spellStart"/>
                <w:r w:rsidRPr="00106A91">
                  <w:t>Messiaen’s</w:t>
                </w:r>
                <w:proofErr w:type="spellEnd"/>
                <w:r w:rsidRPr="00106A91">
                  <w:t xml:space="preserve"> famous analysis class in Paris</w:t>
                </w:r>
                <w:proofErr w:type="gramEnd"/>
                <w:r w:rsidRPr="00106A91">
                  <w:t xml:space="preserve">. Tremblay found connections between master works of western music that linked the past to the present, from Gregorian chants to the polyphony of Guillaume de </w:t>
                </w:r>
                <w:proofErr w:type="spellStart"/>
                <w:r w:rsidRPr="00106A91">
                  <w:t>Machaut</w:t>
                </w:r>
                <w:proofErr w:type="spellEnd"/>
                <w:r w:rsidRPr="00106A91">
                  <w:t>, Monteverdi, and Mozart, through to the 20</w:t>
                </w:r>
                <w:r w:rsidRPr="00106A91">
                  <w:rPr>
                    <w:vertAlign w:val="superscript"/>
                  </w:rPr>
                  <w:t>th</w:t>
                </w:r>
                <w:r w:rsidRPr="00106A91">
                  <w:t xml:space="preserve"> century. His courses were extremely influential to two or three generations of composers in Quebec.</w:t>
                </w:r>
              </w:p>
            </w:tc>
          </w:sdtContent>
        </w:sdt>
      </w:tr>
      <w:tr w:rsidR="00A4365B" w14:paraId="0F530B89" w14:textId="77777777" w:rsidTr="003235A7">
        <w:tc>
          <w:tcPr>
            <w:tcW w:w="9016" w:type="dxa"/>
          </w:tcPr>
          <w:tbl>
            <w:tblPr>
              <w:tblW w:w="882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826"/>
            </w:tblGrid>
            <w:tr w:rsidR="00A4365B" w:rsidRPr="00106A91" w14:paraId="1345D6E4" w14:textId="77777777" w:rsidTr="00A4365B">
              <w:trPr>
                <w:trHeight w:val="150"/>
              </w:trPr>
              <w:tc>
                <w:tcPr>
                  <w:tcW w:w="8826" w:type="dxa"/>
                  <w:shd w:val="clear" w:color="auto" w:fill="auto"/>
                  <w:tcMar>
                    <w:top w:w="113" w:type="dxa"/>
                    <w:bottom w:w="113" w:type="dxa"/>
                  </w:tcMar>
                </w:tcPr>
                <w:p w14:paraId="5E105893" w14:textId="7F532008" w:rsidR="00A4365B" w:rsidRPr="00106A91" w:rsidRDefault="00A4365B" w:rsidP="00A4365B">
                  <w:pPr>
                    <w:spacing w:after="0" w:line="240" w:lineRule="auto"/>
                  </w:pPr>
                  <w:r w:rsidRPr="00106A91">
                    <w:t xml:space="preserve">Composer and musical pedagogue Gilles Tremblay made significant contributions to the development of musical composition in Quebec in the second half of the 20th century. After studying at the Montreal Conservatory (Conservatoire de </w:t>
                  </w:r>
                  <w:proofErr w:type="spellStart"/>
                  <w:r w:rsidRPr="00106A91">
                    <w:t>Musique</w:t>
                  </w:r>
                  <w:proofErr w:type="spellEnd"/>
                  <w:r w:rsidRPr="00106A91">
                    <w:t xml:space="preserve"> du Québec à Montréal), he attended workshops at the Marlboro School of Music (Vermont) in the summers of 1950, 1951, and 1953. He lived in Paris from 1954 to 1961, where he enrolled in the piano studio of Yvonne </w:t>
                  </w:r>
                  <w:proofErr w:type="spellStart"/>
                  <w:r w:rsidRPr="00106A91">
                    <w:t>Loriod</w:t>
                  </w:r>
                  <w:proofErr w:type="spellEnd"/>
                  <w:r w:rsidRPr="00106A91">
                    <w:t xml:space="preserve">, took analysis courses with Olivier </w:t>
                  </w:r>
                  <w:proofErr w:type="spellStart"/>
                  <w:r w:rsidRPr="00106A91">
                    <w:t>Messiaen</w:t>
                  </w:r>
                  <w:proofErr w:type="spellEnd"/>
                  <w:r w:rsidRPr="00106A91">
                    <w:t xml:space="preserve">, attended workshops on </w:t>
                  </w:r>
                  <w:proofErr w:type="spellStart"/>
                  <w:r w:rsidRPr="00106A91">
                    <w:t>Ondes</w:t>
                  </w:r>
                  <w:proofErr w:type="spellEnd"/>
                  <w:r w:rsidRPr="00106A91">
                    <w:t xml:space="preserve"> </w:t>
                  </w:r>
                  <w:proofErr w:type="spellStart"/>
                  <w:r w:rsidRPr="00106A91">
                    <w:t>Martenot</w:t>
                  </w:r>
                  <w:proofErr w:type="spellEnd"/>
                  <w:r w:rsidRPr="00106A91">
                    <w:t xml:space="preserve">, and </w:t>
                  </w:r>
                  <w:r w:rsidR="00252F85">
                    <w:t>received</w:t>
                  </w:r>
                  <w:r w:rsidRPr="00106A91">
                    <w:t xml:space="preserve"> counterpoint lessons wit</w:t>
                  </w:r>
                  <w:r w:rsidR="00252F85">
                    <w:t xml:space="preserve">h </w:t>
                  </w:r>
                  <w:proofErr w:type="spellStart"/>
                  <w:r w:rsidR="00252F85">
                    <w:t>Andrée</w:t>
                  </w:r>
                  <w:proofErr w:type="spellEnd"/>
                  <w:r w:rsidR="00252F85">
                    <w:t xml:space="preserve"> </w:t>
                  </w:r>
                  <w:proofErr w:type="spellStart"/>
                  <w:r w:rsidR="00252F85">
                    <w:t>Vaurabourg</w:t>
                  </w:r>
                  <w:proofErr w:type="spellEnd"/>
                  <w:r w:rsidR="00252F85">
                    <w:t>-Honegger. Tremblay</w:t>
                  </w:r>
                  <w:r w:rsidRPr="00106A91">
                    <w:t xml:space="preserve"> attended the Darmstadt International Summer Courses in 1957 and 1960, and worked at the GRM (</w:t>
                  </w:r>
                  <w:proofErr w:type="spellStart"/>
                  <w:r w:rsidRPr="00106A91">
                    <w:t>Groupe</w:t>
                  </w:r>
                  <w:proofErr w:type="spellEnd"/>
                  <w:r w:rsidRPr="00106A91">
                    <w:t xml:space="preserve"> de </w:t>
                  </w:r>
                  <w:proofErr w:type="spellStart"/>
                  <w:r w:rsidRPr="00106A91">
                    <w:t>Recherches</w:t>
                  </w:r>
                  <w:proofErr w:type="spellEnd"/>
                  <w:r w:rsidRPr="00106A91">
                    <w:t xml:space="preserve"> Musicales) led by Pierre Schaeffer. Involved at this time with the networks of French new music, he frequently met with Pierre Boulez, </w:t>
                  </w:r>
                  <w:proofErr w:type="spellStart"/>
                  <w:r w:rsidRPr="00106A91">
                    <w:t>Karlheinz</w:t>
                  </w:r>
                  <w:proofErr w:type="spellEnd"/>
                  <w:r w:rsidRPr="00106A91">
                    <w:t xml:space="preserve"> Stockhausen, and </w:t>
                  </w:r>
                  <w:proofErr w:type="spellStart"/>
                  <w:r w:rsidRPr="00106A91">
                    <w:t>Iannis</w:t>
                  </w:r>
                  <w:proofErr w:type="spellEnd"/>
                  <w:r w:rsidRPr="00106A91">
                    <w:t xml:space="preserve"> </w:t>
                  </w:r>
                  <w:proofErr w:type="spellStart"/>
                  <w:r w:rsidRPr="00106A91">
                    <w:t>Xénakis</w:t>
                  </w:r>
                  <w:proofErr w:type="spellEnd"/>
                  <w:r w:rsidRPr="00106A91">
                    <w:t xml:space="preserve">. </w:t>
                  </w:r>
                </w:p>
                <w:p w14:paraId="3422DDAA" w14:textId="77777777" w:rsidR="00A4365B" w:rsidRPr="00106A91" w:rsidRDefault="00A4365B" w:rsidP="00A4365B">
                  <w:pPr>
                    <w:spacing w:after="0" w:line="240" w:lineRule="auto"/>
                  </w:pPr>
                </w:p>
                <w:p w14:paraId="389E8991" w14:textId="77777777" w:rsidR="00A4365B" w:rsidRPr="00106A91" w:rsidRDefault="00A4365B" w:rsidP="00A4365B">
                  <w:pPr>
                    <w:spacing w:after="0" w:line="240" w:lineRule="auto"/>
                  </w:pPr>
                  <w:r w:rsidRPr="00106A91">
                    <w:t xml:space="preserve">In 1961 Tremblay returned to Quebec and was appointed professor of analysis and composition at the Montreal Conservatory, a position he occupied until his retirement in 1997. </w:t>
                  </w:r>
                  <w:proofErr w:type="gramStart"/>
                  <w:r w:rsidRPr="00106A91">
                    <w:t xml:space="preserve">His courses at the Conservatory were inspired by </w:t>
                  </w:r>
                  <w:proofErr w:type="spellStart"/>
                  <w:r w:rsidRPr="00106A91">
                    <w:t>Messiaen’s</w:t>
                  </w:r>
                  <w:proofErr w:type="spellEnd"/>
                  <w:r w:rsidRPr="00106A91">
                    <w:t xml:space="preserve"> famous analysis class in Paris</w:t>
                  </w:r>
                  <w:proofErr w:type="gramEnd"/>
                  <w:r w:rsidRPr="00106A91">
                    <w:t xml:space="preserve">. Tremblay found connections between master works of western music that linked the past to the present, from </w:t>
                  </w:r>
                  <w:r w:rsidRPr="00106A91">
                    <w:lastRenderedPageBreak/>
                    <w:t xml:space="preserve">Gregorian chants to the polyphony of Guillaume de </w:t>
                  </w:r>
                  <w:proofErr w:type="spellStart"/>
                  <w:r w:rsidRPr="00106A91">
                    <w:t>Machaut</w:t>
                  </w:r>
                  <w:proofErr w:type="spellEnd"/>
                  <w:r w:rsidRPr="00106A91">
                    <w:t>, Monteverdi, and Mozart, through to the 20</w:t>
                  </w:r>
                  <w:r w:rsidRPr="00106A91">
                    <w:rPr>
                      <w:vertAlign w:val="superscript"/>
                    </w:rPr>
                    <w:t>th</w:t>
                  </w:r>
                  <w:r w:rsidRPr="00106A91">
                    <w:t xml:space="preserve"> century. His courses were extremely influential to two or three generations of composers in Quebec.</w:t>
                  </w:r>
                </w:p>
                <w:p w14:paraId="35104C1B" w14:textId="77777777" w:rsidR="00A4365B" w:rsidRPr="00106A91" w:rsidRDefault="00A4365B" w:rsidP="00A4365B">
                  <w:pPr>
                    <w:spacing w:after="0" w:line="240" w:lineRule="auto"/>
                  </w:pPr>
                </w:p>
                <w:p w14:paraId="4D4465C6" w14:textId="3CA65FC4" w:rsidR="00A4365B" w:rsidRPr="00106A91" w:rsidRDefault="00A4365B" w:rsidP="00A4365B">
                  <w:pPr>
                    <w:spacing w:after="0" w:line="240" w:lineRule="auto"/>
                  </w:pPr>
                  <w:r w:rsidRPr="00106A91">
                    <w:t xml:space="preserve">In his works composed from around 1965, at the rate of approximately one work per year, he established links with traditions of the past and the present. Works from this period include </w:t>
                  </w:r>
                  <w:proofErr w:type="spellStart"/>
                  <w:r w:rsidRPr="00106A91">
                    <w:rPr>
                      <w:i/>
                    </w:rPr>
                    <w:t>Cantique</w:t>
                  </w:r>
                  <w:proofErr w:type="spellEnd"/>
                  <w:r w:rsidRPr="00106A91">
                    <w:rPr>
                      <w:i/>
                    </w:rPr>
                    <w:t xml:space="preserve"> de </w:t>
                  </w:r>
                  <w:proofErr w:type="spellStart"/>
                  <w:r w:rsidRPr="00106A91">
                    <w:rPr>
                      <w:i/>
                    </w:rPr>
                    <w:t>Durées</w:t>
                  </w:r>
                  <w:proofErr w:type="spellEnd"/>
                  <w:r w:rsidRPr="00106A91">
                    <w:t xml:space="preserve">, presented at the </w:t>
                  </w:r>
                  <w:proofErr w:type="spellStart"/>
                  <w:r w:rsidRPr="00106A91">
                    <w:t>Domaine</w:t>
                  </w:r>
                  <w:proofErr w:type="spellEnd"/>
                  <w:r w:rsidRPr="00106A91">
                    <w:t xml:space="preserve"> Musical in Paris on 24 March 1963; </w:t>
                  </w:r>
                  <w:proofErr w:type="spellStart"/>
                  <w:r w:rsidRPr="00106A91">
                    <w:rPr>
                      <w:i/>
                    </w:rPr>
                    <w:t>Souffles</w:t>
                  </w:r>
                  <w:proofErr w:type="spellEnd"/>
                  <w:r w:rsidRPr="00106A91">
                    <w:rPr>
                      <w:i/>
                    </w:rPr>
                    <w:t xml:space="preserve"> (Champs II)</w:t>
                  </w:r>
                  <w:r w:rsidRPr="00106A91">
                    <w:t xml:space="preserve">, premiered by the </w:t>
                  </w:r>
                  <w:proofErr w:type="spellStart"/>
                  <w:r w:rsidRPr="00106A91">
                    <w:t>Société</w:t>
                  </w:r>
                  <w:proofErr w:type="spellEnd"/>
                  <w:r w:rsidRPr="00106A91">
                    <w:t xml:space="preserve"> de </w:t>
                  </w:r>
                  <w:proofErr w:type="spellStart"/>
                  <w:r w:rsidRPr="00106A91">
                    <w:t>Musique</w:t>
                  </w:r>
                  <w:proofErr w:type="spellEnd"/>
                  <w:r w:rsidRPr="00106A91">
                    <w:t xml:space="preserve"> </w:t>
                  </w:r>
                  <w:proofErr w:type="spellStart"/>
                  <w:r w:rsidRPr="00106A91">
                    <w:t>Contemporaine</w:t>
                  </w:r>
                  <w:proofErr w:type="spellEnd"/>
                  <w:r w:rsidRPr="00106A91">
                    <w:t xml:space="preserve"> du Québec (SMCQ) 21 March 1967; and </w:t>
                  </w:r>
                  <w:r w:rsidRPr="00106A91">
                    <w:rPr>
                      <w:i/>
                    </w:rPr>
                    <w:t>Centre-Élan</w:t>
                  </w:r>
                  <w:r w:rsidRPr="00106A91">
                    <w:t xml:space="preserve">, electronic tape music composed for the Quebec </w:t>
                  </w:r>
                  <w:proofErr w:type="spellStart"/>
                  <w:r w:rsidRPr="00106A91">
                    <w:t>Pavillon</w:t>
                  </w:r>
                  <w:proofErr w:type="spellEnd"/>
                  <w:r w:rsidRPr="00106A91">
                    <w:t xml:space="preserve"> of Montreal’s Expo ‘67. Traces of his trave</w:t>
                  </w:r>
                  <w:r w:rsidR="00252F85">
                    <w:t>ls in the summer of 1972 to Asia</w:t>
                  </w:r>
                  <w:r w:rsidRPr="00106A91">
                    <w:t xml:space="preserve"> (Japan, Korea, Philippines, China, Java, Bali, and India) can be heard in </w:t>
                  </w:r>
                  <w:proofErr w:type="spellStart"/>
                  <w:r w:rsidRPr="00106A91">
                    <w:rPr>
                      <w:i/>
                    </w:rPr>
                    <w:t>Oralleluiants</w:t>
                  </w:r>
                  <w:proofErr w:type="spellEnd"/>
                  <w:r w:rsidRPr="00106A91">
                    <w:t xml:space="preserve">, which premiered in Toronto 8 February 1975; and in </w:t>
                  </w:r>
                  <w:proofErr w:type="spellStart"/>
                  <w:r w:rsidRPr="00106A91">
                    <w:rPr>
                      <w:i/>
                    </w:rPr>
                    <w:t>Traçantes</w:t>
                  </w:r>
                  <w:proofErr w:type="spellEnd"/>
                  <w:r w:rsidRPr="00106A91">
                    <w:rPr>
                      <w:i/>
                    </w:rPr>
                    <w:t xml:space="preserve">, </w:t>
                  </w:r>
                  <w:proofErr w:type="spellStart"/>
                  <w:r w:rsidRPr="00106A91">
                    <w:rPr>
                      <w:i/>
                    </w:rPr>
                    <w:t>auprès</w:t>
                  </w:r>
                  <w:proofErr w:type="spellEnd"/>
                  <w:r w:rsidRPr="00106A91">
                    <w:rPr>
                      <w:i/>
                    </w:rPr>
                    <w:t>, au loin…</w:t>
                  </w:r>
                  <w:r w:rsidRPr="00106A91">
                    <w:t xml:space="preserve"> and in </w:t>
                  </w:r>
                  <w:proofErr w:type="spellStart"/>
                  <w:r w:rsidRPr="00106A91">
                    <w:rPr>
                      <w:i/>
                    </w:rPr>
                    <w:t>Fleuves</w:t>
                  </w:r>
                  <w:proofErr w:type="spellEnd"/>
                  <w:r w:rsidRPr="00106A91">
                    <w:t>, which was premiered by the Montreal Symphony Orchestra on 3 May 1977. He was named Co</w:t>
                  </w:r>
                  <w:r w:rsidR="00252F85">
                    <w:t xml:space="preserve">mposer of the Year in 1978, and </w:t>
                  </w:r>
                  <w:r w:rsidR="00252F85" w:rsidRPr="00106A91">
                    <w:t xml:space="preserve">the </w:t>
                  </w:r>
                  <w:r w:rsidR="00252F85" w:rsidRPr="00252F85">
                    <w:t>Anthology of Canadian Music</w:t>
                  </w:r>
                  <w:r w:rsidR="00252F85" w:rsidRPr="00106A91">
                    <w:t xml:space="preserve"> released a series of LPs devoted to Tremblay’s most significant works</w:t>
                  </w:r>
                  <w:r w:rsidR="00252F85">
                    <w:t xml:space="preserve"> in 1983.</w:t>
                  </w:r>
                  <w:r w:rsidRPr="00106A91">
                    <w:t xml:space="preserve"> After the premiere on 12 October 1992 of </w:t>
                  </w:r>
                  <w:r w:rsidRPr="00106A91">
                    <w:rPr>
                      <w:i/>
                    </w:rPr>
                    <w:t xml:space="preserve">AVEC, Wampum </w:t>
                  </w:r>
                  <w:proofErr w:type="spellStart"/>
                  <w:r w:rsidRPr="00106A91">
                    <w:rPr>
                      <w:i/>
                    </w:rPr>
                    <w:t>Symphonique</w:t>
                  </w:r>
                  <w:proofErr w:type="spellEnd"/>
                  <w:r w:rsidRPr="00106A91">
                    <w:t xml:space="preserve">, Tremblay was named a member of the </w:t>
                  </w:r>
                  <w:proofErr w:type="spellStart"/>
                  <w:r w:rsidRPr="00106A91">
                    <w:t>Ordre</w:t>
                  </w:r>
                  <w:proofErr w:type="spellEnd"/>
                  <w:r w:rsidR="00252F85">
                    <w:t xml:space="preserve"> des Arts et des </w:t>
                  </w:r>
                  <w:proofErr w:type="spellStart"/>
                  <w:r w:rsidR="00252F85">
                    <w:t>Lettres</w:t>
                  </w:r>
                  <w:proofErr w:type="spellEnd"/>
                  <w:r w:rsidR="00252F85">
                    <w:t xml:space="preserve"> by </w:t>
                  </w:r>
                  <w:r w:rsidRPr="00106A91">
                    <w:t>French minister of culture Jack Lang.</w:t>
                  </w:r>
                </w:p>
                <w:p w14:paraId="54013F16" w14:textId="77777777" w:rsidR="00A4365B" w:rsidRPr="00106A91" w:rsidRDefault="00A4365B" w:rsidP="00A4365B">
                  <w:pPr>
                    <w:spacing w:after="0" w:line="240" w:lineRule="auto"/>
                  </w:pPr>
                </w:p>
                <w:p w14:paraId="4EDE06E2" w14:textId="2C1A76E0" w:rsidR="00A4365B" w:rsidRPr="00106A91" w:rsidRDefault="00252F85" w:rsidP="00A4365B">
                  <w:pPr>
                    <w:spacing w:after="0" w:line="240" w:lineRule="auto"/>
                  </w:pPr>
                  <w:r>
                    <w:t xml:space="preserve">In 1994 Tremblay </w:t>
                  </w:r>
                  <w:r w:rsidR="00A4365B" w:rsidRPr="00106A91">
                    <w:t xml:space="preserve">composed </w:t>
                  </w:r>
                  <w:proofErr w:type="spellStart"/>
                  <w:r w:rsidR="00A4365B" w:rsidRPr="00106A91">
                    <w:rPr>
                      <w:i/>
                    </w:rPr>
                    <w:t>L’arbre</w:t>
                  </w:r>
                  <w:proofErr w:type="spellEnd"/>
                  <w:r w:rsidR="00A4365B" w:rsidRPr="00106A91">
                    <w:rPr>
                      <w:i/>
                    </w:rPr>
                    <w:t xml:space="preserve"> de Borobudur</w:t>
                  </w:r>
                  <w:r w:rsidR="00A4365B" w:rsidRPr="00106A91">
                    <w:t xml:space="preserve">, a work that incorporates a Javanese gamelan and Western instruments. In 1998, he composed </w:t>
                  </w:r>
                  <w:r w:rsidR="00A4365B" w:rsidRPr="00106A91">
                    <w:rPr>
                      <w:i/>
                    </w:rPr>
                    <w:t xml:space="preserve">Les </w:t>
                  </w:r>
                  <w:proofErr w:type="spellStart"/>
                  <w:r w:rsidR="00A4365B" w:rsidRPr="00106A91">
                    <w:rPr>
                      <w:i/>
                    </w:rPr>
                    <w:t>Pierres</w:t>
                  </w:r>
                  <w:proofErr w:type="spellEnd"/>
                  <w:r w:rsidR="00A4365B" w:rsidRPr="00106A91">
                    <w:rPr>
                      <w:i/>
                    </w:rPr>
                    <w:t xml:space="preserve"> </w:t>
                  </w:r>
                  <w:proofErr w:type="spellStart"/>
                  <w:r w:rsidR="00A4365B" w:rsidRPr="00106A91">
                    <w:rPr>
                      <w:i/>
                    </w:rPr>
                    <w:t>Crieront</w:t>
                  </w:r>
                  <w:proofErr w:type="spellEnd"/>
                  <w:r w:rsidR="00A4365B" w:rsidRPr="00106A91">
                    <w:t xml:space="preserve"> for cello and orchestra, and in 1999 </w:t>
                  </w:r>
                  <w:r w:rsidR="00A4365B" w:rsidRPr="00106A91">
                    <w:rPr>
                      <w:i/>
                    </w:rPr>
                    <w:t xml:space="preserve">À </w:t>
                  </w:r>
                  <w:proofErr w:type="spellStart"/>
                  <w:r w:rsidR="00A4365B" w:rsidRPr="00106A91">
                    <w:rPr>
                      <w:i/>
                    </w:rPr>
                    <w:t>Quelle</w:t>
                  </w:r>
                  <w:proofErr w:type="spellEnd"/>
                  <w:r w:rsidR="00A4365B" w:rsidRPr="00106A91">
                    <w:rPr>
                      <w:i/>
                    </w:rPr>
                    <w:t xml:space="preserve"> </w:t>
                  </w:r>
                  <w:proofErr w:type="spellStart"/>
                  <w:r w:rsidR="00A4365B" w:rsidRPr="00106A91">
                    <w:rPr>
                      <w:i/>
                    </w:rPr>
                    <w:t>Heure</w:t>
                  </w:r>
                  <w:proofErr w:type="spellEnd"/>
                  <w:r w:rsidR="00A4365B" w:rsidRPr="00106A91">
                    <w:rPr>
                      <w:i/>
                    </w:rPr>
                    <w:t xml:space="preserve"> Commence le Temps</w:t>
                  </w:r>
                  <w:r w:rsidR="00A4365B" w:rsidRPr="00106A91">
                    <w:t>, which was</w:t>
                  </w:r>
                  <w:r w:rsidR="00A4365B" w:rsidRPr="00106A91">
                    <w:rPr>
                      <w:i/>
                    </w:rPr>
                    <w:t xml:space="preserve"> </w:t>
                  </w:r>
                  <w:r w:rsidR="00A4365B" w:rsidRPr="00106A91">
                    <w:t xml:space="preserve">based on a text by Bernard </w:t>
                  </w:r>
                  <w:proofErr w:type="spellStart"/>
                  <w:r w:rsidR="00A4365B" w:rsidRPr="00106A91">
                    <w:t>Lévy</w:t>
                  </w:r>
                  <w:proofErr w:type="spellEnd"/>
                  <w:r w:rsidR="00A4365B" w:rsidRPr="00106A91">
                    <w:t xml:space="preserve">. His opera, </w:t>
                  </w:r>
                  <w:proofErr w:type="spellStart"/>
                  <w:r w:rsidR="00A4365B" w:rsidRPr="00106A91">
                    <w:rPr>
                      <w:i/>
                    </w:rPr>
                    <w:t>L’eau</w:t>
                  </w:r>
                  <w:proofErr w:type="spellEnd"/>
                  <w:r w:rsidR="00A4365B" w:rsidRPr="00106A91">
                    <w:rPr>
                      <w:i/>
                    </w:rPr>
                    <w:t xml:space="preserve"> qui </w:t>
                  </w:r>
                  <w:proofErr w:type="spellStart"/>
                  <w:r w:rsidR="00A4365B" w:rsidRPr="00106A91">
                    <w:rPr>
                      <w:i/>
                    </w:rPr>
                    <w:t>danse</w:t>
                  </w:r>
                  <w:proofErr w:type="spellEnd"/>
                  <w:r w:rsidR="00A4365B" w:rsidRPr="00106A91">
                    <w:rPr>
                      <w:i/>
                    </w:rPr>
                    <w:t xml:space="preserve">, la </w:t>
                  </w:r>
                  <w:proofErr w:type="spellStart"/>
                  <w:r w:rsidR="00A4365B" w:rsidRPr="00106A91">
                    <w:rPr>
                      <w:i/>
                    </w:rPr>
                    <w:t>pomme</w:t>
                  </w:r>
                  <w:proofErr w:type="spellEnd"/>
                  <w:r w:rsidR="00A4365B" w:rsidRPr="00106A91">
                    <w:rPr>
                      <w:i/>
                    </w:rPr>
                    <w:t xml:space="preserve"> qui </w:t>
                  </w:r>
                  <w:proofErr w:type="spellStart"/>
                  <w:r w:rsidR="00A4365B" w:rsidRPr="00106A91">
                    <w:rPr>
                      <w:i/>
                    </w:rPr>
                    <w:t>chante</w:t>
                  </w:r>
                  <w:proofErr w:type="spellEnd"/>
                  <w:r w:rsidR="00A4365B" w:rsidRPr="00106A91">
                    <w:rPr>
                      <w:i/>
                    </w:rPr>
                    <w:t xml:space="preserve"> et </w:t>
                  </w:r>
                  <w:proofErr w:type="spellStart"/>
                  <w:r w:rsidR="00A4365B" w:rsidRPr="00106A91">
                    <w:rPr>
                      <w:i/>
                    </w:rPr>
                    <w:t>l’oiseau</w:t>
                  </w:r>
                  <w:proofErr w:type="spellEnd"/>
                  <w:r w:rsidR="00A4365B" w:rsidRPr="00106A91">
                    <w:rPr>
                      <w:i/>
                    </w:rPr>
                    <w:t xml:space="preserve"> qui </w:t>
                  </w:r>
                  <w:proofErr w:type="spellStart"/>
                  <w:r w:rsidR="00A4365B" w:rsidRPr="00106A91">
                    <w:rPr>
                      <w:i/>
                    </w:rPr>
                    <w:t>dit</w:t>
                  </w:r>
                  <w:proofErr w:type="spellEnd"/>
                  <w:r w:rsidR="00A4365B" w:rsidRPr="00106A91">
                    <w:rPr>
                      <w:i/>
                    </w:rPr>
                    <w:t xml:space="preserve"> la </w:t>
                  </w:r>
                  <w:proofErr w:type="spellStart"/>
                  <w:r w:rsidR="00A4365B" w:rsidRPr="00106A91">
                    <w:rPr>
                      <w:i/>
                    </w:rPr>
                    <w:t>vérité</w:t>
                  </w:r>
                  <w:proofErr w:type="spellEnd"/>
                  <w:r w:rsidR="00A4365B" w:rsidRPr="00106A91">
                    <w:t xml:space="preserve">, with a libretto by Pierre </w:t>
                  </w:r>
                  <w:proofErr w:type="spellStart"/>
                  <w:r w:rsidR="00A4365B" w:rsidRPr="00106A91">
                    <w:t>Morency</w:t>
                  </w:r>
                  <w:proofErr w:type="spellEnd"/>
                  <w:r w:rsidR="00A4365B" w:rsidRPr="00106A91">
                    <w:t xml:space="preserve"> (based on stories by Madame </w:t>
                  </w:r>
                  <w:proofErr w:type="spellStart"/>
                  <w:r w:rsidR="00A4365B" w:rsidRPr="00106A91">
                    <w:t>d’Aulnoy</w:t>
                  </w:r>
                  <w:proofErr w:type="spellEnd"/>
                  <w:r w:rsidR="00A4365B" w:rsidRPr="00106A91">
                    <w:t xml:space="preserve">), premiered in November 2009. His last work, </w:t>
                  </w:r>
                  <w:proofErr w:type="spellStart"/>
                  <w:r w:rsidR="00A4365B" w:rsidRPr="00106A91">
                    <w:rPr>
                      <w:i/>
                    </w:rPr>
                    <w:t>L’origine</w:t>
                  </w:r>
                  <w:proofErr w:type="spellEnd"/>
                  <w:r w:rsidR="00A4365B" w:rsidRPr="00106A91">
                    <w:rPr>
                      <w:i/>
                    </w:rPr>
                    <w:t>,</w:t>
                  </w:r>
                  <w:r w:rsidR="00A4365B" w:rsidRPr="00106A91">
                    <w:t xml:space="preserve"> based on a text by </w:t>
                  </w:r>
                  <w:proofErr w:type="spellStart"/>
                  <w:r w:rsidR="00A4365B" w:rsidRPr="00106A91">
                    <w:t>Fernand</w:t>
                  </w:r>
                  <w:proofErr w:type="spellEnd"/>
                  <w:r w:rsidR="00A4365B" w:rsidRPr="00106A91">
                    <w:t xml:space="preserve"> Ouellette, was commissioned by Radio-France, and</w:t>
                  </w:r>
                  <w:r>
                    <w:t xml:space="preserve"> was</w:t>
                  </w:r>
                  <w:r w:rsidR="00A4365B" w:rsidRPr="00106A91">
                    <w:t xml:space="preserve"> premiered by the Montreal Symphony Orchestra on 15 February 2010. </w:t>
                  </w:r>
                </w:p>
                <w:p w14:paraId="36BAE86A" w14:textId="77777777" w:rsidR="00A4365B" w:rsidRPr="00106A91" w:rsidRDefault="00A4365B" w:rsidP="00A4365B">
                  <w:pPr>
                    <w:spacing w:after="0" w:line="240" w:lineRule="auto"/>
                  </w:pPr>
                </w:p>
                <w:p w14:paraId="7E580F09" w14:textId="69AD6088" w:rsidR="00A4365B" w:rsidRPr="00106A91" w:rsidRDefault="00A4365B" w:rsidP="00A4365B">
                  <w:pPr>
                    <w:spacing w:after="0" w:line="240" w:lineRule="auto"/>
                  </w:pPr>
                  <w:r w:rsidRPr="00106A91">
                    <w:t xml:space="preserve">Tremblay’s works often contain religious references, particularly to biblical texts. It is impossible to separate the spiritual strivings of the man from the activities of the composer, whose works reflects a quest for meaning and an understanding of the sacred dimension of the work of art. Nature is understood in his works less as an ecological entity than as a way to access the divine. In this way, Tremblay’s process could be compared to that of Jacques Maritain or perhaps even more closely to </w:t>
                  </w:r>
                  <w:proofErr w:type="spellStart"/>
                  <w:r w:rsidRPr="00106A91">
                    <w:t>Teilhard</w:t>
                  </w:r>
                  <w:proofErr w:type="spellEnd"/>
                  <w:r w:rsidRPr="00106A91">
                    <w:t xml:space="preserve"> de </w:t>
                  </w:r>
                  <w:proofErr w:type="spellStart"/>
                  <w:r w:rsidRPr="00106A91">
                    <w:t>Chardin</w:t>
                  </w:r>
                  <w:proofErr w:type="spellEnd"/>
                  <w:r w:rsidRPr="00106A91">
                    <w:t>, whose cosmic vision of the world appears as a slow progression towards the spiritualisation of matter. From a purely musical point of view, Tremblay’s production, and coeval with structuralism, while always extremely personal and of its time, nevertheless refuses to break with the history of musical language and tradition.</w:t>
                  </w:r>
                  <w:bookmarkStart w:id="0" w:name="_GoBack"/>
                  <w:bookmarkEnd w:id="0"/>
                  <w:r w:rsidRPr="00106A91">
                    <w:t xml:space="preserve"> </w:t>
                  </w:r>
                </w:p>
              </w:tc>
            </w:tr>
            <w:tr w:rsidR="00A4365B" w:rsidRPr="00106A91" w14:paraId="6787308C" w14:textId="77777777" w:rsidTr="00A4365B">
              <w:trPr>
                <w:trHeight w:val="565"/>
              </w:trPr>
              <w:tc>
                <w:tcPr>
                  <w:tcW w:w="8826" w:type="dxa"/>
                  <w:shd w:val="clear" w:color="auto" w:fill="auto"/>
                </w:tcPr>
                <w:p w14:paraId="79519DCD" w14:textId="77777777" w:rsidR="00A4365B" w:rsidRPr="00106A91" w:rsidRDefault="00A4365B" w:rsidP="00A4365B">
                  <w:pPr>
                    <w:spacing w:after="0" w:line="240" w:lineRule="auto"/>
                  </w:pPr>
                  <w:r w:rsidRPr="00106A91">
                    <w:rPr>
                      <w:u w:val="single"/>
                    </w:rPr>
                    <w:lastRenderedPageBreak/>
                    <w:t>Further reading</w:t>
                  </w:r>
                  <w:r w:rsidRPr="00106A91">
                    <w:t>:</w:t>
                  </w:r>
                </w:p>
                <w:p w14:paraId="1205FBC1" w14:textId="77777777" w:rsidR="00A4365B" w:rsidRDefault="00252F85" w:rsidP="00A4365B">
                  <w:pPr>
                    <w:spacing w:after="0" w:line="240" w:lineRule="auto"/>
                    <w:rPr>
                      <w:noProof/>
                      <w:lang w:val="en-US"/>
                    </w:rPr>
                  </w:pPr>
                  <w:sdt>
                    <w:sdtPr>
                      <w:rPr>
                        <w:noProof/>
                        <w:lang w:val="en-US"/>
                      </w:rPr>
                      <w:id w:val="-320273443"/>
                      <w:citation/>
                    </w:sdtPr>
                    <w:sdtContent>
                      <w:r w:rsidR="00605766">
                        <w:rPr>
                          <w:noProof/>
                          <w:lang w:val="en-US"/>
                        </w:rPr>
                        <w:fldChar w:fldCharType="begin"/>
                      </w:r>
                      <w:r w:rsidR="00605766">
                        <w:rPr>
                          <w:noProof/>
                          <w:lang w:val="en-US"/>
                        </w:rPr>
                        <w:instrText xml:space="preserve"> CITATION Lef1 \l 1033 </w:instrText>
                      </w:r>
                      <w:r w:rsidR="00605766">
                        <w:rPr>
                          <w:noProof/>
                          <w:lang w:val="en-US"/>
                        </w:rPr>
                        <w:fldChar w:fldCharType="separate"/>
                      </w:r>
                      <w:r w:rsidR="00605766">
                        <w:rPr>
                          <w:noProof/>
                          <w:lang w:val="en-US"/>
                        </w:rPr>
                        <w:t>(Lefebvre , Tremblay, Varèse, Messiaen: Gilles Tremblay Analyste)</w:t>
                      </w:r>
                      <w:r w:rsidR="00605766">
                        <w:rPr>
                          <w:noProof/>
                          <w:lang w:val="en-US"/>
                        </w:rPr>
                        <w:fldChar w:fldCharType="end"/>
                      </w:r>
                    </w:sdtContent>
                  </w:sdt>
                </w:p>
                <w:p w14:paraId="4287B085" w14:textId="77777777" w:rsidR="00605766" w:rsidRDefault="00605766" w:rsidP="00A4365B">
                  <w:pPr>
                    <w:spacing w:after="0" w:line="240" w:lineRule="auto"/>
                    <w:rPr>
                      <w:noProof/>
                      <w:lang w:val="en-US"/>
                    </w:rPr>
                  </w:pPr>
                </w:p>
                <w:p w14:paraId="5E567F3A" w14:textId="77777777" w:rsidR="00605766" w:rsidRDefault="00252F85" w:rsidP="00A4365B">
                  <w:pPr>
                    <w:spacing w:after="0" w:line="240" w:lineRule="auto"/>
                    <w:rPr>
                      <w:noProof/>
                      <w:lang w:val="en-US"/>
                    </w:rPr>
                  </w:pPr>
                  <w:sdt>
                    <w:sdtPr>
                      <w:rPr>
                        <w:noProof/>
                        <w:lang w:val="en-US"/>
                      </w:rPr>
                      <w:id w:val="1637452954"/>
                      <w:citation/>
                    </w:sdtPr>
                    <w:sdtContent>
                      <w:r w:rsidR="00605766">
                        <w:rPr>
                          <w:noProof/>
                          <w:lang w:val="en-US"/>
                        </w:rPr>
                        <w:fldChar w:fldCharType="begin"/>
                      </w:r>
                      <w:r w:rsidR="00605766">
                        <w:rPr>
                          <w:noProof/>
                          <w:lang w:val="en-US"/>
                        </w:rPr>
                        <w:instrText xml:space="preserve"> CITATION Com10 \l 1033 </w:instrText>
                      </w:r>
                      <w:r w:rsidR="00605766">
                        <w:rPr>
                          <w:noProof/>
                          <w:lang w:val="en-US"/>
                        </w:rPr>
                        <w:fldChar w:fldCharType="separate"/>
                      </w:r>
                      <w:r w:rsidR="00605766">
                        <w:rPr>
                          <w:noProof/>
                          <w:lang w:val="en-US"/>
                        </w:rPr>
                        <w:t>(Lefebvre, Compléments biographiques : Pour la suite des recherches autour de l’oeuvre de Gilles Tremblay)</w:t>
                      </w:r>
                      <w:r w:rsidR="00605766">
                        <w:rPr>
                          <w:noProof/>
                          <w:lang w:val="en-US"/>
                        </w:rPr>
                        <w:fldChar w:fldCharType="end"/>
                      </w:r>
                    </w:sdtContent>
                  </w:sdt>
                </w:p>
                <w:p w14:paraId="6A8BB442" w14:textId="77777777" w:rsidR="00605766" w:rsidRDefault="00605766" w:rsidP="00A4365B">
                  <w:pPr>
                    <w:spacing w:after="0" w:line="240" w:lineRule="auto"/>
                    <w:rPr>
                      <w:noProof/>
                      <w:lang w:val="en-US"/>
                    </w:rPr>
                  </w:pPr>
                </w:p>
                <w:p w14:paraId="3C8AEEA6" w14:textId="77777777" w:rsidR="00605766" w:rsidRDefault="00252F85" w:rsidP="00A4365B">
                  <w:pPr>
                    <w:spacing w:after="0" w:line="240" w:lineRule="auto"/>
                    <w:rPr>
                      <w:noProof/>
                      <w:lang w:val="en-US"/>
                    </w:rPr>
                  </w:pPr>
                  <w:sdt>
                    <w:sdtPr>
                      <w:rPr>
                        <w:noProof/>
                        <w:lang w:val="en-US"/>
                      </w:rPr>
                      <w:id w:val="416527093"/>
                      <w:citation/>
                    </w:sdtPr>
                    <w:sdtContent>
                      <w:r w:rsidR="00605766">
                        <w:rPr>
                          <w:noProof/>
                          <w:lang w:val="en-US"/>
                        </w:rPr>
                        <w:fldChar w:fldCharType="begin"/>
                      </w:r>
                      <w:r w:rsidR="00605766">
                        <w:rPr>
                          <w:noProof/>
                          <w:lang w:val="en-US"/>
                        </w:rPr>
                        <w:instrText xml:space="preserve"> CITATION Lef941 \l 1033 </w:instrText>
                      </w:r>
                      <w:r w:rsidR="00605766">
                        <w:rPr>
                          <w:noProof/>
                          <w:lang w:val="en-US"/>
                        </w:rPr>
                        <w:fldChar w:fldCharType="separate"/>
                      </w:r>
                      <w:r w:rsidR="00605766">
                        <w:rPr>
                          <w:noProof/>
                          <w:lang w:val="en-US"/>
                        </w:rPr>
                        <w:t>(Lefebvre, Gilles Tremblay: Réflexions)</w:t>
                      </w:r>
                      <w:r w:rsidR="00605766">
                        <w:rPr>
                          <w:noProof/>
                          <w:lang w:val="en-US"/>
                        </w:rPr>
                        <w:fldChar w:fldCharType="end"/>
                      </w:r>
                    </w:sdtContent>
                  </w:sdt>
                </w:p>
                <w:p w14:paraId="0C8F2EEE" w14:textId="77777777" w:rsidR="00605766" w:rsidRDefault="00605766" w:rsidP="00A4365B">
                  <w:pPr>
                    <w:spacing w:after="0" w:line="240" w:lineRule="auto"/>
                    <w:rPr>
                      <w:noProof/>
                      <w:lang w:val="en-US"/>
                    </w:rPr>
                  </w:pPr>
                </w:p>
                <w:p w14:paraId="39AB5648" w14:textId="77777777" w:rsidR="00605766" w:rsidRDefault="00252F85" w:rsidP="00A4365B">
                  <w:pPr>
                    <w:spacing w:after="0" w:line="240" w:lineRule="auto"/>
                    <w:rPr>
                      <w:noProof/>
                      <w:lang w:val="en-US"/>
                    </w:rPr>
                  </w:pPr>
                  <w:sdt>
                    <w:sdtPr>
                      <w:rPr>
                        <w:noProof/>
                        <w:lang w:val="en-US"/>
                      </w:rPr>
                      <w:id w:val="1917136353"/>
                      <w:citation/>
                    </w:sdtPr>
                    <w:sdtContent>
                      <w:r w:rsidR="00605766">
                        <w:rPr>
                          <w:noProof/>
                          <w:lang w:val="en-US"/>
                        </w:rPr>
                        <w:fldChar w:fldCharType="begin"/>
                      </w:r>
                      <w:r w:rsidR="00605766">
                        <w:rPr>
                          <w:noProof/>
                          <w:lang w:val="en-US"/>
                        </w:rPr>
                        <w:instrText xml:space="preserve"> CITATION Lef2 \l 1033 </w:instrText>
                      </w:r>
                      <w:r w:rsidR="00605766">
                        <w:rPr>
                          <w:noProof/>
                          <w:lang w:val="en-US"/>
                        </w:rPr>
                        <w:fldChar w:fldCharType="separate"/>
                      </w:r>
                      <w:r w:rsidR="00605766">
                        <w:rPr>
                          <w:noProof/>
                          <w:lang w:val="en-US"/>
                        </w:rPr>
                        <w:t>(Lefebvre, Introduction à la pensée esthétique de Gilles Tremblay à travers ses écrits)</w:t>
                      </w:r>
                      <w:r w:rsidR="00605766">
                        <w:rPr>
                          <w:noProof/>
                          <w:lang w:val="en-US"/>
                        </w:rPr>
                        <w:fldChar w:fldCharType="end"/>
                      </w:r>
                    </w:sdtContent>
                  </w:sdt>
                </w:p>
                <w:p w14:paraId="6C0829F7" w14:textId="77777777" w:rsidR="00605766" w:rsidRDefault="00605766" w:rsidP="00A4365B">
                  <w:pPr>
                    <w:spacing w:after="0" w:line="240" w:lineRule="auto"/>
                    <w:rPr>
                      <w:noProof/>
                      <w:lang w:val="en-US"/>
                    </w:rPr>
                  </w:pPr>
                </w:p>
                <w:p w14:paraId="12EB4A1F" w14:textId="7AD46DDD" w:rsidR="00605766" w:rsidRPr="00A4365B" w:rsidRDefault="00252F85" w:rsidP="00605766">
                  <w:pPr>
                    <w:spacing w:after="0" w:line="240" w:lineRule="auto"/>
                    <w:rPr>
                      <w:noProof/>
                      <w:lang w:val="en-US"/>
                    </w:rPr>
                  </w:pPr>
                  <w:sdt>
                    <w:sdtPr>
                      <w:rPr>
                        <w:noProof/>
                        <w:lang w:val="en-US"/>
                      </w:rPr>
                      <w:id w:val="352932406"/>
                      <w:citation/>
                    </w:sdtPr>
                    <w:sdtContent>
                      <w:r w:rsidR="00605766">
                        <w:rPr>
                          <w:noProof/>
                          <w:lang w:val="en-US"/>
                        </w:rPr>
                        <w:fldChar w:fldCharType="begin"/>
                      </w:r>
                      <w:r w:rsidR="00605766">
                        <w:rPr>
                          <w:noProof/>
                          <w:lang w:val="en-US"/>
                        </w:rPr>
                        <w:instrText xml:space="preserve"> CITATION Lef102 \l 1033 </w:instrText>
                      </w:r>
                      <w:r w:rsidR="00605766">
                        <w:rPr>
                          <w:noProof/>
                          <w:lang w:val="en-US"/>
                        </w:rPr>
                        <w:fldChar w:fldCharType="separate"/>
                      </w:r>
                      <w:r w:rsidR="00605766">
                        <w:rPr>
                          <w:noProof/>
                          <w:lang w:val="en-US"/>
                        </w:rPr>
                        <w:t>(Lefebvre, Le compositeur Gilles Tremblay: un artiste croyant et engagé)</w:t>
                      </w:r>
                      <w:r w:rsidR="00605766">
                        <w:rPr>
                          <w:noProof/>
                          <w:lang w:val="en-US"/>
                        </w:rPr>
                        <w:fldChar w:fldCharType="end"/>
                      </w:r>
                    </w:sdtContent>
                  </w:sdt>
                </w:p>
              </w:tc>
            </w:tr>
          </w:tbl>
          <w:p w14:paraId="57C72E96" w14:textId="1182B2C1" w:rsidR="00A4365B" w:rsidRDefault="00A4365B" w:rsidP="00FB11DE"/>
        </w:tc>
      </w:tr>
    </w:tbl>
    <w:p w14:paraId="7FEE2E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BD71C" w14:textId="77777777" w:rsidR="006E14CF" w:rsidRDefault="006E14CF" w:rsidP="007A0D55">
      <w:pPr>
        <w:spacing w:after="0" w:line="240" w:lineRule="auto"/>
      </w:pPr>
      <w:r>
        <w:separator/>
      </w:r>
    </w:p>
  </w:endnote>
  <w:endnote w:type="continuationSeparator" w:id="0">
    <w:p w14:paraId="595E72EC" w14:textId="77777777" w:rsidR="006E14CF" w:rsidRDefault="006E14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A08DC" w14:textId="77777777" w:rsidR="006E14CF" w:rsidRDefault="006E14CF" w:rsidP="007A0D55">
      <w:pPr>
        <w:spacing w:after="0" w:line="240" w:lineRule="auto"/>
      </w:pPr>
      <w:r>
        <w:separator/>
      </w:r>
    </w:p>
  </w:footnote>
  <w:footnote w:type="continuationSeparator" w:id="0">
    <w:p w14:paraId="637846F1" w14:textId="77777777" w:rsidR="006E14CF" w:rsidRDefault="006E14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333E1" w14:textId="77777777" w:rsidR="006E14CF" w:rsidRDefault="006E14C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F9F86E" w14:textId="77777777" w:rsidR="006E14CF" w:rsidRDefault="006E14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C1"/>
    <w:rsid w:val="00032559"/>
    <w:rsid w:val="00052040"/>
    <w:rsid w:val="000B25AE"/>
    <w:rsid w:val="000B55AB"/>
    <w:rsid w:val="000D24DC"/>
    <w:rsid w:val="000E7B45"/>
    <w:rsid w:val="00101B2E"/>
    <w:rsid w:val="00116FA0"/>
    <w:rsid w:val="0015114C"/>
    <w:rsid w:val="001A21F3"/>
    <w:rsid w:val="001A2537"/>
    <w:rsid w:val="001A6A06"/>
    <w:rsid w:val="00210C03"/>
    <w:rsid w:val="002162E2"/>
    <w:rsid w:val="00225C5A"/>
    <w:rsid w:val="00230B10"/>
    <w:rsid w:val="00234353"/>
    <w:rsid w:val="00244BB0"/>
    <w:rsid w:val="00252F85"/>
    <w:rsid w:val="002A0A0D"/>
    <w:rsid w:val="002B0B37"/>
    <w:rsid w:val="002C1DC1"/>
    <w:rsid w:val="0030662D"/>
    <w:rsid w:val="003235A7"/>
    <w:rsid w:val="003677B6"/>
    <w:rsid w:val="003D3579"/>
    <w:rsid w:val="003E2795"/>
    <w:rsid w:val="003F0D73"/>
    <w:rsid w:val="003F6E8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5766"/>
    <w:rsid w:val="00612F6C"/>
    <w:rsid w:val="006D0412"/>
    <w:rsid w:val="006E14CF"/>
    <w:rsid w:val="007411B9"/>
    <w:rsid w:val="00780D95"/>
    <w:rsid w:val="00780DC7"/>
    <w:rsid w:val="007A0D55"/>
    <w:rsid w:val="007B00C6"/>
    <w:rsid w:val="007B3377"/>
    <w:rsid w:val="007E5F44"/>
    <w:rsid w:val="00821DE3"/>
    <w:rsid w:val="00846CE1"/>
    <w:rsid w:val="008A5B87"/>
    <w:rsid w:val="00922950"/>
    <w:rsid w:val="009A7264"/>
    <w:rsid w:val="009D1606"/>
    <w:rsid w:val="009E18A1"/>
    <w:rsid w:val="009E73D7"/>
    <w:rsid w:val="00A27D2C"/>
    <w:rsid w:val="00A4365B"/>
    <w:rsid w:val="00A76FD9"/>
    <w:rsid w:val="00AB098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97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A3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1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DC1"/>
    <w:rPr>
      <w:rFonts w:ascii="Lucida Grande" w:hAnsi="Lucida Grande" w:cs="Lucida Grande"/>
      <w:sz w:val="18"/>
      <w:szCs w:val="18"/>
    </w:rPr>
  </w:style>
  <w:style w:type="character" w:customStyle="1" w:styleId="xapple-style-span">
    <w:name w:val="x_apple-style-span"/>
    <w:basedOn w:val="DefaultParagraphFont"/>
    <w:rsid w:val="00612F6C"/>
  </w:style>
  <w:style w:type="character" w:styleId="Hyperlink">
    <w:name w:val="Hyperlink"/>
    <w:basedOn w:val="DefaultParagraphFont"/>
    <w:rsid w:val="00612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CE9026CA55E14BBC3501E68F4D5DE8"/>
        <w:category>
          <w:name w:val="General"/>
          <w:gallery w:val="placeholder"/>
        </w:category>
        <w:types>
          <w:type w:val="bbPlcHdr"/>
        </w:types>
        <w:behaviors>
          <w:behavior w:val="content"/>
        </w:behaviors>
        <w:guid w:val="{0F79B3FA-9840-974C-8FE4-4CC187794CA5}"/>
      </w:docPartPr>
      <w:docPartBody>
        <w:p w:rsidR="00315929" w:rsidRDefault="00315929">
          <w:pPr>
            <w:pStyle w:val="8ECE9026CA55E14BBC3501E68F4D5DE8"/>
          </w:pPr>
          <w:r w:rsidRPr="00CC586D">
            <w:rPr>
              <w:rStyle w:val="PlaceholderText"/>
              <w:b/>
              <w:color w:val="FFFFFF" w:themeColor="background1"/>
            </w:rPr>
            <w:t>[Salutation]</w:t>
          </w:r>
        </w:p>
      </w:docPartBody>
    </w:docPart>
    <w:docPart>
      <w:docPartPr>
        <w:name w:val="5816DE93C528B2418A14243AD4016379"/>
        <w:category>
          <w:name w:val="General"/>
          <w:gallery w:val="placeholder"/>
        </w:category>
        <w:types>
          <w:type w:val="bbPlcHdr"/>
        </w:types>
        <w:behaviors>
          <w:behavior w:val="content"/>
        </w:behaviors>
        <w:guid w:val="{521FB7AA-068D-7142-861F-B4FA7A41F860}"/>
      </w:docPartPr>
      <w:docPartBody>
        <w:p w:rsidR="00315929" w:rsidRDefault="00315929">
          <w:pPr>
            <w:pStyle w:val="5816DE93C528B2418A14243AD4016379"/>
          </w:pPr>
          <w:r>
            <w:rPr>
              <w:rStyle w:val="PlaceholderText"/>
            </w:rPr>
            <w:t>[First name]</w:t>
          </w:r>
        </w:p>
      </w:docPartBody>
    </w:docPart>
    <w:docPart>
      <w:docPartPr>
        <w:name w:val="EB031AC2C27C53408E20213C378E278B"/>
        <w:category>
          <w:name w:val="General"/>
          <w:gallery w:val="placeholder"/>
        </w:category>
        <w:types>
          <w:type w:val="bbPlcHdr"/>
        </w:types>
        <w:behaviors>
          <w:behavior w:val="content"/>
        </w:behaviors>
        <w:guid w:val="{2A89F9D7-FC96-9D4D-BC76-0DE8C3F3C554}"/>
      </w:docPartPr>
      <w:docPartBody>
        <w:p w:rsidR="00315929" w:rsidRDefault="00315929">
          <w:pPr>
            <w:pStyle w:val="EB031AC2C27C53408E20213C378E278B"/>
          </w:pPr>
          <w:r>
            <w:rPr>
              <w:rStyle w:val="PlaceholderText"/>
            </w:rPr>
            <w:t>[Middle name]</w:t>
          </w:r>
        </w:p>
      </w:docPartBody>
    </w:docPart>
    <w:docPart>
      <w:docPartPr>
        <w:name w:val="B622510C2D103243BAE81D177DD12373"/>
        <w:category>
          <w:name w:val="General"/>
          <w:gallery w:val="placeholder"/>
        </w:category>
        <w:types>
          <w:type w:val="bbPlcHdr"/>
        </w:types>
        <w:behaviors>
          <w:behavior w:val="content"/>
        </w:behaviors>
        <w:guid w:val="{2047EC92-F4EA-D14C-8C6C-F165F12520E6}"/>
      </w:docPartPr>
      <w:docPartBody>
        <w:p w:rsidR="00315929" w:rsidRDefault="00315929">
          <w:pPr>
            <w:pStyle w:val="B622510C2D103243BAE81D177DD12373"/>
          </w:pPr>
          <w:r>
            <w:rPr>
              <w:rStyle w:val="PlaceholderText"/>
            </w:rPr>
            <w:t>[Last name]</w:t>
          </w:r>
        </w:p>
      </w:docPartBody>
    </w:docPart>
    <w:docPart>
      <w:docPartPr>
        <w:name w:val="90098C35692FC84098A1A733C1510025"/>
        <w:category>
          <w:name w:val="General"/>
          <w:gallery w:val="placeholder"/>
        </w:category>
        <w:types>
          <w:type w:val="bbPlcHdr"/>
        </w:types>
        <w:behaviors>
          <w:behavior w:val="content"/>
        </w:behaviors>
        <w:guid w:val="{1DC97BD1-0B5B-8648-A40D-C66110449CF9}"/>
      </w:docPartPr>
      <w:docPartBody>
        <w:p w:rsidR="00315929" w:rsidRDefault="00315929">
          <w:pPr>
            <w:pStyle w:val="90098C35692FC84098A1A733C1510025"/>
          </w:pPr>
          <w:r>
            <w:rPr>
              <w:rStyle w:val="PlaceholderText"/>
            </w:rPr>
            <w:t>[Enter your biography]</w:t>
          </w:r>
        </w:p>
      </w:docPartBody>
    </w:docPart>
    <w:docPart>
      <w:docPartPr>
        <w:name w:val="8A5AFB00B405EA4CBC1EC8825C8BC350"/>
        <w:category>
          <w:name w:val="General"/>
          <w:gallery w:val="placeholder"/>
        </w:category>
        <w:types>
          <w:type w:val="bbPlcHdr"/>
        </w:types>
        <w:behaviors>
          <w:behavior w:val="content"/>
        </w:behaviors>
        <w:guid w:val="{A6C63B26-4DA9-534B-80D2-548DE3C22735}"/>
      </w:docPartPr>
      <w:docPartBody>
        <w:p w:rsidR="00315929" w:rsidRDefault="00315929">
          <w:pPr>
            <w:pStyle w:val="8A5AFB00B405EA4CBC1EC8825C8BC350"/>
          </w:pPr>
          <w:r>
            <w:rPr>
              <w:rStyle w:val="PlaceholderText"/>
            </w:rPr>
            <w:t>[Enter the institution with which you are affiliated]</w:t>
          </w:r>
        </w:p>
      </w:docPartBody>
    </w:docPart>
    <w:docPart>
      <w:docPartPr>
        <w:name w:val="43F7DE56C194444B914ECD9CE5B32F77"/>
        <w:category>
          <w:name w:val="General"/>
          <w:gallery w:val="placeholder"/>
        </w:category>
        <w:types>
          <w:type w:val="bbPlcHdr"/>
        </w:types>
        <w:behaviors>
          <w:behavior w:val="content"/>
        </w:behaviors>
        <w:guid w:val="{D0C739A7-B568-0749-854F-5AE5667B2AE0}"/>
      </w:docPartPr>
      <w:docPartBody>
        <w:p w:rsidR="00315929" w:rsidRDefault="00315929">
          <w:pPr>
            <w:pStyle w:val="43F7DE56C194444B914ECD9CE5B32F77"/>
          </w:pPr>
          <w:r w:rsidRPr="00EF74F7">
            <w:rPr>
              <w:b/>
              <w:color w:val="808080" w:themeColor="background1" w:themeShade="80"/>
            </w:rPr>
            <w:t>[Enter the headword for your article]</w:t>
          </w:r>
        </w:p>
      </w:docPartBody>
    </w:docPart>
    <w:docPart>
      <w:docPartPr>
        <w:name w:val="069F4AD9ED10114D876EE84ADE8C53D7"/>
        <w:category>
          <w:name w:val="General"/>
          <w:gallery w:val="placeholder"/>
        </w:category>
        <w:types>
          <w:type w:val="bbPlcHdr"/>
        </w:types>
        <w:behaviors>
          <w:behavior w:val="content"/>
        </w:behaviors>
        <w:guid w:val="{911A2DD7-E971-A94A-8195-FEF9DBA6789F}"/>
      </w:docPartPr>
      <w:docPartBody>
        <w:p w:rsidR="00315929" w:rsidRDefault="00315929">
          <w:pPr>
            <w:pStyle w:val="069F4AD9ED10114D876EE84ADE8C53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EDD4FD12D4CE4E9BA336544D4FCD03"/>
        <w:category>
          <w:name w:val="General"/>
          <w:gallery w:val="placeholder"/>
        </w:category>
        <w:types>
          <w:type w:val="bbPlcHdr"/>
        </w:types>
        <w:behaviors>
          <w:behavior w:val="content"/>
        </w:behaviors>
        <w:guid w:val="{3A118C0B-C02E-564C-B15D-AB4BC4197467}"/>
      </w:docPartPr>
      <w:docPartBody>
        <w:p w:rsidR="00315929" w:rsidRDefault="00315929">
          <w:pPr>
            <w:pStyle w:val="89EDD4FD12D4CE4E9BA336544D4FCD0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929"/>
    <w:rsid w:val="00315929"/>
    <w:rsid w:val="006C1086"/>
    <w:rsid w:val="00BB2C18"/>
    <w:rsid w:val="00D72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CE9026CA55E14BBC3501E68F4D5DE8">
    <w:name w:val="8ECE9026CA55E14BBC3501E68F4D5DE8"/>
  </w:style>
  <w:style w:type="paragraph" w:customStyle="1" w:styleId="5816DE93C528B2418A14243AD4016379">
    <w:name w:val="5816DE93C528B2418A14243AD4016379"/>
  </w:style>
  <w:style w:type="paragraph" w:customStyle="1" w:styleId="EB031AC2C27C53408E20213C378E278B">
    <w:name w:val="EB031AC2C27C53408E20213C378E278B"/>
  </w:style>
  <w:style w:type="paragraph" w:customStyle="1" w:styleId="B622510C2D103243BAE81D177DD12373">
    <w:name w:val="B622510C2D103243BAE81D177DD12373"/>
  </w:style>
  <w:style w:type="paragraph" w:customStyle="1" w:styleId="90098C35692FC84098A1A733C1510025">
    <w:name w:val="90098C35692FC84098A1A733C1510025"/>
  </w:style>
  <w:style w:type="paragraph" w:customStyle="1" w:styleId="8A5AFB00B405EA4CBC1EC8825C8BC350">
    <w:name w:val="8A5AFB00B405EA4CBC1EC8825C8BC350"/>
  </w:style>
  <w:style w:type="paragraph" w:customStyle="1" w:styleId="43F7DE56C194444B914ECD9CE5B32F77">
    <w:name w:val="43F7DE56C194444B914ECD9CE5B32F77"/>
  </w:style>
  <w:style w:type="paragraph" w:customStyle="1" w:styleId="069F4AD9ED10114D876EE84ADE8C53D7">
    <w:name w:val="069F4AD9ED10114D876EE84ADE8C53D7"/>
  </w:style>
  <w:style w:type="paragraph" w:customStyle="1" w:styleId="89EDD4FD12D4CE4E9BA336544D4FCD03">
    <w:name w:val="89EDD4FD12D4CE4E9BA336544D4FCD03"/>
  </w:style>
  <w:style w:type="paragraph" w:customStyle="1" w:styleId="C65C73A30A231E44A763B848443006BB">
    <w:name w:val="C65C73A30A231E44A763B848443006BB"/>
  </w:style>
  <w:style w:type="paragraph" w:customStyle="1" w:styleId="5DFDBE91374E5C489AE0387CC1D073B3">
    <w:name w:val="5DFDBE91374E5C489AE0387CC1D0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b:Source>
    <b:Tag>Lef1</b:Tag>
    <b:SourceType>JournalArticle</b:SourceType>
    <b:Guid>{8DD73D51-7436-4A41-A03F-1976C2F029DE}</b:Guid>
    <b:Author>
      <b:Author>
        <b:NameList>
          <b:Person>
            <b:Last>Lefebvre </b:Last>
            <b:First>Marie-Thérèse</b:First>
          </b:Person>
        </b:NameList>
      </b:Author>
    </b:Author>
    <b:Title>Tremblay, Varèse, Messiaen: Gilles Tremblay Analyste</b:Title>
    <b:JournalName>Circuit</b:JournalName>
    <b:Year>1995</b:Year>
    <b:Volume>6</b:Volume>
    <b:Issue>1</b:Issue>
    <b:Pages>9-64</b:Pages>
    <b:RefOrder>1</b:RefOrder>
  </b:Source>
  <b:Source>
    <b:Tag>Com10</b:Tag>
    <b:SourceType>JournalArticle</b:SourceType>
    <b:Guid>{5675C840-C9C6-4B4B-9EE0-4E4D42179ADA}</b:Guid>
    <b:Title>Compléments biographiques : Pour la suite des recherches autour de l’oeuvre de Gilles Tremblay</b:Title>
    <b:JournalName>Circuit, Musiques Contemporaines</b:JournalName>
    <b:Year>2010</b:Year>
    <b:Pages>91-103</b:Pages>
    <b:Author>
      <b:Author>
        <b:NameList>
          <b:Person>
            <b:Last>Lefebvre</b:Last>
            <b:First>Marie-Thérèse</b:First>
          </b:Person>
        </b:NameList>
      </b:Author>
    </b:Author>
    <b:RefOrder>2</b:RefOrder>
  </b:Source>
  <b:Source>
    <b:Tag>Lef941</b:Tag>
    <b:SourceType>JournalArticle</b:SourceType>
    <b:Guid>{1737E2BD-A8FB-284B-8752-14D55FD7989C}</b:Guid>
    <b:Title>Gilles Tremblay: Réflexions</b:Title>
    <b:JournalName>Circuit</b:JournalName>
    <b:Year>1994</b:Year>
    <b:Volume>5</b:Volume>
    <b:Issue>1</b:Issue>
    <b:Pages>9-78</b:Pages>
    <b:Author>
      <b:Author>
        <b:NameList>
          <b:Person>
            <b:Last>Lefebvre</b:Last>
            <b:First>Marie-Thérèse</b:First>
          </b:Person>
        </b:NameList>
      </b:Author>
    </b:Author>
    <b:RefOrder>3</b:RefOrder>
  </b:Source>
  <b:Source>
    <b:Tag>Lef102</b:Tag>
    <b:SourceType>JournalArticle</b:SourceType>
    <b:Guid>{0628E737-7605-5846-94B9-07E13FACA87C}</b:Guid>
    <b:Title>Le compositeur Gilles Tremblay: un artiste croyant et engagé</b:Title>
    <b:JournalName>Les Cahiers des Dix</b:JournalName>
    <b:Year>2010</b:Year>
    <b:Volume>64</b:Volume>
    <b:Pages>83-120</b:Pages>
    <b:Author>
      <b:Author>
        <b:NameList>
          <b:Person>
            <b:Last>Lefebvre</b:Last>
            <b:First>Marie-Thérèse</b:First>
          </b:Person>
        </b:NameList>
      </b:Author>
    </b:Author>
    <b:RefOrder>5</b:RefOrder>
  </b:Source>
  <b:Source>
    <b:Tag>Lef2</b:Tag>
    <b:SourceType>JournalArticle</b:SourceType>
    <b:Guid>{83F66512-D326-7542-972D-6CDA2811D566}</b:Guid>
    <b:Title>Introduction à la pensée esthétique de Gilles Tremblay à travers ses écrits</b:Title>
    <b:Author>
      <b:Author>
        <b:NameList>
          <b:Person>
            <b:Last>Lefebvre</b:Last>
            <b:First>Marie-Thérèse</b:First>
          </b:Person>
        </b:NameList>
      </b:Author>
    </b:Author>
    <b:JournalName>Les Cahiers de la Sociétié Québéciose de Recherche en Musique</b:JournalName>
    <b:Year>2011</b:Year>
    <b:Volume>12</b:Volume>
    <b:Issue>1-2</b:Issue>
    <b:Pages>31-43</b:Pages>
    <b:RefOrder>4</b:RefOrder>
  </b:Source>
</b:Sources>
</file>

<file path=customXml/item2.xml><?xml version="1.0" encoding="utf-8"?>
<b:Sources xmlns:b="http://schemas.openxmlformats.org/officeDocument/2006/bibliography" xmlns="http://schemas.openxmlformats.org/officeDocument/2006/bibliography" SelectedStyle="/MLA.XSL" StyleName="MLA">
  <b:Source>
    <b:Tag>Lef1</b:Tag>
    <b:SourceType>JournalArticle</b:SourceType>
    <b:Guid>{8DD73D51-7436-4A41-A03F-1976C2F029DE}</b:Guid>
    <b:Author>
      <b:Author>
        <b:NameList>
          <b:Person>
            <b:Last>Lefebvre </b:Last>
            <b:First>Marie-Thérèse</b:First>
          </b:Person>
        </b:NameList>
      </b:Author>
    </b:Author>
    <b:Title>Tremblay, Varèse, Messiaen: Gilles Tremblay Analyste</b:Title>
    <b:JournalName>Circuit</b:JournalName>
    <b:Year>1995</b:Year>
    <b:Volume>6</b:Volume>
    <b:Issue>1</b:Issue>
    <b:Pages>9-64</b:Pages>
    <b:RefOrder>1</b:RefOrder>
  </b:Source>
  <b:Source>
    <b:Tag>Com10</b:Tag>
    <b:SourceType>JournalArticle</b:SourceType>
    <b:Guid>{5675C840-C9C6-4B4B-9EE0-4E4D42179ADA}</b:Guid>
    <b:Title>Compléments biographiques : Pour la suite des recherches autour de l’oeuvre de Gilles Tremblay</b:Title>
    <b:JournalName>Circuit, Musiques Contemporaines</b:JournalName>
    <b:Year>2010</b:Year>
    <b:Pages>91-103</b:Pages>
    <b:Author>
      <b:Author>
        <b:NameList>
          <b:Person>
            <b:Last>Lefebvre</b:Last>
            <b:First>Marie-Thérèse</b:First>
          </b:Person>
        </b:NameList>
      </b:Author>
    </b:Author>
    <b:RefOrder>2</b:RefOrder>
  </b:Source>
  <b:Source>
    <b:Tag>Lef941</b:Tag>
    <b:SourceType>JournalArticle</b:SourceType>
    <b:Guid>{1737E2BD-A8FB-284B-8752-14D55FD7989C}</b:Guid>
    <b:Title>Gilles Tremblay: Réflexions</b:Title>
    <b:JournalName>Circuit</b:JournalName>
    <b:Year>1994</b:Year>
    <b:Volume>5</b:Volume>
    <b:Issue>1</b:Issue>
    <b:Pages>9-78</b:Pages>
    <b:Author>
      <b:Author>
        <b:NameList>
          <b:Person>
            <b:Last>Lefebvre</b:Last>
            <b:First>Marie-Thérèse</b:First>
          </b:Person>
        </b:NameList>
      </b:Author>
    </b:Author>
    <b:RefOrder>3</b:RefOrder>
  </b:Source>
  <b:Source>
    <b:Tag>Lef102</b:Tag>
    <b:SourceType>JournalArticle</b:SourceType>
    <b:Guid>{0628E737-7605-5846-94B9-07E13FACA87C}</b:Guid>
    <b:Title>Le compositeur Gilles Tremblay: un artiste croyant et engagé</b:Title>
    <b:JournalName>Les Cahiers des Dix</b:JournalName>
    <b:Year>2010</b:Year>
    <b:Volume>64</b:Volume>
    <b:Pages>83-120</b:Pages>
    <b:Author>
      <b:Author>
        <b:NameList>
          <b:Person>
            <b:Last>Lefebvre</b:Last>
            <b:First>Marie-Thérèse</b:First>
          </b:Person>
        </b:NameList>
      </b:Author>
    </b:Author>
    <b:RefOrder>5</b:RefOrder>
  </b:Source>
  <b:Source>
    <b:Tag>Lef2</b:Tag>
    <b:SourceType>JournalArticle</b:SourceType>
    <b:Guid>{83F66512-D326-7542-972D-6CDA2811D566}</b:Guid>
    <b:Title>Introduction à la pensée esthétique de Gilles Tremblay à travers ses écrits</b:Title>
    <b:Author>
      <b:Author>
        <b:NameList>
          <b:Person>
            <b:Last>Lefebvre</b:Last>
            <b:First>Marie-Thérèse</b:First>
          </b:Person>
        </b:NameList>
      </b:Author>
    </b:Author>
    <b:JournalName>Les Cahiers de la Sociétié Québéciose de Recherche en Musique</b:JournalName>
    <b:Year>2011</b:Year>
    <b:Volume>12</b:Volume>
    <b:Issue>1-2</b:Issue>
    <b:Pages>31-43</b:Pages>
    <b:RefOrder>4</b:RefOrder>
  </b:Source>
</b:Sources>
</file>

<file path=customXml/itemProps1.xml><?xml version="1.0" encoding="utf-8"?>
<ds:datastoreItem xmlns:ds="http://schemas.openxmlformats.org/officeDocument/2006/customXml" ds:itemID="{91BA7411-CA7D-E847-8E8C-E96D87EC3D4A}">
  <ds:schemaRefs>
    <ds:schemaRef ds:uri="http://schemas.openxmlformats.org/officeDocument/2006/bibliography"/>
  </ds:schemaRefs>
</ds:datastoreItem>
</file>

<file path=customXml/itemProps2.xml><?xml version="1.0" encoding="utf-8"?>
<ds:datastoreItem xmlns:ds="http://schemas.openxmlformats.org/officeDocument/2006/customXml" ds:itemID="{64B6A321-7988-6C49-8029-D537A831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950</Words>
  <Characters>5415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cp:revision>
  <dcterms:created xsi:type="dcterms:W3CDTF">2014-12-08T01:03:00Z</dcterms:created>
  <dcterms:modified xsi:type="dcterms:W3CDTF">2014-12-21T01:10:00Z</dcterms:modified>
</cp:coreProperties>
</file>