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FBA5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F207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F7C037FD51DB4299C780175EB5462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11896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251BE42D13747996BC0104013A9E5"/>
            </w:placeholder>
            <w:text/>
          </w:sdtPr>
          <w:sdtContent>
            <w:tc>
              <w:tcPr>
                <w:tcW w:w="2073" w:type="dxa"/>
              </w:tcPr>
              <w:p w14:paraId="274320D0" w14:textId="77777777" w:rsidR="00B574C9" w:rsidRDefault="00E71338" w:rsidP="00E71338">
                <w:r>
                  <w:t>Alice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86C90C4AECA4AA483E61BB625BE9E"/>
            </w:placeholder>
            <w:showingPlcHdr/>
            <w:text/>
          </w:sdtPr>
          <w:sdtContent>
            <w:tc>
              <w:tcPr>
                <w:tcW w:w="2551" w:type="dxa"/>
              </w:tcPr>
              <w:p w14:paraId="554E9C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A13C083748D346BA5E9EECB03B3B09"/>
            </w:placeholder>
            <w:text/>
          </w:sdtPr>
          <w:sdtContent>
            <w:tc>
              <w:tcPr>
                <w:tcW w:w="2642" w:type="dxa"/>
              </w:tcPr>
              <w:p w14:paraId="43D06D3D" w14:textId="77777777" w:rsidR="00B574C9" w:rsidRDefault="00E71338" w:rsidP="00E71338">
                <w:proofErr w:type="spellStart"/>
                <w:r>
                  <w:t>Heeren</w:t>
                </w:r>
                <w:proofErr w:type="spellEnd"/>
              </w:p>
            </w:tc>
          </w:sdtContent>
        </w:sdt>
      </w:tr>
      <w:tr w:rsidR="00B574C9" w14:paraId="2E6664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FBF4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812A300A506340B87C503A6D8BD8D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1D549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66A4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3A96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2361F35B4E654BBF8AC095A1890DA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7AA255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BF3A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E505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4263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0EF5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033162FC90B3F4D8488F86E7F36F2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11F000" w14:textId="77777777" w:rsidR="003F0D73" w:rsidRPr="00E71338" w:rsidRDefault="00E71338" w:rsidP="00E71338">
                <w:pPr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  <w:t>Valentim</w:t>
                </w:r>
                <w:proofErr w:type="spellEnd"/>
                <w:r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  <w:t>Rubem</w:t>
                </w:r>
                <w:proofErr w:type="spellEnd"/>
                <w:r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  <w:t xml:space="preserve"> </w:t>
                </w:r>
                <w:r w:rsidRPr="00CE55BF">
                  <w:rPr>
                    <w:rFonts w:ascii="Cambria" w:eastAsia="Cambria" w:hAnsi="Cambria" w:cs="Cambria"/>
                    <w:color w:val="000000"/>
                    <w:sz w:val="24"/>
                    <w:szCs w:val="20"/>
                    <w:lang w:val="en-US"/>
                  </w:rPr>
                  <w:t>(1922 –1991)</w:t>
                </w:r>
              </w:p>
            </w:tc>
          </w:sdtContent>
        </w:sdt>
      </w:tr>
      <w:tr w:rsidR="00464699" w14:paraId="4AA39463" w14:textId="77777777" w:rsidTr="00D50BAA">
        <w:sdt>
          <w:sdtPr>
            <w:alias w:val="Variant headwords"/>
            <w:tag w:val="variantHeadwords"/>
            <w:id w:val="173464402"/>
            <w:placeholder>
              <w:docPart w:val="4A1FF5A6B66DE24C99860D12BC58075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59BC8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C490799" w14:textId="77777777" w:rsidTr="003F0D73">
        <w:sdt>
          <w:sdtPr>
            <w:alias w:val="Abstract"/>
            <w:tag w:val="abstract"/>
            <w:id w:val="-635871867"/>
            <w:placeholder>
              <w:docPart w:val="5BD017A0A48B3A4EBF55E9801D1BE866"/>
            </w:placeholder>
          </w:sdtPr>
          <w:sdtContent>
            <w:sdt>
              <w:sdtPr>
                <w:alias w:val="Article text"/>
                <w:tag w:val="articleText"/>
                <w:id w:val="112031737"/>
                <w:placeholder>
                  <w:docPart w:val="F588A6C8CFD3C947B3FCB569753E765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0807D06" w14:textId="77777777" w:rsidR="00E85A05" w:rsidRDefault="00E71338" w:rsidP="00E85A05">
                    <w:proofErr w:type="spellStart"/>
                    <w:r w:rsidRPr="008717D6">
                      <w:t>Rubem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was born in 1922 in Salvador in the state of Bahia. A self-taught artist,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starts his career in the 1940s acting alongside artists like Mario </w:t>
                    </w:r>
                    <w:proofErr w:type="spellStart"/>
                    <w:r w:rsidRPr="008717D6">
                      <w:t>Cravo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Júnior</w:t>
                    </w:r>
                    <w:proofErr w:type="spellEnd"/>
                    <w:r w:rsidRPr="008717D6">
                      <w:t xml:space="preserve"> and others in effervescent new artistic milieu of the state of </w:t>
                    </w:r>
                    <w:proofErr w:type="spellStart"/>
                    <w:r w:rsidRPr="008717D6">
                      <w:t>Brahia</w:t>
                    </w:r>
                    <w:proofErr w:type="spellEnd"/>
                    <w:r w:rsidRPr="008717D6">
                      <w:t xml:space="preserve">. As art historian Roberto </w:t>
                    </w:r>
                    <w:proofErr w:type="spellStart"/>
                    <w:r w:rsidRPr="008717D6">
                      <w:t>Conduru</w:t>
                    </w:r>
                    <w:proofErr w:type="spellEnd"/>
                    <w:r w:rsidRPr="008717D6">
                      <w:t xml:space="preserve"> has noted,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, similarly to other artists working in the 1940s and 1950s in Latin America, responded to </w:t>
                    </w:r>
                    <w:proofErr w:type="spellStart"/>
                    <w:r w:rsidRPr="008717D6">
                      <w:t>Joaquín</w:t>
                    </w:r>
                    <w:proofErr w:type="spellEnd"/>
                    <w:r w:rsidRPr="008717D6">
                      <w:t xml:space="preserve"> Torres-</w:t>
                    </w:r>
                    <w:proofErr w:type="spellStart"/>
                    <w:r w:rsidRPr="008717D6">
                      <w:t>García’s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Universalimso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Constructivo</w:t>
                    </w:r>
                    <w:proofErr w:type="spellEnd"/>
                    <w:r w:rsidRPr="008717D6">
                      <w:t xml:space="preserve">. Nevertheless,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also learned from artists such as Alfredo </w:t>
                    </w:r>
                    <w:proofErr w:type="spellStart"/>
                    <w:r w:rsidRPr="008717D6">
                      <w:t>Volpi</w:t>
                    </w:r>
                    <w:proofErr w:type="spellEnd"/>
                    <w:r w:rsidRPr="008717D6">
                      <w:t xml:space="preserve"> and Milton </w:t>
                    </w:r>
                    <w:proofErr w:type="spellStart"/>
                    <w:r w:rsidRPr="008717D6">
                      <w:t>Dacosta</w:t>
                    </w:r>
                    <w:proofErr w:type="spellEnd"/>
                    <w:r w:rsidRPr="008717D6">
                      <w:t xml:space="preserve"> carrying their geometric stylistic principles into his own symbolic world heavily influenced by Afro-Brazilian religions. From the 1960s onwards, besides small-scale objects and paintings,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also began working in large-scale murals, installations and public art pieces, the most famous being his marble mural for the NOVACAP building in Brasília.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found a common thread between the modernist rationality of Constructivism and the geometric lines of Afro-Brazilian visual culture. His work manifested local values and themes, while acting in the process of building a Brazilian national identity, and also figuring into the universal debates central to modernism. Paulo </w:t>
                    </w:r>
                    <w:proofErr w:type="spellStart"/>
                    <w:r w:rsidRPr="008717D6">
                      <w:t>Herkenhoff</w:t>
                    </w:r>
                    <w:proofErr w:type="spellEnd"/>
                    <w:r w:rsidRPr="008717D6">
                      <w:t xml:space="preserve"> points to how the double axe of </w:t>
                    </w:r>
                    <w:proofErr w:type="spellStart"/>
                    <w:r w:rsidRPr="008717D6">
                      <w:t>Xangô</w:t>
                    </w:r>
                    <w:proofErr w:type="spellEnd"/>
                    <w:r w:rsidRPr="008717D6">
                      <w:t xml:space="preserve">, a recurrent theme in </w:t>
                    </w:r>
                    <w:proofErr w:type="spellStart"/>
                    <w:r w:rsidRPr="008717D6">
                      <w:t>Valentim’s</w:t>
                    </w:r>
                    <w:proofErr w:type="spellEnd"/>
                    <w:r w:rsidRPr="008717D6">
                      <w:t xml:space="preserve"> work with its double edge blade acts as a metaphor for the artist’s </w:t>
                    </w:r>
                    <w:proofErr w:type="spellStart"/>
                    <w:r w:rsidRPr="008717D6">
                      <w:t>endeavor</w:t>
                    </w:r>
                    <w:proofErr w:type="spellEnd"/>
                    <w:r w:rsidRPr="008717D6">
                      <w:t xml:space="preserve">, working between Constructivism and Afro-Brazilian mythology.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has become an exponent of Brazilian art and is especially praised for shedding light into the visual world of Afro-Brazilian religions. He showed at the now iconic 1966 World Festival of Negro Arts in Dakar, Senegal and at the 16ª </w:t>
                    </w:r>
                    <w:proofErr w:type="spellStart"/>
                    <w:r w:rsidRPr="008717D6">
                      <w:t>Bienal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Internacional</w:t>
                    </w:r>
                    <w:proofErr w:type="spellEnd"/>
                    <w:r w:rsidRPr="008717D6">
                      <w:t xml:space="preserve"> de São Paulo and in 1977. In 1998, the </w:t>
                    </w:r>
                    <w:proofErr w:type="spellStart"/>
                    <w:r w:rsidRPr="008717D6">
                      <w:t>Museu</w:t>
                    </w:r>
                    <w:proofErr w:type="spellEnd"/>
                    <w:r w:rsidRPr="008717D6">
                      <w:t xml:space="preserve"> de Arte </w:t>
                    </w:r>
                    <w:proofErr w:type="spellStart"/>
                    <w:r w:rsidRPr="008717D6">
                      <w:t>Moderna</w:t>
                    </w:r>
                    <w:proofErr w:type="spellEnd"/>
                    <w:r w:rsidRPr="008717D6">
                      <w:t xml:space="preserve"> da Bahia (MAM-BA) inaugurated a special room in his sculpture garden in the artist’s name.</w:t>
                    </w:r>
                  </w:p>
                </w:tc>
              </w:sdtContent>
            </w:sdt>
          </w:sdtContent>
        </w:sdt>
      </w:tr>
      <w:tr w:rsidR="003F0D73" w14:paraId="2DF54672" w14:textId="77777777" w:rsidTr="003F0D73">
        <w:sdt>
          <w:sdtPr>
            <w:alias w:val="Article text"/>
            <w:tag w:val="articleText"/>
            <w:id w:val="634067588"/>
            <w:placeholder>
              <w:docPart w:val="7D44B2B72DB5174486E087587F507D4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5702A" w14:textId="77777777" w:rsidR="00D50BAA" w:rsidRDefault="00E71338" w:rsidP="00E71338">
                <w:proofErr w:type="spellStart"/>
                <w:r w:rsidRPr="008717D6">
                  <w:t>Rubem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was born in 1922 in Salvador in the state of Bahia. A self-taught artist,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starts his career in the 1940s acting alongside artists like Mario </w:t>
                </w:r>
                <w:proofErr w:type="spellStart"/>
                <w:r w:rsidRPr="008717D6">
                  <w:t>Cravo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Júnior</w:t>
                </w:r>
                <w:proofErr w:type="spellEnd"/>
                <w:r w:rsidRPr="008717D6">
                  <w:t xml:space="preserve"> and others in effervescent new artistic milieu of the state of </w:t>
                </w:r>
                <w:proofErr w:type="spellStart"/>
                <w:r w:rsidRPr="008717D6">
                  <w:t>Brahia</w:t>
                </w:r>
                <w:proofErr w:type="spellEnd"/>
                <w:r w:rsidRPr="008717D6">
                  <w:t xml:space="preserve">. As art historian Roberto </w:t>
                </w:r>
                <w:proofErr w:type="spellStart"/>
                <w:r w:rsidRPr="008717D6">
                  <w:t>Conduru</w:t>
                </w:r>
                <w:proofErr w:type="spellEnd"/>
                <w:r w:rsidRPr="008717D6">
                  <w:t xml:space="preserve"> has noted,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, similarly to other artists working in the 1940s and 1950s in Latin America, responded to </w:t>
                </w:r>
                <w:proofErr w:type="spellStart"/>
                <w:r w:rsidRPr="008717D6">
                  <w:t>Joaquín</w:t>
                </w:r>
                <w:proofErr w:type="spellEnd"/>
                <w:r w:rsidRPr="008717D6">
                  <w:t xml:space="preserve"> Torres-</w:t>
                </w:r>
                <w:proofErr w:type="spellStart"/>
                <w:r w:rsidRPr="008717D6">
                  <w:t>García’s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Universalimso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Constructivo</w:t>
                </w:r>
                <w:proofErr w:type="spellEnd"/>
                <w:r w:rsidRPr="008717D6">
                  <w:t xml:space="preserve">. Nevertheless,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also learned from artists such as Alfredo </w:t>
                </w:r>
                <w:proofErr w:type="spellStart"/>
                <w:r w:rsidRPr="008717D6">
                  <w:t>Volpi</w:t>
                </w:r>
                <w:proofErr w:type="spellEnd"/>
                <w:r w:rsidRPr="008717D6">
                  <w:t xml:space="preserve"> and Milton </w:t>
                </w:r>
                <w:proofErr w:type="spellStart"/>
                <w:r w:rsidRPr="008717D6">
                  <w:t>Dacosta</w:t>
                </w:r>
                <w:proofErr w:type="spellEnd"/>
                <w:r w:rsidRPr="008717D6">
                  <w:t xml:space="preserve"> carrying their geometric stylistic principles into his own symbolic world heavily influenced by Afro-Brazilian religions. From the 1960s onwards, besides small-scale objects and paintings,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also began working in large-scale murals, installations and public art pieces, the most famous being his marble mural for the NOVACAP building in Brasília.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found a common thread between the modernist rationality of Constructivism and the geometric lines of Afro-Brazilian visual culture. His work manifested local values and themes, while acting in the process of building a Brazilian national identity, and also figuring into the universal debates central to modernism. Paulo </w:t>
                </w:r>
                <w:proofErr w:type="spellStart"/>
                <w:r w:rsidRPr="008717D6">
                  <w:t>Herkenhoff</w:t>
                </w:r>
                <w:proofErr w:type="spellEnd"/>
                <w:r w:rsidRPr="008717D6">
                  <w:t xml:space="preserve"> points to how the double axe of </w:t>
                </w:r>
                <w:proofErr w:type="spellStart"/>
                <w:r w:rsidRPr="008717D6">
                  <w:t>Xangô</w:t>
                </w:r>
                <w:proofErr w:type="spellEnd"/>
                <w:r w:rsidRPr="008717D6">
                  <w:t xml:space="preserve">, a recurrent theme in </w:t>
                </w:r>
                <w:proofErr w:type="spellStart"/>
                <w:r w:rsidRPr="008717D6">
                  <w:t>Valentim’s</w:t>
                </w:r>
                <w:proofErr w:type="spellEnd"/>
                <w:r w:rsidRPr="008717D6">
                  <w:t xml:space="preserve"> work with its double edge blade acts as a </w:t>
                </w:r>
                <w:r w:rsidRPr="008717D6">
                  <w:lastRenderedPageBreak/>
                  <w:t xml:space="preserve">metaphor for the artist’s </w:t>
                </w:r>
                <w:proofErr w:type="spellStart"/>
                <w:r w:rsidRPr="008717D6">
                  <w:t>endeavor</w:t>
                </w:r>
                <w:proofErr w:type="spellEnd"/>
                <w:r w:rsidRPr="008717D6">
                  <w:t xml:space="preserve">, working between Constructivism and Afro-Brazilian mythology.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has become an exponent of Brazilian art and is especially praised for shedding light into the visual world of Afro-Brazilian religions. He showed at the now iconic 1966 World Festival of Negro Arts in Dakar, Senegal and at the 16ª </w:t>
                </w:r>
                <w:proofErr w:type="spellStart"/>
                <w:r w:rsidRPr="008717D6">
                  <w:t>Bienal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Internacional</w:t>
                </w:r>
                <w:proofErr w:type="spellEnd"/>
                <w:r w:rsidRPr="008717D6">
                  <w:t xml:space="preserve"> de São Paulo and in 1977. In 1998, the </w:t>
                </w:r>
                <w:proofErr w:type="spellStart"/>
                <w:r w:rsidRPr="008717D6">
                  <w:t>Museu</w:t>
                </w:r>
                <w:proofErr w:type="spellEnd"/>
                <w:r w:rsidRPr="008717D6">
                  <w:t xml:space="preserve"> de Arte </w:t>
                </w:r>
                <w:proofErr w:type="spellStart"/>
                <w:r w:rsidRPr="008717D6">
                  <w:t>Moderna</w:t>
                </w:r>
                <w:proofErr w:type="spellEnd"/>
                <w:r w:rsidRPr="008717D6">
                  <w:t xml:space="preserve"> da Bahia (MAM-BA) inaugurated a special room in his sculpture garden in the artist’s name.</w:t>
                </w:r>
              </w:p>
              <w:p w14:paraId="639D0307" w14:textId="77777777" w:rsidR="00D50BAA" w:rsidRDefault="00D50BAA" w:rsidP="00E71338"/>
              <w:p w14:paraId="198A027B" w14:textId="77777777" w:rsidR="00610A9E" w:rsidRDefault="00610A9E" w:rsidP="00E71338">
                <w:r>
                  <w:t>[File: sem.jpg]</w:t>
                </w:r>
              </w:p>
              <w:p w14:paraId="5E8DE17A" w14:textId="77777777" w:rsidR="00610A9E" w:rsidRDefault="00610A9E" w:rsidP="00E71338"/>
              <w:p w14:paraId="040FF963" w14:textId="77777777" w:rsidR="00D50BAA" w:rsidRDefault="00D50BAA" w:rsidP="00610A9E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proofErr w:type="spellStart"/>
                <w:r>
                  <w:t>Rubem</w:t>
                </w:r>
                <w:proofErr w:type="spellEnd"/>
                <w:r>
                  <w:t xml:space="preserve"> </w:t>
                </w:r>
                <w:proofErr w:type="spellStart"/>
                <w:r>
                  <w:t>Valentim</w:t>
                </w:r>
                <w:proofErr w:type="spellEnd"/>
                <w:r>
                  <w:t xml:space="preserve">, </w:t>
                </w:r>
                <w:proofErr w:type="spellStart"/>
                <w:r>
                  <w:t>Sem</w:t>
                </w:r>
                <w:proofErr w:type="spellEnd"/>
                <w:r>
                  <w:t xml:space="preserve"> </w:t>
                </w:r>
                <w:proofErr w:type="spellStart"/>
                <w:r>
                  <w:t>título</w:t>
                </w:r>
                <w:proofErr w:type="spellEnd"/>
                <w:r>
                  <w:t xml:space="preserve">, 1989, </w:t>
                </w:r>
                <w:proofErr w:type="spellStart"/>
                <w:r>
                  <w:t>Silkscreening</w:t>
                </w:r>
                <w:proofErr w:type="spellEnd"/>
                <w:r>
                  <w:t xml:space="preserve">, 100 X 70 cm, </w:t>
                </w:r>
                <w:proofErr w:type="spellStart"/>
                <w:r>
                  <w:t>Pinacoteca</w:t>
                </w:r>
                <w:proofErr w:type="spellEnd"/>
                <w:r>
                  <w:t xml:space="preserve"> do Estado de São Paulo</w:t>
                </w:r>
              </w:p>
              <w:p w14:paraId="73DF0C4D" w14:textId="77777777" w:rsidR="00D50BAA" w:rsidRDefault="00D50BAA" w:rsidP="00610A9E">
                <w:hyperlink r:id="rId9">
                  <w:r>
                    <w:rPr>
                      <w:color w:val="0000FF"/>
                      <w:u w:val="single"/>
                    </w:rPr>
                    <w:t>http://www.pinacoteca.org.br/pinacoteca-pt/default.aspx?mn=545&amp;c=acervo&amp;letra=R&amp;cd=2508</w:t>
                  </w:r>
                </w:hyperlink>
                <w:hyperlink r:id="rId10">
                  <w:r w:rsidRPr="00D50BAA">
                    <w:rPr>
                      <w:rStyle w:val="Hyperlink"/>
                    </w:rPr>
                    <w:t>http://www.pinacoteca.org.br/pinacoteca-pt/default.aspx?mn=545&amp;c=acervo&amp;letra=R&amp;cd=2508</w:t>
                  </w:r>
                </w:hyperlink>
              </w:p>
              <w:p w14:paraId="4EE7CECC" w14:textId="77777777" w:rsidR="003F0D73" w:rsidRDefault="003F0D73" w:rsidP="00E71338"/>
            </w:tc>
          </w:sdtContent>
        </w:sdt>
      </w:tr>
      <w:tr w:rsidR="003235A7" w14:paraId="5CA92983" w14:textId="77777777" w:rsidTr="003235A7">
        <w:tc>
          <w:tcPr>
            <w:tcW w:w="9016" w:type="dxa"/>
          </w:tcPr>
          <w:p w14:paraId="359C513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14492A9C8BE84286A2D8E37D04DE10"/>
              </w:placeholder>
            </w:sdtPr>
            <w:sdtContent>
              <w:p w14:paraId="5B5CD65C" w14:textId="77777777" w:rsidR="00345210" w:rsidRDefault="00345210" w:rsidP="004258C8">
                <w:sdt>
                  <w:sdtPr>
                    <w:id w:val="-2677812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Her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45210">
                      <w:rPr>
                        <w:noProof/>
                        <w:lang w:val="en-US"/>
                      </w:rPr>
                      <w:t>(Herkenhoff)</w:t>
                    </w:r>
                    <w:r>
                      <w:fldChar w:fldCharType="end"/>
                    </w:r>
                  </w:sdtContent>
                </w:sdt>
              </w:p>
              <w:p w14:paraId="544CD06D" w14:textId="77777777" w:rsidR="00345210" w:rsidRDefault="00345210" w:rsidP="004258C8">
                <w:sdt>
                  <w:sdtPr>
                    <w:id w:val="-9495473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Val78 \l 1033 </w:instrText>
                    </w:r>
                    <w:r>
                      <w:fldChar w:fldCharType="separate"/>
                    </w:r>
                    <w:r w:rsidRPr="00345210">
                      <w:rPr>
                        <w:noProof/>
                        <w:lang w:val="en-US"/>
                      </w:rPr>
                      <w:t>(Valentim, Mito E Magia Na Arte De Rubem Valentim: Emblemática)</w:t>
                    </w:r>
                    <w:r>
                      <w:fldChar w:fldCharType="end"/>
                    </w:r>
                  </w:sdtContent>
                </w:sdt>
              </w:p>
              <w:p w14:paraId="48E38D1B" w14:textId="4C3556F4" w:rsidR="003235A7" w:rsidRDefault="00345210" w:rsidP="004258C8">
                <w:sdt>
                  <w:sdtPr>
                    <w:id w:val="8876085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Val01 \l 1033 </w:instrText>
                    </w:r>
                    <w:r>
                      <w:fldChar w:fldCharType="separate"/>
                    </w:r>
                    <w:r w:rsidRPr="00345210">
                      <w:rPr>
                        <w:noProof/>
                        <w:lang w:val="en-US"/>
                      </w:rPr>
                      <w:t>(Valentim, Fonteles and Barja)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0AA6539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CBCDB" w14:textId="77777777" w:rsidR="00610A9E" w:rsidRDefault="00610A9E" w:rsidP="007A0D55">
      <w:pPr>
        <w:spacing w:after="0" w:line="240" w:lineRule="auto"/>
      </w:pPr>
      <w:r>
        <w:separator/>
      </w:r>
    </w:p>
  </w:endnote>
  <w:endnote w:type="continuationSeparator" w:id="0">
    <w:p w14:paraId="74974381" w14:textId="77777777" w:rsidR="00610A9E" w:rsidRDefault="00610A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A255C" w14:textId="77777777" w:rsidR="00610A9E" w:rsidRDefault="00610A9E" w:rsidP="007A0D55">
      <w:pPr>
        <w:spacing w:after="0" w:line="240" w:lineRule="auto"/>
      </w:pPr>
      <w:r>
        <w:separator/>
      </w:r>
    </w:p>
  </w:footnote>
  <w:footnote w:type="continuationSeparator" w:id="0">
    <w:p w14:paraId="4A951ABA" w14:textId="77777777" w:rsidR="00610A9E" w:rsidRDefault="00610A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DD8E3" w14:textId="77777777" w:rsidR="00610A9E" w:rsidRDefault="00610A9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66237" w14:textId="77777777" w:rsidR="00610A9E" w:rsidRDefault="00610A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3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2CF6"/>
    <w:rsid w:val="003235A7"/>
    <w:rsid w:val="00345210"/>
    <w:rsid w:val="003677B6"/>
    <w:rsid w:val="003D3579"/>
    <w:rsid w:val="003E2795"/>
    <w:rsid w:val="003F0D73"/>
    <w:rsid w:val="004258C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0A9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0BAA"/>
    <w:rsid w:val="00D656DA"/>
    <w:rsid w:val="00D83300"/>
    <w:rsid w:val="00DC6B48"/>
    <w:rsid w:val="00DF01B0"/>
    <w:rsid w:val="00E7133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1D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71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38"/>
    <w:rPr>
      <w:rFonts w:ascii="Lucida Grande" w:hAnsi="Lucida Grande"/>
      <w:sz w:val="18"/>
      <w:szCs w:val="18"/>
    </w:rPr>
  </w:style>
  <w:style w:type="paragraph" w:customStyle="1" w:styleId="normal0">
    <w:name w:val="normal"/>
    <w:rsid w:val="00E71338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50BA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50BA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71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38"/>
    <w:rPr>
      <w:rFonts w:ascii="Lucida Grande" w:hAnsi="Lucida Grande"/>
      <w:sz w:val="18"/>
      <w:szCs w:val="18"/>
    </w:rPr>
  </w:style>
  <w:style w:type="paragraph" w:customStyle="1" w:styleId="normal0">
    <w:name w:val="normal"/>
    <w:rsid w:val="00E71338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50BA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50BA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inacoteca.org.br/pinacoteca-pt/default.aspx?mn=545&amp;c=acervo&amp;letra=R&amp;cd=2508" TargetMode="External"/><Relationship Id="rId10" Type="http://schemas.openxmlformats.org/officeDocument/2006/relationships/hyperlink" Target="http://www.pinacoteca.org.br/pinacoteca-pt/default.aspx?mn=545&amp;c=acervo&amp;letra=R&amp;cd=25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F7C037FD51DB4299C780175EB5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369D-8DB1-6941-B4B2-6AE75C7D131B}"/>
      </w:docPartPr>
      <w:docPartBody>
        <w:p w:rsidR="00960B04" w:rsidRDefault="00960B04">
          <w:pPr>
            <w:pStyle w:val="91F7C037FD51DB4299C780175EB5462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251BE42D13747996BC0104013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0760-ACF0-DC40-8649-AC3A29BC7D8F}"/>
      </w:docPartPr>
      <w:docPartBody>
        <w:p w:rsidR="00960B04" w:rsidRDefault="00960B04">
          <w:pPr>
            <w:pStyle w:val="55E251BE42D13747996BC0104013A9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86C90C4AECA4AA483E61BB625B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484C-353A-4C4D-8918-43C5AC6FA597}"/>
      </w:docPartPr>
      <w:docPartBody>
        <w:p w:rsidR="00960B04" w:rsidRDefault="00960B04">
          <w:pPr>
            <w:pStyle w:val="B0A86C90C4AECA4AA483E61BB625BE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A13C083748D346BA5E9EECB03B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5FC9-0100-D14D-93C9-47B4A4923FF9}"/>
      </w:docPartPr>
      <w:docPartBody>
        <w:p w:rsidR="00960B04" w:rsidRDefault="00960B04">
          <w:pPr>
            <w:pStyle w:val="0DA13C083748D346BA5E9EECB03B3B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812A300A506340B87C503A6D8B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1EBD-83DE-8848-896B-34FED1EF03D0}"/>
      </w:docPartPr>
      <w:docPartBody>
        <w:p w:rsidR="00960B04" w:rsidRDefault="00960B04">
          <w:pPr>
            <w:pStyle w:val="DC812A300A506340B87C503A6D8BD8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2361F35B4E654BBF8AC095A1890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78DB-DC2B-0F43-AB80-687BA641E52C}"/>
      </w:docPartPr>
      <w:docPartBody>
        <w:p w:rsidR="00960B04" w:rsidRDefault="00960B04">
          <w:pPr>
            <w:pStyle w:val="092361F35B4E654BBF8AC095A1890D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33162FC90B3F4D8488F86E7F36F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BC2B3-4673-3848-8C9E-934B513A5D72}"/>
      </w:docPartPr>
      <w:docPartBody>
        <w:p w:rsidR="00960B04" w:rsidRDefault="00960B04">
          <w:pPr>
            <w:pStyle w:val="E033162FC90B3F4D8488F86E7F36F2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1FF5A6B66DE24C99860D12BC580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8D35-0840-7E46-BEBE-3CDF9FFA47D9}"/>
      </w:docPartPr>
      <w:docPartBody>
        <w:p w:rsidR="00960B04" w:rsidRDefault="00960B04">
          <w:pPr>
            <w:pStyle w:val="4A1FF5A6B66DE24C99860D12BC5807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BD017A0A48B3A4EBF55E9801D1BE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10460-24D7-1148-B213-A6EDFA8E7262}"/>
      </w:docPartPr>
      <w:docPartBody>
        <w:p w:rsidR="00960B04" w:rsidRDefault="00960B04">
          <w:pPr>
            <w:pStyle w:val="5BD017A0A48B3A4EBF55E9801D1BE8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D44B2B72DB5174486E087587F507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0ABC-1C91-2D47-A244-79F0EC027118}"/>
      </w:docPartPr>
      <w:docPartBody>
        <w:p w:rsidR="00960B04" w:rsidRDefault="00960B04">
          <w:pPr>
            <w:pStyle w:val="7D44B2B72DB5174486E087587F507D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14492A9C8BE84286A2D8E37D04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1DAD-A574-224C-A26E-384ADBE6F0E4}"/>
      </w:docPartPr>
      <w:docPartBody>
        <w:p w:rsidR="00960B04" w:rsidRDefault="00960B04">
          <w:pPr>
            <w:pStyle w:val="F914492A9C8BE84286A2D8E37D04DE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588A6C8CFD3C947B3FCB569753E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EFD9-93FC-5447-9CE3-5845F9BD912B}"/>
      </w:docPartPr>
      <w:docPartBody>
        <w:p w:rsidR="00960B04" w:rsidRDefault="00960B04" w:rsidP="00960B04">
          <w:pPr>
            <w:pStyle w:val="F588A6C8CFD3C947B3FCB569753E765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04"/>
    <w:rsid w:val="009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B04"/>
    <w:rPr>
      <w:color w:val="808080"/>
    </w:rPr>
  </w:style>
  <w:style w:type="paragraph" w:customStyle="1" w:styleId="91F7C037FD51DB4299C780175EB54620">
    <w:name w:val="91F7C037FD51DB4299C780175EB54620"/>
  </w:style>
  <w:style w:type="paragraph" w:customStyle="1" w:styleId="55E251BE42D13747996BC0104013A9E5">
    <w:name w:val="55E251BE42D13747996BC0104013A9E5"/>
  </w:style>
  <w:style w:type="paragraph" w:customStyle="1" w:styleId="B0A86C90C4AECA4AA483E61BB625BE9E">
    <w:name w:val="B0A86C90C4AECA4AA483E61BB625BE9E"/>
  </w:style>
  <w:style w:type="paragraph" w:customStyle="1" w:styleId="0DA13C083748D346BA5E9EECB03B3B09">
    <w:name w:val="0DA13C083748D346BA5E9EECB03B3B09"/>
  </w:style>
  <w:style w:type="paragraph" w:customStyle="1" w:styleId="DC812A300A506340B87C503A6D8BD8D3">
    <w:name w:val="DC812A300A506340B87C503A6D8BD8D3"/>
  </w:style>
  <w:style w:type="paragraph" w:customStyle="1" w:styleId="092361F35B4E654BBF8AC095A1890DAC">
    <w:name w:val="092361F35B4E654BBF8AC095A1890DAC"/>
  </w:style>
  <w:style w:type="paragraph" w:customStyle="1" w:styleId="E033162FC90B3F4D8488F86E7F36F277">
    <w:name w:val="E033162FC90B3F4D8488F86E7F36F277"/>
  </w:style>
  <w:style w:type="paragraph" w:customStyle="1" w:styleId="4A1FF5A6B66DE24C99860D12BC58075E">
    <w:name w:val="4A1FF5A6B66DE24C99860D12BC58075E"/>
  </w:style>
  <w:style w:type="paragraph" w:customStyle="1" w:styleId="5BD017A0A48B3A4EBF55E9801D1BE866">
    <w:name w:val="5BD017A0A48B3A4EBF55E9801D1BE866"/>
  </w:style>
  <w:style w:type="paragraph" w:customStyle="1" w:styleId="7D44B2B72DB5174486E087587F507D43">
    <w:name w:val="7D44B2B72DB5174486E087587F507D43"/>
  </w:style>
  <w:style w:type="paragraph" w:customStyle="1" w:styleId="F914492A9C8BE84286A2D8E37D04DE10">
    <w:name w:val="F914492A9C8BE84286A2D8E37D04DE10"/>
  </w:style>
  <w:style w:type="paragraph" w:customStyle="1" w:styleId="F588A6C8CFD3C947B3FCB569753E765D">
    <w:name w:val="F588A6C8CFD3C947B3FCB569753E765D"/>
    <w:rsid w:val="00960B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B04"/>
    <w:rPr>
      <w:color w:val="808080"/>
    </w:rPr>
  </w:style>
  <w:style w:type="paragraph" w:customStyle="1" w:styleId="91F7C037FD51DB4299C780175EB54620">
    <w:name w:val="91F7C037FD51DB4299C780175EB54620"/>
  </w:style>
  <w:style w:type="paragraph" w:customStyle="1" w:styleId="55E251BE42D13747996BC0104013A9E5">
    <w:name w:val="55E251BE42D13747996BC0104013A9E5"/>
  </w:style>
  <w:style w:type="paragraph" w:customStyle="1" w:styleId="B0A86C90C4AECA4AA483E61BB625BE9E">
    <w:name w:val="B0A86C90C4AECA4AA483E61BB625BE9E"/>
  </w:style>
  <w:style w:type="paragraph" w:customStyle="1" w:styleId="0DA13C083748D346BA5E9EECB03B3B09">
    <w:name w:val="0DA13C083748D346BA5E9EECB03B3B09"/>
  </w:style>
  <w:style w:type="paragraph" w:customStyle="1" w:styleId="DC812A300A506340B87C503A6D8BD8D3">
    <w:name w:val="DC812A300A506340B87C503A6D8BD8D3"/>
  </w:style>
  <w:style w:type="paragraph" w:customStyle="1" w:styleId="092361F35B4E654BBF8AC095A1890DAC">
    <w:name w:val="092361F35B4E654BBF8AC095A1890DAC"/>
  </w:style>
  <w:style w:type="paragraph" w:customStyle="1" w:styleId="E033162FC90B3F4D8488F86E7F36F277">
    <w:name w:val="E033162FC90B3F4D8488F86E7F36F277"/>
  </w:style>
  <w:style w:type="paragraph" w:customStyle="1" w:styleId="4A1FF5A6B66DE24C99860D12BC58075E">
    <w:name w:val="4A1FF5A6B66DE24C99860D12BC58075E"/>
  </w:style>
  <w:style w:type="paragraph" w:customStyle="1" w:styleId="5BD017A0A48B3A4EBF55E9801D1BE866">
    <w:name w:val="5BD017A0A48B3A4EBF55E9801D1BE866"/>
  </w:style>
  <w:style w:type="paragraph" w:customStyle="1" w:styleId="7D44B2B72DB5174486E087587F507D43">
    <w:name w:val="7D44B2B72DB5174486E087587F507D43"/>
  </w:style>
  <w:style w:type="paragraph" w:customStyle="1" w:styleId="F914492A9C8BE84286A2D8E37D04DE10">
    <w:name w:val="F914492A9C8BE84286A2D8E37D04DE10"/>
  </w:style>
  <w:style w:type="paragraph" w:customStyle="1" w:styleId="F588A6C8CFD3C947B3FCB569753E765D">
    <w:name w:val="F588A6C8CFD3C947B3FCB569753E765D"/>
    <w:rsid w:val="00960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Val01</b:Tag>
    <b:SourceType>Book</b:SourceType>
    <b:Guid>{4007FA70-5898-5A4B-A6EB-534768127B0D}</b:Guid>
    <b:Title>Rubem Valentim: Artista Da Luz</b:Title>
    <b:City>São Paulo</b:City>
    <b:Publisher>Edições Pinacoteca</b:Publisher>
    <b:Year>2001</b:Year>
    <b:Author>
      <b:Author>
        <b:NameList>
          <b:Person>
            <b:Last>Valentim</b:Last>
            <b:First>Rubem</b:First>
          </b:Person>
          <b:Person>
            <b:Last>Fonteles</b:Last>
            <b:First>Bené</b:First>
          </b:Person>
          <b:Person>
            <b:Last>Barja</b:Last>
            <b:First>Wagner</b:First>
          </b:Person>
          <b:Person>
            <b:Last>Beuttenmüller</b:Last>
            <b:First>Alberto</b:First>
          </b:Person>
        </b:NameList>
      </b:Author>
    </b:Author>
    <b:RefOrder>3</b:RefOrder>
  </b:Source>
  <b:Source>
    <b:Tag>Val78</b:Tag>
    <b:SourceType>Book</b:SourceType>
    <b:Guid>{0AA9B3CD-D916-0C46-9A59-E2B36C98236F}</b:Guid>
    <b:Title>Mito E Magia Na Arte De Rubem Valentim: Emblemática</b:Title>
    <b:City>Rio de Janeiro</b:City>
    <b:Publisher>Galeria Bonino</b:Publisher>
    <b:Year>1978</b:Year>
    <b:Author>
      <b:Author>
        <b:NameList>
          <b:Person>
            <b:Last>Valentim</b:Last>
            <b:First>Rubem</b:First>
          </b:Person>
        </b:NameList>
      </b:Author>
    </b:Author>
    <b:RefOrder>2</b:RefOrder>
  </b:Source>
  <b:Source>
    <b:Tag>Her</b:Tag>
    <b:SourceType>BookSection</b:SourceType>
    <b:Guid>{643DAC58-212F-0448-9EEF-CADBB32BC54F}</b:Guid>
    <b:Title>Constructive Congá: Rubem Valentim</b:Title>
    <b:City>São Paulo</b:City>
    <b:Publisher>Instituto Tomie Ohtake</b:Publisher>
    <b:Author>
      <b:Author>
        <b:NameList>
          <b:Person>
            <b:Last>Herkenhoff</b:Last>
            <b:First>Paulo</b:First>
          </b:Person>
        </b:NameList>
      </b:Author>
    </b:Author>
    <b:BookTitle>Pincelada - Pintura e Método: projeções da década de 50</b:BookTitle>
    <b:RefOrder>1</b:RefOrder>
  </b:Source>
</b:Sources>
</file>

<file path=customXml/itemProps1.xml><?xml version="1.0" encoding="utf-8"?>
<ds:datastoreItem xmlns:ds="http://schemas.openxmlformats.org/officeDocument/2006/customXml" ds:itemID="{51C6AC56-08CF-F94D-883F-597ABE0E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703</Words>
  <Characters>4011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</cp:revision>
  <dcterms:created xsi:type="dcterms:W3CDTF">2015-03-12T00:15:00Z</dcterms:created>
  <dcterms:modified xsi:type="dcterms:W3CDTF">2015-03-12T00:46:00Z</dcterms:modified>
</cp:coreProperties>
</file>