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2E32A403" w14:textId="77777777" w:rsidTr="00922950">
        <w:tc>
          <w:tcPr>
            <w:tcW w:w="491" w:type="dxa"/>
            <w:vMerge w:val="restart"/>
            <w:shd w:val="clear" w:color="auto" w:fill="A6A6A6" w:themeFill="background1" w:themeFillShade="A6"/>
            <w:textDirection w:val="btLr"/>
          </w:tcPr>
          <w:p w14:paraId="2E32F8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4721A3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8645991" w14:textId="77777777" w:rsidR="00B574C9" w:rsidRDefault="004510AA" w:rsidP="004510AA">
                <w:r>
                  <w:t>Anthony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CCCE253"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B134B09" w14:textId="77777777" w:rsidR="00B574C9" w:rsidRDefault="004510AA" w:rsidP="004510AA">
                <w:r>
                  <w:t>Parton</w:t>
                </w:r>
              </w:p>
            </w:tc>
          </w:sdtContent>
        </w:sdt>
      </w:tr>
      <w:tr w:rsidR="00B574C9" w14:paraId="06326715" w14:textId="77777777" w:rsidTr="001A6A06">
        <w:trPr>
          <w:trHeight w:val="986"/>
        </w:trPr>
        <w:tc>
          <w:tcPr>
            <w:tcW w:w="491" w:type="dxa"/>
            <w:vMerge/>
            <w:shd w:val="clear" w:color="auto" w:fill="A6A6A6" w:themeFill="background1" w:themeFillShade="A6"/>
          </w:tcPr>
          <w:p w14:paraId="67CAD7C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BC52BE8" w14:textId="77777777" w:rsidR="00B574C9" w:rsidRDefault="00B574C9" w:rsidP="00922950">
                <w:r>
                  <w:rPr>
                    <w:rStyle w:val="PlaceholderText"/>
                  </w:rPr>
                  <w:t>[Enter your biography]</w:t>
                </w:r>
              </w:p>
            </w:tc>
          </w:sdtContent>
        </w:sdt>
      </w:tr>
      <w:tr w:rsidR="00B574C9" w14:paraId="2EAB80A6" w14:textId="77777777" w:rsidTr="001A6A06">
        <w:trPr>
          <w:trHeight w:val="986"/>
        </w:trPr>
        <w:tc>
          <w:tcPr>
            <w:tcW w:w="491" w:type="dxa"/>
            <w:vMerge/>
            <w:shd w:val="clear" w:color="auto" w:fill="A6A6A6" w:themeFill="background1" w:themeFillShade="A6"/>
          </w:tcPr>
          <w:p w14:paraId="56A9579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991EFDB" w14:textId="77777777" w:rsidR="00B574C9" w:rsidRDefault="004510AA" w:rsidP="004510AA">
                <w:r>
                  <w:t>Durham University</w:t>
                </w:r>
              </w:p>
            </w:tc>
          </w:sdtContent>
        </w:sdt>
      </w:tr>
    </w:tbl>
    <w:p w14:paraId="04731CD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49C9AE" w14:textId="77777777" w:rsidTr="00244BB0">
        <w:tc>
          <w:tcPr>
            <w:tcW w:w="9016" w:type="dxa"/>
            <w:shd w:val="clear" w:color="auto" w:fill="A6A6A6" w:themeFill="background1" w:themeFillShade="A6"/>
            <w:tcMar>
              <w:top w:w="113" w:type="dxa"/>
              <w:bottom w:w="113" w:type="dxa"/>
            </w:tcMar>
          </w:tcPr>
          <w:p w14:paraId="4F2681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42B8A1"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0CAC70B" w14:textId="77777777" w:rsidR="003F0D73" w:rsidRPr="00FB589A" w:rsidRDefault="004510AA" w:rsidP="004510AA">
                <w:r>
                  <w:t xml:space="preserve">Ballets </w:t>
                </w:r>
                <w:proofErr w:type="spellStart"/>
                <w:r>
                  <w:t>Russes</w:t>
                </w:r>
                <w:proofErr w:type="spellEnd"/>
              </w:p>
            </w:tc>
          </w:sdtContent>
        </w:sdt>
      </w:tr>
      <w:tr w:rsidR="00464699" w14:paraId="6ED94977"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0B1C4D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91528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0E440A9" w14:textId="77777777" w:rsidR="00E85A05" w:rsidRDefault="004510AA" w:rsidP="00E85A05">
                <w:r w:rsidRPr="00CD7CB6">
                  <w:rPr>
                    <w:noProof/>
                    <w:lang w:val="en-US"/>
                  </w:rPr>
                  <w:t xml:space="preserve">Founded by the Russian impressario Sergei Diaghilev in 1909, the </w:t>
                </w:r>
                <w:r w:rsidRPr="00CD7CB6">
                  <w:rPr>
                    <w:i/>
                    <w:noProof/>
                    <w:lang w:val="en-US"/>
                  </w:rPr>
                  <w:t>Ballets Russes</w:t>
                </w:r>
                <w:r w:rsidRPr="00CD7CB6">
                  <w:rPr>
                    <w:noProof/>
                    <w:lang w:val="en-US"/>
                  </w:rPr>
                  <w:t xml:space="preserve"> played a role of fundamental importance in the development of early 20th-century modernism. In the course of its twenty year history, Diaghilev employed the most exciting and forward thinking artists, composers and choregraphers of the time to create over 100 ballets which not only revolutionized the language of dance and reformulated the role of the performing arts by bring modernism onto the stage but also charted a new step forward in inter-disciplinary creation, using the medium of ballet to bring to fruition Richard Wagner’s concept of  the </w:t>
                </w:r>
                <w:r w:rsidRPr="00CD7CB6">
                  <w:rPr>
                    <w:i/>
                    <w:noProof/>
                    <w:lang w:val="en-US"/>
                  </w:rPr>
                  <w:t xml:space="preserve">Gesamtkunstwerk </w:t>
                </w:r>
                <w:r w:rsidRPr="00CD7CB6">
                  <w:rPr>
                    <w:noProof/>
                    <w:lang w:val="en-US"/>
                  </w:rPr>
                  <w:t>(‘total art work’).</w:t>
                </w:r>
              </w:p>
            </w:tc>
          </w:sdtContent>
        </w:sdt>
      </w:tr>
      <w:tr w:rsidR="003F0D73" w14:paraId="2A038FF1"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5191682" w14:textId="77777777" w:rsidR="004510AA" w:rsidRPr="00CD7CB6" w:rsidRDefault="004510AA" w:rsidP="004510AA">
                <w:pPr>
                  <w:rPr>
                    <w:b/>
                    <w:noProof/>
                    <w:lang w:val="en-US"/>
                  </w:rPr>
                </w:pPr>
                <w:r w:rsidRPr="00CD7CB6">
                  <w:rPr>
                    <w:noProof/>
                    <w:lang w:val="en-US"/>
                  </w:rPr>
                  <w:t xml:space="preserve">Founded by the Russian impressario Sergei Diaghilev in 1909, the </w:t>
                </w:r>
                <w:r w:rsidRPr="00CD7CB6">
                  <w:rPr>
                    <w:i/>
                    <w:noProof/>
                    <w:lang w:val="en-US"/>
                  </w:rPr>
                  <w:t>Ballets Russes</w:t>
                </w:r>
                <w:r w:rsidRPr="00CD7CB6">
                  <w:rPr>
                    <w:noProof/>
                    <w:lang w:val="en-US"/>
                  </w:rPr>
                  <w:t xml:space="preserve"> played a role of fundamental importance in the development of early 20th-century modernism. In the course of its twenty year history, Diaghilev employed the most exciting and forward thinking artists, composers and choregraphers of the time to create over 100 ballets which not only revolutionized the language of dance and reformulated the role of the performing arts by bring modernism onto the stage but also charted a new step forward in inter-disciplinary creation, using the medium of ballet to bring to fruition Richard Wagner’s concept of  the </w:t>
                </w:r>
                <w:r w:rsidRPr="00CD7CB6">
                  <w:rPr>
                    <w:i/>
                    <w:noProof/>
                    <w:lang w:val="en-US"/>
                  </w:rPr>
                  <w:t xml:space="preserve">Gesamtkunstwerk </w:t>
                </w:r>
                <w:r w:rsidRPr="00CD7CB6">
                  <w:rPr>
                    <w:noProof/>
                    <w:lang w:val="en-US"/>
                  </w:rPr>
                  <w:t xml:space="preserve">(‘total art work’). Despite the emergence of rival enterprises in the 1920s, such as Rolf de Maré’s </w:t>
                </w:r>
                <w:r w:rsidRPr="00CD7CB6">
                  <w:rPr>
                    <w:i/>
                    <w:noProof/>
                    <w:lang w:val="en-US"/>
                  </w:rPr>
                  <w:t>Ballets Suédois</w:t>
                </w:r>
                <w:r w:rsidRPr="00CD7CB6">
                  <w:rPr>
                    <w:noProof/>
                    <w:lang w:val="en-US"/>
                  </w:rPr>
                  <w:t xml:space="preserve">, the </w:t>
                </w:r>
                <w:r w:rsidRPr="00CD7CB6">
                  <w:rPr>
                    <w:i/>
                    <w:noProof/>
                    <w:lang w:val="en-US"/>
                  </w:rPr>
                  <w:t>Ballets Russes</w:t>
                </w:r>
                <w:r w:rsidRPr="00CD7CB6">
                  <w:rPr>
                    <w:noProof/>
                    <w:lang w:val="en-US"/>
                  </w:rPr>
                  <w:t xml:space="preserve"> remained the pre-eminent exponent of stage modernism until Diaghilev’s death in Venice in 1929, when the company broke up. Subsequently, in the early 1930s, the company was, to some extent, reassembled under the </w:t>
                </w:r>
                <w:r w:rsidRPr="00CD7CB6">
                  <w:rPr>
                    <w:i/>
                    <w:noProof/>
                    <w:lang w:val="en-US"/>
                  </w:rPr>
                  <w:t>aegis</w:t>
                </w:r>
                <w:r w:rsidRPr="00CD7CB6">
                  <w:rPr>
                    <w:noProof/>
                    <w:lang w:val="en-US"/>
                  </w:rPr>
                  <w:t xml:space="preserve"> of Colonel de Basil but the productions of this period never completely matched the artistic innovation achieved by Diaghilev and his collaborators in former years.</w:t>
                </w:r>
              </w:p>
              <w:p w14:paraId="76C13B5A" w14:textId="77777777" w:rsidR="00971BE3" w:rsidRDefault="00971BE3" w:rsidP="004510AA">
                <w:pPr>
                  <w:rPr>
                    <w:noProof/>
                    <w:lang w:val="en-US"/>
                  </w:rPr>
                </w:pPr>
              </w:p>
              <w:p w14:paraId="63B57554" w14:textId="375A3B47" w:rsidR="004510AA" w:rsidRPr="00CD7CB6" w:rsidRDefault="004510AA" w:rsidP="00971BE3">
                <w:pPr>
                  <w:rPr>
                    <w:noProof/>
                    <w:lang w:val="en-US"/>
                  </w:rPr>
                </w:pPr>
                <w:r w:rsidRPr="00CD7CB6">
                  <w:rPr>
                    <w:noProof/>
                    <w:lang w:val="en-US"/>
                  </w:rPr>
                  <w:t xml:space="preserve">Sergei Diaghilev (1872-1929) was not himself an artist, choreographer, or composer but rather an intellectual who had a gift for identifying and promoting the very latest artistic talent wherever and in whatever form he found it. He came to the world of ballet with an established reputation as one of the leading members of the St. Petersburg intelligentsia. In 1898 he had been the leader of </w:t>
                </w:r>
                <w:r w:rsidRPr="00CD7CB6">
                  <w:rPr>
                    <w:i/>
                    <w:noProof/>
                    <w:lang w:val="en-US"/>
                  </w:rPr>
                  <w:t xml:space="preserve">Mir iskusstva </w:t>
                </w:r>
                <w:r w:rsidRPr="00CD7CB6">
                  <w:rPr>
                    <w:noProof/>
                    <w:lang w:val="en-US"/>
                  </w:rPr>
                  <w:t>(</w:t>
                </w:r>
                <w:r w:rsidRPr="00CD7CB6">
                  <w:rPr>
                    <w:i/>
                    <w:noProof/>
                    <w:lang w:val="en-US"/>
                  </w:rPr>
                  <w:t>The World of Art</w:t>
                </w:r>
                <w:r w:rsidRPr="00CD7CB6">
                  <w:rPr>
                    <w:noProof/>
                    <w:lang w:val="en-US"/>
                  </w:rPr>
                  <w:t xml:space="preserve">), a group of young intellectuals comprising artists, writers and philosophers. For six year he had published the journal of the group and had organised exhibitions of its artist members. In 1906 he curated an enormous exhibition of Russian art in the context of the Salon d’Automne in Paris and in 1907 and 1908 tried his hand at staging Russian opera season in the French capital. A year later he founded the </w:t>
                </w:r>
                <w:r w:rsidRPr="00CD7CB6">
                  <w:rPr>
                    <w:i/>
                    <w:noProof/>
                    <w:lang w:val="en-US"/>
                  </w:rPr>
                  <w:t xml:space="preserve">Ballets Russes </w:t>
                </w:r>
                <w:r w:rsidRPr="00CD7CB6">
                  <w:rPr>
                    <w:noProof/>
                    <w:lang w:val="en-US"/>
                  </w:rPr>
                  <w:t xml:space="preserve">with the aim of promoting Russian art and culture abroad, hence the </w:t>
                </w:r>
                <w:r w:rsidRPr="00CD7CB6">
                  <w:rPr>
                    <w:i/>
                    <w:noProof/>
                    <w:lang w:val="en-US"/>
                  </w:rPr>
                  <w:t xml:space="preserve">Ballets Russes </w:t>
                </w:r>
                <w:r w:rsidRPr="00CD7CB6">
                  <w:rPr>
                    <w:noProof/>
                    <w:lang w:val="en-US"/>
                  </w:rPr>
                  <w:t xml:space="preserve">never performed in Russia but only in Western Europe and the Americas (De Basil’s </w:t>
                </w:r>
                <w:r w:rsidRPr="00CD7CB6">
                  <w:rPr>
                    <w:i/>
                    <w:noProof/>
                    <w:lang w:val="en-US"/>
                  </w:rPr>
                  <w:t>Ballets Russes</w:t>
                </w:r>
                <w:r w:rsidRPr="00CD7CB6">
                  <w:rPr>
                    <w:noProof/>
                    <w:lang w:val="en-US"/>
                  </w:rPr>
                  <w:t xml:space="preserve"> toured to Australia). Central to Diaghilev’s aesthetic ideology was the idea of using the ballet as a serious means of artistic expression and of fusing the arts to create a </w:t>
                </w:r>
                <w:r w:rsidRPr="00CD7CB6">
                  <w:rPr>
                    <w:i/>
                    <w:noProof/>
                    <w:lang w:val="en-US"/>
                  </w:rPr>
                  <w:t>Gesamtkunstwerk</w:t>
                </w:r>
                <w:r w:rsidRPr="00CD7CB6">
                  <w:rPr>
                    <w:noProof/>
                    <w:lang w:val="en-US"/>
                  </w:rPr>
                  <w:t xml:space="preserve">. For this reason, he demanded the </w:t>
                </w:r>
                <w:r w:rsidRPr="00CD7CB6">
                  <w:rPr>
                    <w:noProof/>
                    <w:lang w:val="en-US"/>
                  </w:rPr>
                  <w:lastRenderedPageBreak/>
                  <w:t xml:space="preserve">closest cooperation between his collaborators, with himself as final arbiter, in order to achieve the most powerful, multi-sensory expression of the ‘idea’ that lay behind each ballet. The success of his enterprise was immediate. The </w:t>
                </w:r>
                <w:r w:rsidRPr="00CD7CB6">
                  <w:rPr>
                    <w:i/>
                    <w:noProof/>
                    <w:lang w:val="en-US"/>
                  </w:rPr>
                  <w:t>Ballets Russes</w:t>
                </w:r>
                <w:r w:rsidRPr="00CD7CB6">
                  <w:rPr>
                    <w:noProof/>
                    <w:lang w:val="en-US"/>
                  </w:rPr>
                  <w:t xml:space="preserve"> charmed its audiences from the start but also, on occasion, scandalized them with its novelty (</w:t>
                </w:r>
                <w:r w:rsidR="00971BE3">
                  <w:rPr>
                    <w:noProof/>
                    <w:lang w:val="en-US"/>
                  </w:rPr>
                  <w:t>a riot</w:t>
                </w:r>
                <w:r w:rsidRPr="00CD7CB6">
                  <w:rPr>
                    <w:noProof/>
                    <w:lang w:val="en-US"/>
                  </w:rPr>
                  <w:t xml:space="preserve"> took place </w:t>
                </w:r>
                <w:r w:rsidR="00971BE3">
                  <w:rPr>
                    <w:noProof/>
                    <w:lang w:val="en-US"/>
                  </w:rPr>
                  <w:t>at the first performance</w:t>
                </w:r>
                <w:r w:rsidRPr="00CD7CB6">
                  <w:rPr>
                    <w:noProof/>
                    <w:lang w:val="en-US"/>
                  </w:rPr>
                  <w:t xml:space="preserve"> of </w:t>
                </w:r>
                <w:r w:rsidRPr="00CD7CB6">
                  <w:rPr>
                    <w:i/>
                    <w:noProof/>
                    <w:lang w:val="en-US"/>
                  </w:rPr>
                  <w:t>Le sacre du printemps</w:t>
                </w:r>
                <w:r w:rsidRPr="00CD7CB6">
                  <w:rPr>
                    <w:noProof/>
                    <w:lang w:val="en-US"/>
                  </w:rPr>
                  <w:t xml:space="preserve"> in 1913)</w:t>
                </w:r>
                <w:r w:rsidRPr="00CD7CB6">
                  <w:rPr>
                    <w:i/>
                    <w:noProof/>
                    <w:lang w:val="en-US"/>
                  </w:rPr>
                  <w:t xml:space="preserve">. </w:t>
                </w:r>
              </w:p>
              <w:p w14:paraId="4362F51A" w14:textId="77777777" w:rsidR="004510AA" w:rsidRPr="00CD7CB6" w:rsidRDefault="004510AA" w:rsidP="004510AA">
                <w:pPr>
                  <w:rPr>
                    <w:noProof/>
                    <w:lang w:val="en-US"/>
                  </w:rPr>
                </w:pPr>
              </w:p>
              <w:p w14:paraId="4661BB44" w14:textId="77777777" w:rsidR="004510AA" w:rsidRPr="00CD7CB6" w:rsidRDefault="004510AA" w:rsidP="004510AA">
                <w:pPr>
                  <w:rPr>
                    <w:noProof/>
                    <w:lang w:val="en-US"/>
                  </w:rPr>
                </w:pPr>
                <w:r w:rsidRPr="00CD7CB6">
                  <w:rPr>
                    <w:noProof/>
                    <w:lang w:val="en-US"/>
                  </w:rPr>
                  <w:t xml:space="preserve">The development of the </w:t>
                </w:r>
                <w:r w:rsidRPr="00CD7CB6">
                  <w:rPr>
                    <w:i/>
                    <w:noProof/>
                    <w:lang w:val="en-US"/>
                  </w:rPr>
                  <w:t xml:space="preserve">Ballets Russes </w:t>
                </w:r>
                <w:r w:rsidRPr="00CD7CB6">
                  <w:rPr>
                    <w:noProof/>
                    <w:lang w:val="en-US"/>
                  </w:rPr>
                  <w:t xml:space="preserve">may be divided into three distinct phases. In the early period from 1909-13, Diaghilev worked almost entirely with Russian collaborators: Mikhail Fokine and Vaslav Nijinsky were employed as the choreographers ; old friends from the </w:t>
                </w:r>
                <w:r w:rsidRPr="00CD7CB6">
                  <w:rPr>
                    <w:i/>
                    <w:noProof/>
                    <w:lang w:val="en-US"/>
                  </w:rPr>
                  <w:t xml:space="preserve">Mir iskusstva </w:t>
                </w:r>
                <w:r w:rsidRPr="00CD7CB6">
                  <w:rPr>
                    <w:noProof/>
                    <w:lang w:val="en-US"/>
                  </w:rPr>
                  <w:t xml:space="preserve">group, such as Lev Bakst, Alexandre Benois, Alexander Golovin and Nikolai Riurikh (Roerich), were commissioned as designers and, other than the use of Claude Debussy’s score for </w:t>
                </w:r>
                <w:r w:rsidRPr="00CD7CB6">
                  <w:rPr>
                    <w:i/>
                    <w:noProof/>
                    <w:lang w:val="en-US"/>
                  </w:rPr>
                  <w:t>L’après-midi d’un faune</w:t>
                </w:r>
                <w:r w:rsidRPr="00CD7CB6">
                  <w:rPr>
                    <w:noProof/>
                    <w:lang w:val="en-US"/>
                  </w:rPr>
                  <w:t xml:space="preserve"> and Ravel’s </w:t>
                </w:r>
                <w:r w:rsidRPr="00CD7CB6">
                  <w:rPr>
                    <w:i/>
                    <w:noProof/>
                    <w:lang w:val="en-US"/>
                  </w:rPr>
                  <w:t>Daphnis et Chloe</w:t>
                </w:r>
                <w:r w:rsidRPr="00CD7CB6">
                  <w:rPr>
                    <w:noProof/>
                    <w:lang w:val="en-US"/>
                  </w:rPr>
                  <w:t xml:space="preserve">, the ballets were set to existing musical texts by Russian composers such as Nikolai Rimsky-Korsakov, Alexander Borodin and Petr Tchaikovsky. In 1910, however, Diaghilev began to work closely with Igor Stravinsky, who became the ‘house composer’ and introduced a new strain of musical modernism into the </w:t>
                </w:r>
                <w:r w:rsidRPr="00CD7CB6">
                  <w:rPr>
                    <w:i/>
                    <w:noProof/>
                    <w:lang w:val="en-US"/>
                  </w:rPr>
                  <w:t>Ballets Russes</w:t>
                </w:r>
                <w:r w:rsidRPr="00CD7CB6">
                  <w:rPr>
                    <w:noProof/>
                    <w:lang w:val="en-US"/>
                  </w:rPr>
                  <w:t xml:space="preserve"> with his </w:t>
                </w:r>
                <w:r w:rsidRPr="00CD7CB6">
                  <w:rPr>
                    <w:i/>
                    <w:noProof/>
                    <w:lang w:val="en-US"/>
                  </w:rPr>
                  <w:t>L’oiseau de feu</w:t>
                </w:r>
                <w:r w:rsidRPr="00CD7CB6">
                  <w:rPr>
                    <w:noProof/>
                    <w:lang w:val="en-US"/>
                  </w:rPr>
                  <w:t xml:space="preserve">. This period marked a transition from ‘classical’ ballets familiar to the audience, such as </w:t>
                </w:r>
                <w:r w:rsidRPr="00CD7CB6">
                  <w:rPr>
                    <w:i/>
                    <w:noProof/>
                    <w:lang w:val="en-US"/>
                  </w:rPr>
                  <w:t>Les Sylphides</w:t>
                </w:r>
                <w:r w:rsidRPr="00CD7CB6">
                  <w:rPr>
                    <w:noProof/>
                    <w:lang w:val="en-US"/>
                  </w:rPr>
                  <w:t xml:space="preserve"> (1909) and </w:t>
                </w:r>
                <w:r w:rsidRPr="00CD7CB6">
                  <w:rPr>
                    <w:i/>
                    <w:noProof/>
                    <w:lang w:val="en-US"/>
                  </w:rPr>
                  <w:t>Lac des Cygnes</w:t>
                </w:r>
                <w:r w:rsidRPr="00CD7CB6">
                  <w:rPr>
                    <w:noProof/>
                    <w:lang w:val="en-US"/>
                  </w:rPr>
                  <w:t xml:space="preserve"> (1911), to sumptuous new creations, such as </w:t>
                </w:r>
                <w:r w:rsidRPr="00CD7CB6">
                  <w:rPr>
                    <w:i/>
                    <w:noProof/>
                    <w:lang w:val="en-US"/>
                  </w:rPr>
                  <w:t xml:space="preserve">Schéhérezade </w:t>
                </w:r>
                <w:r w:rsidRPr="00CD7CB6">
                  <w:rPr>
                    <w:noProof/>
                    <w:lang w:val="en-US"/>
                  </w:rPr>
                  <w:t xml:space="preserve">(1910) and </w:t>
                </w:r>
                <w:r w:rsidRPr="00CD7CB6">
                  <w:rPr>
                    <w:i/>
                    <w:noProof/>
                    <w:lang w:val="en-US"/>
                  </w:rPr>
                  <w:t>L’après-midi d’un faune</w:t>
                </w:r>
                <w:r w:rsidRPr="00CD7CB6">
                  <w:rPr>
                    <w:noProof/>
                    <w:lang w:val="en-US"/>
                  </w:rPr>
                  <w:t xml:space="preserve"> (1911), both designed by Bakst. These ballets gave way to more exploratory work, such as </w:t>
                </w:r>
                <w:r w:rsidRPr="00CD7CB6">
                  <w:rPr>
                    <w:i/>
                    <w:noProof/>
                    <w:lang w:val="en-US"/>
                  </w:rPr>
                  <w:t>Le sacre du printemps</w:t>
                </w:r>
                <w:r w:rsidRPr="00CD7CB6">
                  <w:rPr>
                    <w:noProof/>
                    <w:lang w:val="en-US"/>
                  </w:rPr>
                  <w:t xml:space="preserve"> (1913), which shocked the audience through the ‘primitive’ modernism of Stravinsky’s score and the revolutionary choreography designed by Nijinsky.</w:t>
                </w:r>
              </w:p>
              <w:p w14:paraId="2E59EADC" w14:textId="77777777" w:rsidR="004510AA" w:rsidRPr="00CD7CB6" w:rsidRDefault="004510AA" w:rsidP="004510AA">
                <w:pPr>
                  <w:rPr>
                    <w:noProof/>
                    <w:lang w:val="en-US"/>
                  </w:rPr>
                </w:pPr>
              </w:p>
              <w:p w14:paraId="4A93B484" w14:textId="4C48F477" w:rsidR="004510AA" w:rsidRPr="00CD7CB6" w:rsidRDefault="004510AA" w:rsidP="004510AA">
                <w:pPr>
                  <w:rPr>
                    <w:noProof/>
                    <w:lang w:val="en-US"/>
                  </w:rPr>
                </w:pPr>
                <w:r w:rsidRPr="00CD7CB6">
                  <w:rPr>
                    <w:noProof/>
                    <w:lang w:val="en-US"/>
                  </w:rPr>
                  <w:t>In 1913, however, Diaghilev undertook a significant change in dir</w:t>
                </w:r>
                <w:r w:rsidR="00971BE3">
                  <w:rPr>
                    <w:noProof/>
                    <w:lang w:val="en-US"/>
                  </w:rPr>
                  <w:t xml:space="preserve">ection when he employed Natalia </w:t>
                </w:r>
                <w:r w:rsidRPr="00CD7CB6">
                  <w:rPr>
                    <w:noProof/>
                    <w:lang w:val="en-US"/>
                  </w:rPr>
                  <w:t xml:space="preserve">Goncharova, a Russian modernist painter, to make the designs for his producion of </w:t>
                </w:r>
                <w:r w:rsidRPr="00CD7CB6">
                  <w:rPr>
                    <w:i/>
                    <w:noProof/>
                    <w:lang w:val="en-US"/>
                  </w:rPr>
                  <w:t xml:space="preserve">Le coq d’or </w:t>
                </w:r>
                <w:r w:rsidRPr="00CD7CB6">
                  <w:rPr>
                    <w:noProof/>
                    <w:lang w:val="en-US"/>
                  </w:rPr>
                  <w:t xml:space="preserve">(1914). Her novel and brightly coloured designs, executed in the style of NEO-PRIMITIVISM, excited the French audience and convinced Diaghilev that he should now priviledge the work of modernist painters. During the war years both Fokine and Nijinsky were lost to the company and a new choreographer, Leonid Massine, was appointed. Massine worked closely with the artistic avant-garde whom Diaghilev now increasingly employed, so much so that the independence of the choreography was threatened by the novelty of the staging that the artists proposed. Mikhail Larionov’s cumbersome costumes for </w:t>
                </w:r>
                <w:r w:rsidRPr="00CD7CB6">
                  <w:rPr>
                    <w:i/>
                    <w:noProof/>
                    <w:lang w:val="en-US"/>
                  </w:rPr>
                  <w:t>Soleil de nuit</w:t>
                </w:r>
                <w:r w:rsidRPr="00CD7CB6">
                  <w:rPr>
                    <w:noProof/>
                    <w:lang w:val="en-US"/>
                  </w:rPr>
                  <w:t xml:space="preserve"> (1915) and  Picasso’s Cubist style costumes for </w:t>
                </w:r>
                <w:r w:rsidRPr="00CD7CB6">
                  <w:rPr>
                    <w:i/>
                    <w:noProof/>
                    <w:lang w:val="en-US"/>
                  </w:rPr>
                  <w:t>Parade</w:t>
                </w:r>
                <w:r w:rsidRPr="00CD7CB6">
                  <w:rPr>
                    <w:noProof/>
                    <w:lang w:val="en-US"/>
                  </w:rPr>
                  <w:t xml:space="preserve"> (1917) both significantly impacted upon and restricted the choreographic expression of the ballets. Most radical of all, however, was Giacomo Balla’s designs for Stravinsky’s </w:t>
                </w:r>
                <w:r w:rsidRPr="00CD7CB6">
                  <w:rPr>
                    <w:i/>
                    <w:noProof/>
                    <w:lang w:val="en-US"/>
                  </w:rPr>
                  <w:t>Feu d’Artifice</w:t>
                </w:r>
                <w:r w:rsidRPr="00CD7CB6">
                  <w:rPr>
                    <w:noProof/>
                    <w:lang w:val="en-US"/>
                  </w:rPr>
                  <w:t xml:space="preserve"> (1917), in which the dancer was banished from the stage alltogether and the action was interpreted by the play of light over painted canvas shapes dispersed on the stage. This represented the most experimental period for the </w:t>
                </w:r>
                <w:r w:rsidRPr="00CD7CB6">
                  <w:rPr>
                    <w:i/>
                    <w:noProof/>
                    <w:lang w:val="en-US"/>
                  </w:rPr>
                  <w:t>Ballets Russes</w:t>
                </w:r>
                <w:r w:rsidRPr="00CD7CB6">
                  <w:rPr>
                    <w:noProof/>
                    <w:lang w:val="en-US"/>
                  </w:rPr>
                  <w:t xml:space="preserve"> and only really came to an end in 1921 with the staging of </w:t>
                </w:r>
                <w:r w:rsidRPr="00CD7CB6">
                  <w:rPr>
                    <w:i/>
                    <w:noProof/>
                    <w:lang w:val="en-US"/>
                  </w:rPr>
                  <w:t>Chout</w:t>
                </w:r>
                <w:r w:rsidRPr="00CD7CB6">
                  <w:rPr>
                    <w:noProof/>
                    <w:lang w:val="en-US"/>
                  </w:rPr>
                  <w:t>, a ballet-pantomime with outlandish costumes by Larionov and a cacophanous score by Prokofiev, which proved a critical disaster and nearly ruined the company.</w:t>
                </w:r>
              </w:p>
              <w:p w14:paraId="1F810771" w14:textId="77777777" w:rsidR="004510AA" w:rsidRPr="00CD7CB6" w:rsidRDefault="004510AA" w:rsidP="004510AA">
                <w:pPr>
                  <w:rPr>
                    <w:noProof/>
                    <w:lang w:val="en-US"/>
                  </w:rPr>
                </w:pPr>
              </w:p>
              <w:p w14:paraId="34074B93" w14:textId="77777777" w:rsidR="004510AA" w:rsidRPr="00CD7CB6" w:rsidRDefault="004510AA" w:rsidP="004510AA">
                <w:pPr>
                  <w:rPr>
                    <w:noProof/>
                    <w:lang w:val="en-US"/>
                  </w:rPr>
                </w:pPr>
                <w:r w:rsidRPr="00CD7CB6">
                  <w:rPr>
                    <w:noProof/>
                    <w:lang w:val="en-US"/>
                  </w:rPr>
                  <w:t xml:space="preserve">The introduction of Bronislava Nijinska as ‘house choreographer’, who was followed by George Balanchine and, finally, Serge Lifar, did much to restablish a more correct balance of parts and the 1920s witnessed a golden period for the </w:t>
                </w:r>
                <w:r w:rsidRPr="00CD7CB6">
                  <w:rPr>
                    <w:i/>
                    <w:noProof/>
                    <w:lang w:val="en-US"/>
                  </w:rPr>
                  <w:t>Ballets Russes</w:t>
                </w:r>
                <w:r w:rsidRPr="00CD7CB6">
                  <w:rPr>
                    <w:noProof/>
                    <w:lang w:val="en-US"/>
                  </w:rPr>
                  <w:t xml:space="preserve">. The post-war trend for Neo-classicism found expression in Picasso’s and Stravinsky’s </w:t>
                </w:r>
                <w:r w:rsidRPr="00CD7CB6">
                  <w:rPr>
                    <w:i/>
                    <w:noProof/>
                    <w:lang w:val="en-US"/>
                  </w:rPr>
                  <w:t>Pulcinella</w:t>
                </w:r>
                <w:r w:rsidRPr="00CD7CB6">
                  <w:rPr>
                    <w:noProof/>
                    <w:lang w:val="en-US"/>
                  </w:rPr>
                  <w:t xml:space="preserve"> (1920) and in Goncharova’s and Stravinsky’s </w:t>
                </w:r>
                <w:r w:rsidRPr="00CD7CB6">
                  <w:rPr>
                    <w:i/>
                    <w:noProof/>
                    <w:lang w:val="en-US"/>
                  </w:rPr>
                  <w:t xml:space="preserve">Les noces </w:t>
                </w:r>
                <w:r w:rsidRPr="00CD7CB6">
                  <w:rPr>
                    <w:noProof/>
                    <w:lang w:val="en-US"/>
                  </w:rPr>
                  <w:t xml:space="preserve">(1923) whilst even Surrealism was given an airing in Max Ernst’s and Joan Miró’s design for </w:t>
                </w:r>
                <w:r w:rsidRPr="00CD7CB6">
                  <w:rPr>
                    <w:i/>
                    <w:noProof/>
                    <w:lang w:val="en-US"/>
                  </w:rPr>
                  <w:t>Romeo and Juliette</w:t>
                </w:r>
                <w:r w:rsidRPr="00CD7CB6">
                  <w:rPr>
                    <w:noProof/>
                    <w:lang w:val="en-US"/>
                  </w:rPr>
                  <w:t xml:space="preserve"> (1926) and De Chirico’s </w:t>
                </w:r>
                <w:r w:rsidRPr="00CD7CB6">
                  <w:rPr>
                    <w:i/>
                    <w:noProof/>
                    <w:lang w:val="en-US"/>
                  </w:rPr>
                  <w:t>Le bal</w:t>
                </w:r>
                <w:r w:rsidRPr="00CD7CB6">
                  <w:rPr>
                    <w:noProof/>
                    <w:lang w:val="en-US"/>
                  </w:rPr>
                  <w:t xml:space="preserve"> (1929). Diaghilev’s success, however, was to maintain a balance between the high-brow and the popular and many a contemporary theme or issue found itself addressed, celebrated or mocked on stage. Marie Laurencin’s designs for Francis Poulenc’s </w:t>
                </w:r>
                <w:r w:rsidRPr="00CD7CB6">
                  <w:rPr>
                    <w:i/>
                    <w:noProof/>
                    <w:lang w:val="en-US"/>
                  </w:rPr>
                  <w:t>Les biches</w:t>
                </w:r>
                <w:r w:rsidRPr="00CD7CB6">
                  <w:rPr>
                    <w:noProof/>
                    <w:lang w:val="en-US"/>
                  </w:rPr>
                  <w:t xml:space="preserve"> (1924), a satyrical ballet about a ‘house-party’, Picasso designs and Chanel’s costumes for Darius Milhaud’s </w:t>
                </w:r>
                <w:r w:rsidRPr="00CD7CB6">
                  <w:rPr>
                    <w:i/>
                    <w:noProof/>
                    <w:lang w:val="en-US"/>
                  </w:rPr>
                  <w:t>Le train bleu</w:t>
                </w:r>
                <w:r w:rsidRPr="00CD7CB6">
                  <w:rPr>
                    <w:noProof/>
                    <w:lang w:val="en-US"/>
                  </w:rPr>
                  <w:t xml:space="preserve"> (1924) and Yakulov’s designs for Prokofiev’s musical reflection on the Soviet Union </w:t>
                </w:r>
                <w:r w:rsidRPr="00CD7CB6">
                  <w:rPr>
                    <w:i/>
                    <w:noProof/>
                    <w:lang w:val="en-US"/>
                  </w:rPr>
                  <w:t>Le pas d’acier</w:t>
                </w:r>
                <w:r w:rsidRPr="00CD7CB6">
                  <w:rPr>
                    <w:noProof/>
                    <w:lang w:val="en-US"/>
                  </w:rPr>
                  <w:t xml:space="preserve"> (1927) are typical.</w:t>
                </w:r>
              </w:p>
              <w:p w14:paraId="16EB11DC" w14:textId="77777777" w:rsidR="004510AA" w:rsidRPr="00CD7CB6" w:rsidRDefault="004510AA" w:rsidP="004510AA">
                <w:pPr>
                  <w:rPr>
                    <w:noProof/>
                    <w:lang w:val="en-US"/>
                  </w:rPr>
                </w:pPr>
              </w:p>
              <w:p w14:paraId="5318D506" w14:textId="77777777" w:rsidR="00316014" w:rsidRDefault="004510AA" w:rsidP="00316014">
                <w:pPr>
                  <w:rPr>
                    <w:u w:val="single"/>
                  </w:rPr>
                </w:pPr>
                <w:r w:rsidRPr="00CD7CB6">
                  <w:rPr>
                    <w:noProof/>
                    <w:lang w:val="en-US"/>
                  </w:rPr>
                  <w:lastRenderedPageBreak/>
                  <w:t xml:space="preserve">On his death in 1929 the Diaghilev ‘Revolution’ was complete:  he had transformed the medium of ballet into a serious form of artistic expression and in so doing had demonstrated the viability of modernism as a significant force in the peforming arts. Under his guidance his collaborators had revolutionised the role of music and the visual arts in the theatrical context and had re-written the language of dance. When Colonel de Basil revived the </w:t>
                </w:r>
                <w:r w:rsidRPr="00CD7CB6">
                  <w:rPr>
                    <w:i/>
                    <w:noProof/>
                    <w:lang w:val="en-US"/>
                  </w:rPr>
                  <w:t>Ballets Russes</w:t>
                </w:r>
                <w:r w:rsidRPr="00CD7CB6">
                  <w:rPr>
                    <w:noProof/>
                    <w:lang w:val="en-US"/>
                  </w:rPr>
                  <w:t xml:space="preserve"> in the 1930s there was really very little else to achieve and other than to entrench the modernist tradition in the theatre as Diaghilev had envisioned it ever more firmly until new developments could take place after the Second World War.</w:t>
                </w:r>
              </w:p>
              <w:p w14:paraId="7AB1388B" w14:textId="77777777" w:rsidR="00316014" w:rsidRDefault="00316014" w:rsidP="00316014">
                <w:pPr>
                  <w:rPr>
                    <w:u w:val="single"/>
                  </w:rPr>
                </w:pPr>
              </w:p>
              <w:p w14:paraId="6E610C77" w14:textId="148DADB8" w:rsidR="00316014" w:rsidRPr="00165A74" w:rsidRDefault="00316014" w:rsidP="00971BE3">
                <w:pPr>
                  <w:pStyle w:val="Heading1"/>
                </w:pPr>
                <w:r w:rsidRPr="00DE0677">
                  <w:t xml:space="preserve">Ballets </w:t>
                </w:r>
                <w:proofErr w:type="spellStart"/>
                <w:r w:rsidRPr="00DE0677">
                  <w:t>Russes</w:t>
                </w:r>
                <w:proofErr w:type="spellEnd"/>
                <w:r w:rsidRPr="00DE0677">
                  <w:t xml:space="preserve"> Revivals of Key Ballets on </w:t>
                </w:r>
                <w:proofErr w:type="spellStart"/>
                <w:r w:rsidRPr="00DE0677">
                  <w:t>Youtube</w:t>
                </w:r>
                <w:proofErr w:type="spellEnd"/>
                <w:r w:rsidRPr="00DE0677">
                  <w:t>:</w:t>
                </w:r>
                <w:bookmarkStart w:id="0" w:name="_GoBack"/>
                <w:bookmarkEnd w:id="0"/>
              </w:p>
              <w:p w14:paraId="1C282872" w14:textId="77777777" w:rsidR="00316014" w:rsidRPr="00CD7CB6" w:rsidRDefault="00316014" w:rsidP="00316014">
                <w:pPr>
                  <w:rPr>
                    <w:lang w:val="it-IT"/>
                  </w:rPr>
                </w:pPr>
                <w:r w:rsidRPr="00CD7CB6">
                  <w:rPr>
                    <w:lang w:val="it-IT"/>
                  </w:rPr>
                  <w:t xml:space="preserve">Europa Danse, </w:t>
                </w:r>
                <w:r w:rsidRPr="00CD7CB6">
                  <w:rPr>
                    <w:i/>
                    <w:lang w:val="it-IT"/>
                  </w:rPr>
                  <w:t>Picasso et la Danse: Parade, Pulcinella, Mercure, Cuadro Flamenco</w:t>
                </w:r>
                <w:r w:rsidRPr="00CD7CB6">
                  <w:rPr>
                    <w:lang w:val="it-IT"/>
                  </w:rPr>
                  <w:t xml:space="preserve"> at</w:t>
                </w:r>
              </w:p>
              <w:p w14:paraId="4BA45097" w14:textId="77777777" w:rsidR="00316014" w:rsidRPr="00CD7CB6" w:rsidRDefault="00971BE3" w:rsidP="00316014">
                <w:pPr>
                  <w:rPr>
                    <w:lang w:val="it-IT"/>
                  </w:rPr>
                </w:pPr>
                <w:hyperlink r:id="rId9" w:history="1">
                  <w:r w:rsidR="00316014" w:rsidRPr="00CD7CB6">
                    <w:rPr>
                      <w:rStyle w:val="Hyperlink"/>
                      <w:lang w:val="it-IT"/>
                    </w:rPr>
                    <w:t>http://www.youtube.com/watch?v=ov5x6TYXeV8</w:t>
                  </w:r>
                </w:hyperlink>
              </w:p>
              <w:p w14:paraId="79B48D04" w14:textId="77777777" w:rsidR="00316014" w:rsidRPr="00CD7CB6" w:rsidRDefault="00316014" w:rsidP="00316014">
                <w:pPr>
                  <w:rPr>
                    <w:lang w:val="it-IT"/>
                  </w:rPr>
                </w:pPr>
              </w:p>
              <w:p w14:paraId="1E92BC54" w14:textId="77777777" w:rsidR="00316014" w:rsidRPr="00CD7CB6" w:rsidRDefault="00316014" w:rsidP="00316014">
                <w:pPr>
                  <w:rPr>
                    <w:lang w:val="fr-FR"/>
                  </w:rPr>
                </w:pPr>
                <w:r w:rsidRPr="00CD7CB6">
                  <w:rPr>
                    <w:lang w:val="fr-FR"/>
                  </w:rPr>
                  <w:t xml:space="preserve">Hodson, M. &amp; Archer, K. &amp; The Ballets de Monte-Carlo (1999), </w:t>
                </w:r>
                <w:r w:rsidRPr="00CD7CB6">
                  <w:rPr>
                    <w:i/>
                    <w:lang w:val="fr-FR"/>
                  </w:rPr>
                  <w:t>Le chant du Rossignol</w:t>
                </w:r>
                <w:r w:rsidRPr="00CD7CB6">
                  <w:rPr>
                    <w:lang w:val="fr-FR"/>
                  </w:rPr>
                  <w:t xml:space="preserve"> at</w:t>
                </w:r>
              </w:p>
              <w:p w14:paraId="7E4FAF50" w14:textId="77777777" w:rsidR="00316014" w:rsidRPr="00CD7CB6" w:rsidRDefault="00971BE3" w:rsidP="00316014">
                <w:pPr>
                  <w:rPr>
                    <w:lang w:val="fr-FR"/>
                  </w:rPr>
                </w:pPr>
                <w:hyperlink r:id="rId10" w:history="1">
                  <w:r w:rsidR="00316014" w:rsidRPr="00CD7CB6">
                    <w:rPr>
                      <w:rStyle w:val="Hyperlink"/>
                      <w:lang w:val="fr-FR"/>
                    </w:rPr>
                    <w:t>http://vimeo.com/14292064</w:t>
                  </w:r>
                </w:hyperlink>
              </w:p>
              <w:p w14:paraId="5205973B" w14:textId="77777777" w:rsidR="00316014" w:rsidRPr="00CD7CB6" w:rsidRDefault="00316014" w:rsidP="00316014">
                <w:pPr>
                  <w:rPr>
                    <w:lang w:val="fr-FR"/>
                  </w:rPr>
                </w:pPr>
              </w:p>
              <w:p w14:paraId="3B87A659" w14:textId="77777777" w:rsidR="00316014" w:rsidRPr="00CD7CB6" w:rsidRDefault="00316014" w:rsidP="00316014">
                <w:pPr>
                  <w:rPr>
                    <w:lang w:val="fr-FR"/>
                  </w:rPr>
                </w:pPr>
                <w:r w:rsidRPr="00CD7CB6">
                  <w:rPr>
                    <w:lang w:val="fr-FR"/>
                  </w:rPr>
                  <w:t xml:space="preserve">Joffrey Ballet (1988), </w:t>
                </w:r>
                <w:r w:rsidRPr="00CD7CB6">
                  <w:rPr>
                    <w:i/>
                    <w:lang w:val="fr-FR"/>
                  </w:rPr>
                  <w:t>Le sacre du printemps</w:t>
                </w:r>
                <w:r w:rsidRPr="00CD7CB6">
                  <w:rPr>
                    <w:lang w:val="fr-FR"/>
                  </w:rPr>
                  <w:t xml:space="preserve"> </w:t>
                </w:r>
                <w:proofErr w:type="spellStart"/>
                <w:r w:rsidRPr="00CD7CB6">
                  <w:rPr>
                    <w:lang w:val="fr-FR"/>
                  </w:rPr>
                  <w:t>in</w:t>
                </w:r>
                <w:proofErr w:type="spellEnd"/>
                <w:r w:rsidRPr="00CD7CB6">
                  <w:rPr>
                    <w:lang w:val="fr-FR"/>
                  </w:rPr>
                  <w:t xml:space="preserve"> 3 parts at</w:t>
                </w:r>
              </w:p>
              <w:p w14:paraId="5E057E18" w14:textId="77777777" w:rsidR="00316014" w:rsidRPr="00CD7CB6" w:rsidRDefault="00971BE3" w:rsidP="00316014">
                <w:pPr>
                  <w:rPr>
                    <w:lang w:val="fr-FR"/>
                  </w:rPr>
                </w:pPr>
                <w:hyperlink r:id="rId11" w:history="1">
                  <w:r w:rsidR="00316014" w:rsidRPr="00CD7CB6">
                    <w:rPr>
                      <w:rStyle w:val="Hyperlink"/>
                      <w:lang w:val="fr-FR"/>
                    </w:rPr>
                    <w:t>http://www.youtube.com/watch?v=jF1OQkHybEQ</w:t>
                  </w:r>
                </w:hyperlink>
              </w:p>
              <w:p w14:paraId="13C34FCA" w14:textId="77777777" w:rsidR="00316014" w:rsidRPr="00CD7CB6" w:rsidRDefault="00971BE3" w:rsidP="00316014">
                <w:pPr>
                  <w:rPr>
                    <w:lang w:val="fr-FR"/>
                  </w:rPr>
                </w:pPr>
                <w:hyperlink r:id="rId12" w:history="1">
                  <w:r w:rsidR="00316014" w:rsidRPr="00CD7CB6">
                    <w:rPr>
                      <w:rStyle w:val="Hyperlink"/>
                      <w:lang w:val="fr-FR"/>
                    </w:rPr>
                    <w:t>http://www.youtube.com/watch?v=iH1t0pCchxM</w:t>
                  </w:r>
                </w:hyperlink>
              </w:p>
              <w:p w14:paraId="46D8AF88" w14:textId="77777777" w:rsidR="00316014" w:rsidRPr="00CD7CB6" w:rsidRDefault="00971BE3" w:rsidP="00316014">
                <w:pPr>
                  <w:rPr>
                    <w:lang w:val="fr-FR"/>
                  </w:rPr>
                </w:pPr>
                <w:hyperlink r:id="rId13" w:history="1">
                  <w:r w:rsidR="00316014" w:rsidRPr="00CD7CB6">
                    <w:rPr>
                      <w:rStyle w:val="Hyperlink"/>
                      <w:lang w:val="fr-FR"/>
                    </w:rPr>
                    <w:t>http://www.youtube.com/watch?v=C_7ndqgwxcM</w:t>
                  </w:r>
                </w:hyperlink>
              </w:p>
              <w:p w14:paraId="01D2C243" w14:textId="77777777" w:rsidR="00316014" w:rsidRPr="00CD7CB6" w:rsidRDefault="00316014" w:rsidP="00316014">
                <w:pPr>
                  <w:rPr>
                    <w:lang w:val="fr-FR"/>
                  </w:rPr>
                </w:pPr>
              </w:p>
              <w:p w14:paraId="0D732D41" w14:textId="77777777" w:rsidR="00316014" w:rsidRPr="00165A74" w:rsidRDefault="00316014" w:rsidP="00316014">
                <w:r w:rsidRPr="00165A74">
                  <w:t xml:space="preserve">Paris Opera Workshops, </w:t>
                </w:r>
                <w:r w:rsidRPr="00165A74">
                  <w:rPr>
                    <w:i/>
                  </w:rPr>
                  <w:t>Le Train Bleu</w:t>
                </w:r>
                <w:r w:rsidRPr="00165A74">
                  <w:t xml:space="preserve"> at</w:t>
                </w:r>
              </w:p>
              <w:p w14:paraId="169BD0D6" w14:textId="77777777" w:rsidR="00316014" w:rsidRPr="00165A74" w:rsidRDefault="00971BE3" w:rsidP="00316014">
                <w:hyperlink r:id="rId14" w:history="1">
                  <w:r w:rsidR="00316014" w:rsidRPr="00165A74">
                    <w:rPr>
                      <w:rStyle w:val="Hyperlink"/>
                    </w:rPr>
                    <w:t>http://www.youtube.com/watch?v=8J1RRiKek4k</w:t>
                  </w:r>
                </w:hyperlink>
              </w:p>
              <w:p w14:paraId="72A77163" w14:textId="77777777" w:rsidR="00316014" w:rsidRPr="00165A74" w:rsidRDefault="00316014" w:rsidP="00316014"/>
              <w:p w14:paraId="1CB5E664" w14:textId="77777777" w:rsidR="00316014" w:rsidRPr="00165A74" w:rsidRDefault="00316014" w:rsidP="00316014">
                <w:proofErr w:type="spellStart"/>
                <w:r w:rsidRPr="00165A74">
                  <w:t>Maryinsky</w:t>
                </w:r>
                <w:proofErr w:type="spellEnd"/>
                <w:r w:rsidRPr="00165A74">
                  <w:t xml:space="preserve"> Ballet, </w:t>
                </w:r>
                <w:r w:rsidRPr="00165A74">
                  <w:rPr>
                    <w:i/>
                  </w:rPr>
                  <w:t xml:space="preserve">Les </w:t>
                </w:r>
                <w:proofErr w:type="spellStart"/>
                <w:r w:rsidRPr="00165A74">
                  <w:rPr>
                    <w:i/>
                  </w:rPr>
                  <w:t>noces</w:t>
                </w:r>
                <w:proofErr w:type="spellEnd"/>
                <w:r w:rsidRPr="00165A74">
                  <w:t xml:space="preserve"> in 2 parts at</w:t>
                </w:r>
              </w:p>
              <w:p w14:paraId="095454E3" w14:textId="77777777" w:rsidR="00316014" w:rsidRPr="00165A74" w:rsidRDefault="00971BE3" w:rsidP="00316014">
                <w:hyperlink r:id="rId15" w:history="1">
                  <w:r w:rsidR="00316014" w:rsidRPr="00165A74">
                    <w:rPr>
                      <w:rStyle w:val="Hyperlink"/>
                    </w:rPr>
                    <w:t>http://www.youtube.com/watch?v=RDGl6bcVqSM&amp;feature=relmfu</w:t>
                  </w:r>
                </w:hyperlink>
              </w:p>
              <w:p w14:paraId="034931AE" w14:textId="77777777" w:rsidR="003F0D73" w:rsidRPr="00CD7CB6" w:rsidRDefault="00971BE3" w:rsidP="00316014">
                <w:pPr>
                  <w:rPr>
                    <w:noProof/>
                  </w:rPr>
                </w:pPr>
                <w:hyperlink r:id="rId16" w:history="1">
                  <w:r w:rsidR="00316014" w:rsidRPr="00165A74">
                    <w:rPr>
                      <w:rStyle w:val="Hyperlink"/>
                    </w:rPr>
                    <w:t>http://www.youtube.com/watch?v=jK1AnbMHQeY</w:t>
                  </w:r>
                </w:hyperlink>
              </w:p>
            </w:tc>
          </w:sdtContent>
        </w:sdt>
      </w:tr>
      <w:tr w:rsidR="003235A7" w14:paraId="3AD55028" w14:textId="77777777" w:rsidTr="003235A7">
        <w:tc>
          <w:tcPr>
            <w:tcW w:w="9016" w:type="dxa"/>
          </w:tcPr>
          <w:p w14:paraId="65B5DF13" w14:textId="77777777" w:rsidR="003235A7" w:rsidRDefault="003235A7" w:rsidP="004510AA">
            <w:pPr>
              <w:rPr>
                <w:u w:val="single"/>
              </w:rPr>
            </w:pPr>
            <w:r w:rsidRPr="004510AA">
              <w:rPr>
                <w:u w:val="single"/>
              </w:rPr>
              <w:lastRenderedPageBreak/>
              <w:t>Further reading:</w:t>
            </w:r>
          </w:p>
          <w:sdt>
            <w:sdtPr>
              <w:alias w:val="Further reading"/>
              <w:tag w:val="furtherReading"/>
              <w:id w:val="-1516217107"/>
              <w:placeholder>
                <w:docPart w:val="EE020CC6EF1144059DB56B6DBA1EE70C"/>
              </w:placeholder>
            </w:sdtPr>
            <w:sdtEndPr/>
            <w:sdtContent>
              <w:p w14:paraId="4C3B6C32" w14:textId="77777777" w:rsidR="004510AA" w:rsidRPr="00CD7CB6" w:rsidRDefault="00971BE3" w:rsidP="004510AA">
                <w:pPr>
                  <w:rPr>
                    <w:noProof/>
                    <w:lang w:val="en-US"/>
                  </w:rPr>
                </w:pPr>
                <w:sdt>
                  <w:sdtPr>
                    <w:rPr>
                      <w:noProof/>
                      <w:lang w:val="fr-FR"/>
                    </w:rPr>
                    <w:id w:val="2019038446"/>
                    <w:citation/>
                  </w:sdtPr>
                  <w:sdtEndPr/>
                  <w:sdtContent>
                    <w:r w:rsidR="004510AA">
                      <w:rPr>
                        <w:noProof/>
                        <w:lang w:val="fr-FR"/>
                      </w:rPr>
                      <w:fldChar w:fldCharType="begin"/>
                    </w:r>
                    <w:r w:rsidR="004510AA">
                      <w:rPr>
                        <w:noProof/>
                        <w:lang w:val="en-CA"/>
                      </w:rPr>
                      <w:instrText xml:space="preserve"> CITATION Bell11 \l 4105 </w:instrText>
                    </w:r>
                    <w:r w:rsidR="004510AA">
                      <w:rPr>
                        <w:noProof/>
                        <w:lang w:val="fr-FR"/>
                      </w:rPr>
                      <w:fldChar w:fldCharType="separate"/>
                    </w:r>
                    <w:r w:rsidR="004510AA" w:rsidRPr="004510AA">
                      <w:rPr>
                        <w:noProof/>
                        <w:lang w:val="en-CA"/>
                      </w:rPr>
                      <w:t>(Bell)</w:t>
                    </w:r>
                    <w:r w:rsidR="004510AA">
                      <w:rPr>
                        <w:noProof/>
                        <w:lang w:val="fr-FR"/>
                      </w:rPr>
                      <w:fldChar w:fldCharType="end"/>
                    </w:r>
                  </w:sdtContent>
                </w:sdt>
              </w:p>
              <w:p w14:paraId="1EB29D5F" w14:textId="77777777" w:rsidR="004510AA" w:rsidRPr="00971BE3" w:rsidRDefault="00971BE3" w:rsidP="004510AA">
                <w:pPr>
                  <w:rPr>
                    <w:noProof/>
                    <w:lang w:val="en-US"/>
                  </w:rPr>
                </w:pPr>
                <w:sdt>
                  <w:sdtPr>
                    <w:rPr>
                      <w:noProof/>
                      <w:lang w:val="fr-FR"/>
                    </w:rPr>
                    <w:id w:val="1423385527"/>
                    <w:citation/>
                  </w:sdtPr>
                  <w:sdtEndPr/>
                  <w:sdtContent>
                    <w:r w:rsidR="004510AA">
                      <w:rPr>
                        <w:noProof/>
                        <w:lang w:val="fr-FR"/>
                      </w:rPr>
                      <w:fldChar w:fldCharType="begin"/>
                    </w:r>
                    <w:r w:rsidR="004510AA">
                      <w:rPr>
                        <w:noProof/>
                        <w:lang w:val="en-CA"/>
                      </w:rPr>
                      <w:instrText xml:space="preserve"> CITATION Bowlt09 \l 4105 </w:instrText>
                    </w:r>
                    <w:r w:rsidR="004510AA">
                      <w:rPr>
                        <w:noProof/>
                        <w:lang w:val="fr-FR"/>
                      </w:rPr>
                      <w:fldChar w:fldCharType="separate"/>
                    </w:r>
                    <w:r w:rsidR="004510AA" w:rsidRPr="004510AA">
                      <w:rPr>
                        <w:noProof/>
                        <w:lang w:val="en-CA"/>
                      </w:rPr>
                      <w:t>(Bowlt and Tregulova)</w:t>
                    </w:r>
                    <w:r w:rsidR="004510AA">
                      <w:rPr>
                        <w:noProof/>
                        <w:lang w:val="fr-FR"/>
                      </w:rPr>
                      <w:fldChar w:fldCharType="end"/>
                    </w:r>
                  </w:sdtContent>
                </w:sdt>
              </w:p>
              <w:p w14:paraId="2E5F89B5" w14:textId="10731722" w:rsidR="00CD7CB6" w:rsidRPr="00CD7CB6" w:rsidRDefault="00971BE3" w:rsidP="00CD7CB6">
                <w:sdt>
                  <w:sdtPr>
                    <w:id w:val="-972747311"/>
                    <w:citation/>
                  </w:sdtPr>
                  <w:sdtEndPr/>
                  <w:sdtContent>
                    <w:r w:rsidR="00CD7CB6">
                      <w:fldChar w:fldCharType="begin"/>
                    </w:r>
                    <w:r w:rsidR="00CD7CB6">
                      <w:rPr>
                        <w:lang w:val="en-CA"/>
                      </w:rPr>
                      <w:instrText xml:space="preserve"> CITATION Bowlt87 \l 4105 </w:instrText>
                    </w:r>
                    <w:r w:rsidR="00CD7CB6">
                      <w:fldChar w:fldCharType="separate"/>
                    </w:r>
                    <w:r w:rsidR="00CD7CB6">
                      <w:rPr>
                        <w:noProof/>
                        <w:lang w:val="en-CA"/>
                      </w:rPr>
                      <w:t>(Bowlt, Stage Design and the Ballets Russes)</w:t>
                    </w:r>
                    <w:r w:rsidR="00CD7CB6">
                      <w:fldChar w:fldCharType="end"/>
                    </w:r>
                  </w:sdtContent>
                </w:sdt>
              </w:p>
              <w:p w14:paraId="454C0BDF" w14:textId="77777777" w:rsidR="004510AA" w:rsidRPr="00CD7CB6" w:rsidRDefault="00971BE3" w:rsidP="004510AA">
                <w:pPr>
                  <w:rPr>
                    <w:noProof/>
                    <w:lang w:val="en-US"/>
                  </w:rPr>
                </w:pPr>
                <w:sdt>
                  <w:sdtPr>
                    <w:rPr>
                      <w:noProof/>
                      <w:lang w:val="fr-FR"/>
                    </w:rPr>
                    <w:id w:val="1612623194"/>
                    <w:citation/>
                  </w:sdtPr>
                  <w:sdtEndPr/>
                  <w:sdtContent>
                    <w:r w:rsidR="004510AA">
                      <w:rPr>
                        <w:noProof/>
                        <w:lang w:val="fr-FR"/>
                      </w:rPr>
                      <w:fldChar w:fldCharType="begin"/>
                    </w:r>
                    <w:r w:rsidR="004510AA">
                      <w:rPr>
                        <w:noProof/>
                        <w:lang w:val="en-CA"/>
                      </w:rPr>
                      <w:instrText xml:space="preserve"> CITATION Buckle84 \l 4105 </w:instrText>
                    </w:r>
                    <w:r w:rsidR="004510AA">
                      <w:rPr>
                        <w:noProof/>
                        <w:lang w:val="fr-FR"/>
                      </w:rPr>
                      <w:fldChar w:fldCharType="separate"/>
                    </w:r>
                    <w:r w:rsidR="004510AA" w:rsidRPr="004510AA">
                      <w:rPr>
                        <w:noProof/>
                        <w:lang w:val="en-CA"/>
                      </w:rPr>
                      <w:t>(Buckle)</w:t>
                    </w:r>
                    <w:r w:rsidR="004510AA">
                      <w:rPr>
                        <w:noProof/>
                        <w:lang w:val="fr-FR"/>
                      </w:rPr>
                      <w:fldChar w:fldCharType="end"/>
                    </w:r>
                  </w:sdtContent>
                </w:sdt>
              </w:p>
              <w:p w14:paraId="117032FF" w14:textId="77777777" w:rsidR="004510AA" w:rsidRPr="00CD7CB6" w:rsidRDefault="00971BE3" w:rsidP="004510AA">
                <w:pPr>
                  <w:rPr>
                    <w:noProof/>
                    <w:lang w:val="en-US"/>
                  </w:rPr>
                </w:pPr>
                <w:sdt>
                  <w:sdtPr>
                    <w:rPr>
                      <w:noProof/>
                      <w:lang w:val="fr-FR"/>
                    </w:rPr>
                    <w:id w:val="998232482"/>
                    <w:citation/>
                  </w:sdtPr>
                  <w:sdtEndPr/>
                  <w:sdtContent>
                    <w:r w:rsidR="004510AA">
                      <w:rPr>
                        <w:noProof/>
                        <w:lang w:val="fr-FR"/>
                      </w:rPr>
                      <w:fldChar w:fldCharType="begin"/>
                    </w:r>
                    <w:r w:rsidR="004510AA">
                      <w:rPr>
                        <w:noProof/>
                        <w:lang w:val="en-CA"/>
                      </w:rPr>
                      <w:instrText xml:space="preserve"> CITATION Davis10 \l 4105 </w:instrText>
                    </w:r>
                    <w:r w:rsidR="004510AA">
                      <w:rPr>
                        <w:noProof/>
                        <w:lang w:val="fr-FR"/>
                      </w:rPr>
                      <w:fldChar w:fldCharType="separate"/>
                    </w:r>
                    <w:r w:rsidR="004510AA" w:rsidRPr="004510AA">
                      <w:rPr>
                        <w:noProof/>
                        <w:lang w:val="en-CA"/>
                      </w:rPr>
                      <w:t>(Davis)</w:t>
                    </w:r>
                    <w:r w:rsidR="004510AA">
                      <w:rPr>
                        <w:noProof/>
                        <w:lang w:val="fr-FR"/>
                      </w:rPr>
                      <w:fldChar w:fldCharType="end"/>
                    </w:r>
                  </w:sdtContent>
                </w:sdt>
              </w:p>
              <w:p w14:paraId="186110F8" w14:textId="77777777" w:rsidR="004510AA" w:rsidRPr="00CD7CB6" w:rsidRDefault="00971BE3" w:rsidP="004510AA">
                <w:pPr>
                  <w:rPr>
                    <w:noProof/>
                    <w:lang w:val="en-US"/>
                  </w:rPr>
                </w:pPr>
                <w:sdt>
                  <w:sdtPr>
                    <w:rPr>
                      <w:noProof/>
                      <w:lang w:val="fr-FR"/>
                    </w:rPr>
                    <w:id w:val="-482464835"/>
                    <w:citation/>
                  </w:sdtPr>
                  <w:sdtEndPr/>
                  <w:sdtContent>
                    <w:r w:rsidR="004510AA">
                      <w:rPr>
                        <w:noProof/>
                        <w:lang w:val="fr-FR"/>
                      </w:rPr>
                      <w:fldChar w:fldCharType="begin"/>
                    </w:r>
                    <w:r w:rsidR="004510AA">
                      <w:rPr>
                        <w:rStyle w:val="item"/>
                        <w:lang w:val="en-CA"/>
                      </w:rPr>
                      <w:instrText xml:space="preserve"> CITATION Garafola98 \l 4105 </w:instrText>
                    </w:r>
                    <w:r w:rsidR="004510AA">
                      <w:rPr>
                        <w:noProof/>
                        <w:lang w:val="fr-FR"/>
                      </w:rPr>
                      <w:fldChar w:fldCharType="separate"/>
                    </w:r>
                    <w:r w:rsidR="004510AA" w:rsidRPr="004510AA">
                      <w:rPr>
                        <w:noProof/>
                        <w:lang w:val="en-CA"/>
                      </w:rPr>
                      <w:t>(Garafola)</w:t>
                    </w:r>
                    <w:r w:rsidR="004510AA">
                      <w:rPr>
                        <w:noProof/>
                        <w:lang w:val="fr-FR"/>
                      </w:rPr>
                      <w:fldChar w:fldCharType="end"/>
                    </w:r>
                  </w:sdtContent>
                </w:sdt>
              </w:p>
              <w:p w14:paraId="5ED4B3A3" w14:textId="77777777" w:rsidR="004510AA" w:rsidRPr="00CD7CB6" w:rsidRDefault="00971BE3" w:rsidP="004510AA">
                <w:pPr>
                  <w:rPr>
                    <w:noProof/>
                    <w:lang w:val="en-US"/>
                  </w:rPr>
                </w:pPr>
                <w:sdt>
                  <w:sdtPr>
                    <w:rPr>
                      <w:noProof/>
                      <w:lang w:val="fr-FR"/>
                    </w:rPr>
                    <w:id w:val="-1317178869"/>
                    <w:citation/>
                  </w:sdtPr>
                  <w:sdtEndPr/>
                  <w:sdtContent>
                    <w:r w:rsidR="00A27EB7">
                      <w:rPr>
                        <w:noProof/>
                        <w:lang w:val="fr-FR"/>
                      </w:rPr>
                      <w:fldChar w:fldCharType="begin"/>
                    </w:r>
                    <w:r w:rsidR="00A27EB7">
                      <w:rPr>
                        <w:noProof/>
                        <w:lang w:val="en-CA"/>
                      </w:rPr>
                      <w:instrText xml:space="preserve"> CITATION Grigoriev60 \l 4105 </w:instrText>
                    </w:r>
                    <w:r w:rsidR="00A27EB7">
                      <w:rPr>
                        <w:noProof/>
                        <w:lang w:val="fr-FR"/>
                      </w:rPr>
                      <w:fldChar w:fldCharType="separate"/>
                    </w:r>
                    <w:r w:rsidR="00A27EB7" w:rsidRPr="00A27EB7">
                      <w:rPr>
                        <w:noProof/>
                        <w:lang w:val="en-CA"/>
                      </w:rPr>
                      <w:t>(Grigoriev)</w:t>
                    </w:r>
                    <w:r w:rsidR="00A27EB7">
                      <w:rPr>
                        <w:noProof/>
                        <w:lang w:val="fr-FR"/>
                      </w:rPr>
                      <w:fldChar w:fldCharType="end"/>
                    </w:r>
                  </w:sdtContent>
                </w:sdt>
              </w:p>
              <w:p w14:paraId="20FC613D" w14:textId="77777777" w:rsidR="004510AA" w:rsidRPr="00CD7CB6" w:rsidRDefault="00971BE3" w:rsidP="004510AA">
                <w:pPr>
                  <w:rPr>
                    <w:noProof/>
                    <w:lang w:val="en-US"/>
                  </w:rPr>
                </w:pPr>
                <w:sdt>
                  <w:sdtPr>
                    <w:rPr>
                      <w:noProof/>
                      <w:lang w:val="fr-FR"/>
                    </w:rPr>
                    <w:id w:val="1665285636"/>
                    <w:citation/>
                  </w:sdtPr>
                  <w:sdtEndPr/>
                  <w:sdtContent>
                    <w:r w:rsidR="00A27EB7">
                      <w:rPr>
                        <w:noProof/>
                        <w:lang w:val="fr-FR"/>
                      </w:rPr>
                      <w:fldChar w:fldCharType="begin"/>
                    </w:r>
                    <w:r w:rsidR="00A27EB7">
                      <w:rPr>
                        <w:noProof/>
                        <w:lang w:val="en-CA"/>
                      </w:rPr>
                      <w:instrText xml:space="preserve"> CITATION Maryinsky09 \l 4105 </w:instrText>
                    </w:r>
                    <w:r w:rsidR="00A27EB7">
                      <w:rPr>
                        <w:noProof/>
                        <w:lang w:val="fr-FR"/>
                      </w:rPr>
                      <w:fldChar w:fldCharType="separate"/>
                    </w:r>
                    <w:r w:rsidR="00A27EB7" w:rsidRPr="00A27EB7">
                      <w:rPr>
                        <w:noProof/>
                        <w:lang w:val="en-CA"/>
                      </w:rPr>
                      <w:t>(Theatre)</w:t>
                    </w:r>
                    <w:r w:rsidR="00A27EB7">
                      <w:rPr>
                        <w:noProof/>
                        <w:lang w:val="fr-FR"/>
                      </w:rPr>
                      <w:fldChar w:fldCharType="end"/>
                    </w:r>
                  </w:sdtContent>
                </w:sdt>
              </w:p>
              <w:p w14:paraId="0D2B1FA7" w14:textId="77777777" w:rsidR="004510AA" w:rsidRPr="00CD7CB6" w:rsidRDefault="00971BE3" w:rsidP="004510AA">
                <w:pPr>
                  <w:rPr>
                    <w:noProof/>
                    <w:lang w:val="en-US"/>
                  </w:rPr>
                </w:pPr>
                <w:sdt>
                  <w:sdtPr>
                    <w:rPr>
                      <w:noProof/>
                      <w:lang w:val="fr-FR"/>
                    </w:rPr>
                    <w:id w:val="701213632"/>
                    <w:citation/>
                  </w:sdtPr>
                  <w:sdtEndPr/>
                  <w:sdtContent>
                    <w:r w:rsidR="00A27EB7">
                      <w:rPr>
                        <w:noProof/>
                        <w:lang w:val="fr-FR"/>
                      </w:rPr>
                      <w:fldChar w:fldCharType="begin"/>
                    </w:r>
                    <w:r w:rsidR="00A27EB7">
                      <w:rPr>
                        <w:noProof/>
                        <w:lang w:val="en-CA"/>
                      </w:rPr>
                      <w:instrText xml:space="preserve"> CITATION Paris05 \l 4105 </w:instrText>
                    </w:r>
                    <w:r w:rsidR="00A27EB7">
                      <w:rPr>
                        <w:noProof/>
                        <w:lang w:val="fr-FR"/>
                      </w:rPr>
                      <w:fldChar w:fldCharType="separate"/>
                    </w:r>
                    <w:r w:rsidR="00A27EB7" w:rsidRPr="00A27EB7">
                      <w:rPr>
                        <w:noProof/>
                        <w:lang w:val="en-CA"/>
                      </w:rPr>
                      <w:t>(Ballet)</w:t>
                    </w:r>
                    <w:r w:rsidR="00A27EB7">
                      <w:rPr>
                        <w:noProof/>
                        <w:lang w:val="fr-FR"/>
                      </w:rPr>
                      <w:fldChar w:fldCharType="end"/>
                    </w:r>
                  </w:sdtContent>
                </w:sdt>
              </w:p>
              <w:p w14:paraId="4A6A0FE0" w14:textId="77777777" w:rsidR="004510AA" w:rsidRPr="00165A74" w:rsidRDefault="00971BE3" w:rsidP="004510AA">
                <w:sdt>
                  <w:sdtPr>
                    <w:id w:val="-2126845595"/>
                    <w:citation/>
                  </w:sdtPr>
                  <w:sdtEndPr/>
                  <w:sdtContent>
                    <w:r w:rsidR="00A27EB7">
                      <w:fldChar w:fldCharType="begin"/>
                    </w:r>
                    <w:r w:rsidR="00A27EB7">
                      <w:rPr>
                        <w:lang w:val="en-CA"/>
                      </w:rPr>
                      <w:instrText xml:space="preserve"> CITATION Parton10 \l 4105 </w:instrText>
                    </w:r>
                    <w:r w:rsidR="00A27EB7">
                      <w:fldChar w:fldCharType="separate"/>
                    </w:r>
                    <w:r w:rsidR="00A27EB7" w:rsidRPr="00A27EB7">
                      <w:rPr>
                        <w:noProof/>
                        <w:lang w:val="en-CA"/>
                      </w:rPr>
                      <w:t>(Parton)</w:t>
                    </w:r>
                    <w:r w:rsidR="00A27EB7">
                      <w:fldChar w:fldCharType="end"/>
                    </w:r>
                  </w:sdtContent>
                </w:sdt>
              </w:p>
              <w:p w14:paraId="61EFE5C8" w14:textId="77777777" w:rsidR="004510AA" w:rsidRPr="00165A74" w:rsidRDefault="00971BE3" w:rsidP="004510AA">
                <w:sdt>
                  <w:sdtPr>
                    <w:id w:val="239836804"/>
                    <w:citation/>
                  </w:sdtPr>
                  <w:sdtEndPr/>
                  <w:sdtContent>
                    <w:r w:rsidR="00A27EB7">
                      <w:fldChar w:fldCharType="begin"/>
                    </w:r>
                    <w:r w:rsidR="00A27EB7">
                      <w:rPr>
                        <w:lang w:val="en-CA"/>
                      </w:rPr>
                      <w:instrText xml:space="preserve"> CITATION Pozharskaia90 \l 4105 </w:instrText>
                    </w:r>
                    <w:r w:rsidR="00A27EB7">
                      <w:fldChar w:fldCharType="separate"/>
                    </w:r>
                    <w:r w:rsidR="00A27EB7" w:rsidRPr="00A27EB7">
                      <w:rPr>
                        <w:noProof/>
                        <w:lang w:val="en-CA"/>
                      </w:rPr>
                      <w:t>(Pozharskaia and Volodina)</w:t>
                    </w:r>
                    <w:r w:rsidR="00A27EB7">
                      <w:fldChar w:fldCharType="end"/>
                    </w:r>
                  </w:sdtContent>
                </w:sdt>
              </w:p>
              <w:p w14:paraId="4B4F0897" w14:textId="77777777" w:rsidR="004510AA" w:rsidRPr="00165A74" w:rsidRDefault="00971BE3" w:rsidP="004510AA">
                <w:sdt>
                  <w:sdtPr>
                    <w:id w:val="1649010792"/>
                    <w:citation/>
                  </w:sdtPr>
                  <w:sdtEndPr/>
                  <w:sdtContent>
                    <w:r w:rsidR="00A27EB7">
                      <w:fldChar w:fldCharType="begin"/>
                    </w:r>
                    <w:r w:rsidR="00A27EB7">
                      <w:rPr>
                        <w:lang w:val="en-CA"/>
                      </w:rPr>
                      <w:instrText xml:space="preserve"> CITATION Pritchard09 \l 4105 </w:instrText>
                    </w:r>
                    <w:r w:rsidR="00A27EB7">
                      <w:fldChar w:fldCharType="separate"/>
                    </w:r>
                    <w:r w:rsidR="00A27EB7" w:rsidRPr="00A27EB7">
                      <w:rPr>
                        <w:noProof/>
                        <w:lang w:val="en-CA"/>
                      </w:rPr>
                      <w:t>(Pritchard)</w:t>
                    </w:r>
                    <w:r w:rsidR="00A27EB7">
                      <w:fldChar w:fldCharType="end"/>
                    </w:r>
                  </w:sdtContent>
                </w:sdt>
              </w:p>
              <w:p w14:paraId="32096804" w14:textId="77777777" w:rsidR="004510AA" w:rsidRPr="00165A74" w:rsidRDefault="00971BE3" w:rsidP="004510AA">
                <w:sdt>
                  <w:sdtPr>
                    <w:id w:val="1032157915"/>
                    <w:citation/>
                  </w:sdtPr>
                  <w:sdtEndPr/>
                  <w:sdtContent>
                    <w:r w:rsidR="007D0777">
                      <w:fldChar w:fldCharType="begin"/>
                    </w:r>
                    <w:r w:rsidR="007D0777">
                      <w:rPr>
                        <w:lang w:val="en-CA"/>
                      </w:rPr>
                      <w:instrText xml:space="preserve"> CITATION PritchardMarsh10 \l 4105 </w:instrText>
                    </w:r>
                    <w:r w:rsidR="007D0777">
                      <w:fldChar w:fldCharType="separate"/>
                    </w:r>
                    <w:r w:rsidR="007D0777" w:rsidRPr="007D0777">
                      <w:rPr>
                        <w:noProof/>
                        <w:lang w:val="en-CA"/>
                      </w:rPr>
                      <w:t>(Pritchard and Marsh, Diaghilev and the Golden Age of the Ballets Russes 1909-1929)</w:t>
                    </w:r>
                    <w:r w:rsidR="007D0777">
                      <w:fldChar w:fldCharType="end"/>
                    </w:r>
                  </w:sdtContent>
                </w:sdt>
              </w:p>
              <w:p w14:paraId="2DE82F28" w14:textId="77777777" w:rsidR="004510AA" w:rsidRPr="00165A74" w:rsidRDefault="00971BE3" w:rsidP="004510AA">
                <w:sdt>
                  <w:sdtPr>
                    <w:id w:val="620193418"/>
                    <w:citation/>
                  </w:sdtPr>
                  <w:sdtEndPr/>
                  <w:sdtContent>
                    <w:r w:rsidR="007D0777">
                      <w:fldChar w:fldCharType="begin"/>
                    </w:r>
                    <w:r w:rsidR="007D0777">
                      <w:rPr>
                        <w:lang w:val="en-CA"/>
                      </w:rPr>
                      <w:instrText xml:space="preserve"> CITATION Propert21 \l 4105 </w:instrText>
                    </w:r>
                    <w:r w:rsidR="007D0777">
                      <w:fldChar w:fldCharType="separate"/>
                    </w:r>
                    <w:r w:rsidR="007D0777" w:rsidRPr="007D0777">
                      <w:rPr>
                        <w:noProof/>
                        <w:lang w:val="en-CA"/>
                      </w:rPr>
                      <w:t>(Propert)</w:t>
                    </w:r>
                    <w:r w:rsidR="007D0777">
                      <w:fldChar w:fldCharType="end"/>
                    </w:r>
                  </w:sdtContent>
                </w:sdt>
              </w:p>
              <w:p w14:paraId="3F65D2DE" w14:textId="77777777" w:rsidR="004510AA" w:rsidRPr="00165A74" w:rsidRDefault="00971BE3" w:rsidP="004510AA">
                <w:pPr>
                  <w:rPr>
                    <w:rStyle w:val="item"/>
                  </w:rPr>
                </w:pPr>
                <w:sdt>
                  <w:sdtPr>
                    <w:rPr>
                      <w:rStyle w:val="item"/>
                    </w:rPr>
                    <w:id w:val="1498387839"/>
                    <w:citation/>
                  </w:sdtPr>
                  <w:sdtEndPr>
                    <w:rPr>
                      <w:rStyle w:val="item"/>
                    </w:rPr>
                  </w:sdtEndPr>
                  <w:sdtContent>
                    <w:r w:rsidR="0095343D">
                      <w:rPr>
                        <w:rStyle w:val="item"/>
                      </w:rPr>
                      <w:fldChar w:fldCharType="begin"/>
                    </w:r>
                    <w:r w:rsidR="0095343D">
                      <w:rPr>
                        <w:lang w:val="en-CA"/>
                      </w:rPr>
                      <w:instrText xml:space="preserve"> CITATION Propert31 \l 4105 </w:instrText>
                    </w:r>
                    <w:r w:rsidR="0095343D">
                      <w:rPr>
                        <w:rStyle w:val="item"/>
                      </w:rPr>
                      <w:fldChar w:fldCharType="separate"/>
                    </w:r>
                    <w:r w:rsidR="0095343D" w:rsidRPr="0095343D">
                      <w:rPr>
                        <w:noProof/>
                        <w:lang w:val="en-CA"/>
                      </w:rPr>
                      <w:t>(Propert, The Russian Ballet 1919-1929)</w:t>
                    </w:r>
                    <w:r w:rsidR="0095343D">
                      <w:rPr>
                        <w:rStyle w:val="item"/>
                      </w:rPr>
                      <w:fldChar w:fldCharType="end"/>
                    </w:r>
                  </w:sdtContent>
                </w:sdt>
              </w:p>
              <w:p w14:paraId="40577779" w14:textId="77777777" w:rsidR="004510AA" w:rsidRPr="00165A74" w:rsidRDefault="00971BE3" w:rsidP="004510AA">
                <w:pPr>
                  <w:rPr>
                    <w:rStyle w:val="item"/>
                  </w:rPr>
                </w:pPr>
                <w:sdt>
                  <w:sdtPr>
                    <w:rPr>
                      <w:rStyle w:val="item"/>
                    </w:rPr>
                    <w:id w:val="1288854132"/>
                    <w:citation/>
                  </w:sdtPr>
                  <w:sdtEndPr>
                    <w:rPr>
                      <w:rStyle w:val="item"/>
                    </w:rPr>
                  </w:sdtEndPr>
                  <w:sdtContent>
                    <w:r w:rsidR="0095343D">
                      <w:rPr>
                        <w:rStyle w:val="item"/>
                      </w:rPr>
                      <w:fldChar w:fldCharType="begin"/>
                    </w:r>
                    <w:r w:rsidR="0095343D">
                      <w:rPr>
                        <w:rStyle w:val="item"/>
                        <w:lang w:val="en-CA"/>
                      </w:rPr>
                      <w:instrText xml:space="preserve"> CITATION Purvis09 \l 4105 </w:instrText>
                    </w:r>
                    <w:r w:rsidR="0095343D">
                      <w:rPr>
                        <w:rStyle w:val="item"/>
                      </w:rPr>
                      <w:fldChar w:fldCharType="separate"/>
                    </w:r>
                    <w:r w:rsidR="0095343D" w:rsidRPr="0095343D">
                      <w:rPr>
                        <w:noProof/>
                        <w:lang w:val="en-CA"/>
                      </w:rPr>
                      <w:t>(Purvis, Rand and Winestein)</w:t>
                    </w:r>
                    <w:r w:rsidR="0095343D">
                      <w:rPr>
                        <w:rStyle w:val="item"/>
                      </w:rPr>
                      <w:fldChar w:fldCharType="end"/>
                    </w:r>
                  </w:sdtContent>
                </w:sdt>
              </w:p>
              <w:p w14:paraId="768F3B37" w14:textId="77777777" w:rsidR="004510AA" w:rsidRPr="00165A74" w:rsidRDefault="00971BE3" w:rsidP="004510AA">
                <w:pPr>
                  <w:rPr>
                    <w:rStyle w:val="item"/>
                  </w:rPr>
                </w:pPr>
                <w:sdt>
                  <w:sdtPr>
                    <w:rPr>
                      <w:rStyle w:val="item"/>
                    </w:rPr>
                    <w:id w:val="-1710017698"/>
                    <w:citation/>
                  </w:sdtPr>
                  <w:sdtEndPr>
                    <w:rPr>
                      <w:rStyle w:val="item"/>
                    </w:rPr>
                  </w:sdtEndPr>
                  <w:sdtContent>
                    <w:r w:rsidR="0095343D">
                      <w:rPr>
                        <w:rStyle w:val="item"/>
                      </w:rPr>
                      <w:fldChar w:fldCharType="begin"/>
                    </w:r>
                    <w:r w:rsidR="0095343D">
                      <w:rPr>
                        <w:rStyle w:val="item"/>
                        <w:lang w:val="en-CA"/>
                      </w:rPr>
                      <w:instrText xml:space="preserve"> CITATION RoyalBallet02 \l 4105 </w:instrText>
                    </w:r>
                    <w:r w:rsidR="0095343D">
                      <w:rPr>
                        <w:rStyle w:val="item"/>
                      </w:rPr>
                      <w:fldChar w:fldCharType="separate"/>
                    </w:r>
                    <w:r w:rsidR="0095343D" w:rsidRPr="0095343D">
                      <w:rPr>
                        <w:noProof/>
                        <w:lang w:val="en-CA"/>
                      </w:rPr>
                      <w:t>(R. Ballet)</w:t>
                    </w:r>
                    <w:r w:rsidR="0095343D">
                      <w:rPr>
                        <w:rStyle w:val="item"/>
                      </w:rPr>
                      <w:fldChar w:fldCharType="end"/>
                    </w:r>
                  </w:sdtContent>
                </w:sdt>
              </w:p>
              <w:p w14:paraId="6FDF9A26" w14:textId="77777777" w:rsidR="004510AA" w:rsidRPr="00165A74" w:rsidRDefault="00971BE3" w:rsidP="004510AA">
                <w:pPr>
                  <w:rPr>
                    <w:rStyle w:val="item"/>
                  </w:rPr>
                </w:pPr>
                <w:sdt>
                  <w:sdtPr>
                    <w:rPr>
                      <w:rStyle w:val="item"/>
                    </w:rPr>
                    <w:id w:val="1730350932"/>
                    <w:citation/>
                  </w:sdtPr>
                  <w:sdtEndPr>
                    <w:rPr>
                      <w:rStyle w:val="item"/>
                    </w:rPr>
                  </w:sdtEndPr>
                  <w:sdtContent>
                    <w:r w:rsidR="0095343D">
                      <w:rPr>
                        <w:rStyle w:val="item"/>
                      </w:rPr>
                      <w:fldChar w:fldCharType="begin"/>
                    </w:r>
                    <w:r w:rsidR="0095343D">
                      <w:rPr>
                        <w:rStyle w:val="item"/>
                        <w:lang w:val="en-CA"/>
                      </w:rPr>
                      <w:instrText xml:space="preserve"> CITATION Scheijen10 \l 4105 </w:instrText>
                    </w:r>
                    <w:r w:rsidR="0095343D">
                      <w:rPr>
                        <w:rStyle w:val="item"/>
                      </w:rPr>
                      <w:fldChar w:fldCharType="separate"/>
                    </w:r>
                    <w:r w:rsidR="0095343D" w:rsidRPr="0095343D">
                      <w:rPr>
                        <w:noProof/>
                        <w:lang w:val="en-CA"/>
                      </w:rPr>
                      <w:t>(Scheijen)</w:t>
                    </w:r>
                    <w:r w:rsidR="0095343D">
                      <w:rPr>
                        <w:rStyle w:val="item"/>
                      </w:rPr>
                      <w:fldChar w:fldCharType="end"/>
                    </w:r>
                  </w:sdtContent>
                </w:sdt>
              </w:p>
              <w:p w14:paraId="702996AB" w14:textId="77777777" w:rsidR="004510AA" w:rsidRPr="00165A74" w:rsidRDefault="00971BE3" w:rsidP="004510AA">
                <w:sdt>
                  <w:sdtPr>
                    <w:id w:val="2095966271"/>
                    <w:citation/>
                  </w:sdtPr>
                  <w:sdtEndPr/>
                  <w:sdtContent>
                    <w:r w:rsidR="0095343D">
                      <w:fldChar w:fldCharType="begin"/>
                    </w:r>
                    <w:r w:rsidR="0095343D">
                      <w:rPr>
                        <w:lang w:val="en-CA"/>
                      </w:rPr>
                      <w:instrText xml:space="preserve"> CITATION Schouvaloff98 \l 4105 </w:instrText>
                    </w:r>
                    <w:r w:rsidR="0095343D">
                      <w:fldChar w:fldCharType="separate"/>
                    </w:r>
                    <w:r w:rsidR="0095343D" w:rsidRPr="0095343D">
                      <w:rPr>
                        <w:noProof/>
                        <w:lang w:val="en-CA"/>
                      </w:rPr>
                      <w:t>(Schouvaloff)</w:t>
                    </w:r>
                    <w:r w:rsidR="0095343D">
                      <w:fldChar w:fldCharType="end"/>
                    </w:r>
                  </w:sdtContent>
                </w:sdt>
              </w:p>
              <w:p w14:paraId="7CCC0B2A" w14:textId="63238AEE" w:rsidR="003235A7" w:rsidRDefault="00971BE3" w:rsidP="00CD7CB6">
                <w:sdt>
                  <w:sdtPr>
                    <w:id w:val="-800449277"/>
                    <w:citation/>
                  </w:sdtPr>
                  <w:sdtEndPr/>
                  <w:sdtContent>
                    <w:r w:rsidR="0095343D">
                      <w:fldChar w:fldCharType="begin"/>
                    </w:r>
                    <w:r w:rsidR="0095343D">
                      <w:rPr>
                        <w:lang w:val="en-CA"/>
                      </w:rPr>
                      <w:instrText xml:space="preserve"> CITATION SorleyWalker10 \l 4105 </w:instrText>
                    </w:r>
                    <w:r w:rsidR="0095343D">
                      <w:fldChar w:fldCharType="separate"/>
                    </w:r>
                    <w:r w:rsidR="0095343D" w:rsidRPr="0095343D">
                      <w:rPr>
                        <w:noProof/>
                        <w:lang w:val="en-CA"/>
                      </w:rPr>
                      <w:t>(Sorley-Walker)</w:t>
                    </w:r>
                    <w:r w:rsidR="0095343D">
                      <w:fldChar w:fldCharType="end"/>
                    </w:r>
                  </w:sdtContent>
                </w:sdt>
              </w:p>
            </w:sdtContent>
          </w:sdt>
        </w:tc>
      </w:tr>
    </w:tbl>
    <w:p w14:paraId="2470D8CA"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47C6A" w14:textId="77777777" w:rsidR="002177EE" w:rsidRDefault="002177EE" w:rsidP="007A0D55">
      <w:pPr>
        <w:spacing w:after="0" w:line="240" w:lineRule="auto"/>
      </w:pPr>
      <w:r>
        <w:separator/>
      </w:r>
    </w:p>
  </w:endnote>
  <w:endnote w:type="continuationSeparator" w:id="0">
    <w:p w14:paraId="18AC0E32" w14:textId="77777777" w:rsidR="002177EE" w:rsidRDefault="002177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97116" w14:textId="77777777" w:rsidR="002177EE" w:rsidRDefault="002177EE" w:rsidP="007A0D55">
      <w:pPr>
        <w:spacing w:after="0" w:line="240" w:lineRule="auto"/>
      </w:pPr>
      <w:r>
        <w:separator/>
      </w:r>
    </w:p>
  </w:footnote>
  <w:footnote w:type="continuationSeparator" w:id="0">
    <w:p w14:paraId="0E37D349" w14:textId="77777777" w:rsidR="002177EE" w:rsidRDefault="002177E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7102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347587"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99EC69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177EE"/>
    <w:rsid w:val="00225C5A"/>
    <w:rsid w:val="00230B10"/>
    <w:rsid w:val="00234353"/>
    <w:rsid w:val="00244BB0"/>
    <w:rsid w:val="002A0A0D"/>
    <w:rsid w:val="002B0B37"/>
    <w:rsid w:val="002F2D58"/>
    <w:rsid w:val="0030662D"/>
    <w:rsid w:val="00316014"/>
    <w:rsid w:val="003235A7"/>
    <w:rsid w:val="003677B6"/>
    <w:rsid w:val="003D3579"/>
    <w:rsid w:val="003E2795"/>
    <w:rsid w:val="003F0D73"/>
    <w:rsid w:val="004510A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0777"/>
    <w:rsid w:val="007E5F44"/>
    <w:rsid w:val="00821DE3"/>
    <w:rsid w:val="00846CE1"/>
    <w:rsid w:val="008A5B87"/>
    <w:rsid w:val="00922950"/>
    <w:rsid w:val="0095343D"/>
    <w:rsid w:val="00971BE3"/>
    <w:rsid w:val="009A7264"/>
    <w:rsid w:val="009D1606"/>
    <w:rsid w:val="009E18A1"/>
    <w:rsid w:val="009E73D7"/>
    <w:rsid w:val="00A27D2C"/>
    <w:rsid w:val="00A27EB7"/>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7CB6"/>
    <w:rsid w:val="00CF1542"/>
    <w:rsid w:val="00CF3EC5"/>
    <w:rsid w:val="00D656DA"/>
    <w:rsid w:val="00D83300"/>
    <w:rsid w:val="00DC6B48"/>
    <w:rsid w:val="00DF01B0"/>
    <w:rsid w:val="00E85A05"/>
    <w:rsid w:val="00E94936"/>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0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1320"/>
      </w:tabs>
      <w:ind w:left="1320" w:hanging="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TMLCite">
    <w:name w:val="HTML Cite"/>
    <w:basedOn w:val="DefaultParagraphFont"/>
    <w:uiPriority w:val="99"/>
    <w:semiHidden/>
    <w:unhideWhenUsed/>
    <w:rsid w:val="004510AA"/>
    <w:rPr>
      <w:i/>
      <w:iCs/>
    </w:rPr>
  </w:style>
  <w:style w:type="character" w:customStyle="1" w:styleId="item">
    <w:name w:val="item"/>
    <w:basedOn w:val="DefaultParagraphFont"/>
    <w:rsid w:val="004510AA"/>
  </w:style>
  <w:style w:type="paragraph" w:styleId="ListBullet">
    <w:name w:val="List Bullet"/>
    <w:basedOn w:val="Normal"/>
    <w:uiPriority w:val="99"/>
    <w:unhideWhenUsed/>
    <w:rsid w:val="004510AA"/>
    <w:pPr>
      <w:tabs>
        <w:tab w:val="num" w:pos="360"/>
      </w:tabs>
      <w:spacing w:after="0" w:line="240" w:lineRule="auto"/>
      <w:ind w:left="360" w:hanging="360"/>
      <w:contextualSpacing/>
    </w:pPr>
    <w:rPr>
      <w:rFonts w:ascii="Times New Roman" w:eastAsia="Times New Roman" w:hAnsi="Times New Roman" w:cs="Times New Roman"/>
      <w:sz w:val="24"/>
      <w:szCs w:val="24"/>
    </w:rPr>
  </w:style>
  <w:style w:type="character" w:styleId="Hyperlink">
    <w:name w:val="Hyperlink"/>
    <w:basedOn w:val="DefaultParagraphFont"/>
    <w:rsid w:val="009534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1320"/>
      </w:tabs>
      <w:ind w:left="1320" w:hanging="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TMLCite">
    <w:name w:val="HTML Cite"/>
    <w:basedOn w:val="DefaultParagraphFont"/>
    <w:uiPriority w:val="99"/>
    <w:semiHidden/>
    <w:unhideWhenUsed/>
    <w:rsid w:val="004510AA"/>
    <w:rPr>
      <w:i/>
      <w:iCs/>
    </w:rPr>
  </w:style>
  <w:style w:type="character" w:customStyle="1" w:styleId="item">
    <w:name w:val="item"/>
    <w:basedOn w:val="DefaultParagraphFont"/>
    <w:rsid w:val="004510AA"/>
  </w:style>
  <w:style w:type="paragraph" w:styleId="ListBullet">
    <w:name w:val="List Bullet"/>
    <w:basedOn w:val="Normal"/>
    <w:uiPriority w:val="99"/>
    <w:unhideWhenUsed/>
    <w:rsid w:val="004510AA"/>
    <w:pPr>
      <w:tabs>
        <w:tab w:val="num" w:pos="360"/>
      </w:tabs>
      <w:spacing w:after="0" w:line="240" w:lineRule="auto"/>
      <w:ind w:left="360" w:hanging="360"/>
      <w:contextualSpacing/>
    </w:pPr>
    <w:rPr>
      <w:rFonts w:ascii="Times New Roman" w:eastAsia="Times New Roman" w:hAnsi="Times New Roman" w:cs="Times New Roman"/>
      <w:sz w:val="24"/>
      <w:szCs w:val="24"/>
    </w:rPr>
  </w:style>
  <w:style w:type="character" w:styleId="Hyperlink">
    <w:name w:val="Hyperlink"/>
    <w:basedOn w:val="DefaultParagraphFont"/>
    <w:rsid w:val="00953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C_7ndqgwx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tube.com/watch?v=iH1t0pCchx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youtube.com/watch?v=jK1AnbMHQe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jF1OQkHybEQ" TargetMode="External"/><Relationship Id="rId5" Type="http://schemas.openxmlformats.org/officeDocument/2006/relationships/settings" Target="settings.xml"/><Relationship Id="rId15" Type="http://schemas.openxmlformats.org/officeDocument/2006/relationships/hyperlink" Target="http://www.youtube.com/watch?v=RDGl6bcVqSM&amp;feature=relmfu" TargetMode="External"/><Relationship Id="rId10" Type="http://schemas.openxmlformats.org/officeDocument/2006/relationships/hyperlink" Target="http://vimeo.com/14292064"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youtube.com/watch?v=ov5x6TYXeV8" TargetMode="External"/><Relationship Id="rId14" Type="http://schemas.openxmlformats.org/officeDocument/2006/relationships/hyperlink" Target="http://www.youtube.com/watch?v=8J1RRiKek4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049E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049E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049E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049E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049E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049E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049E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049E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049E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049E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049E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049E4"/>
    <w:rsid w:val="00D2443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Bell11</b:Tag>
    <b:SourceType>Book</b:SourceType>
    <b:Guid>{CE06157E-F152-498F-90FA-FDB6E81899ED}</b:Guid>
    <b:Author>
      <b:Author>
        <b:NameList>
          <b:Person>
            <b:Last>Bell</b:Last>
            <b:First>Robert</b:First>
          </b:Person>
        </b:NameList>
      </b:Author>
    </b:Author>
    <b:Title>Ballets Russes : The Art of Costume</b:Title>
    <b:Year>2011</b:Year>
    <b:City>Canberra</b:City>
    <b:Publisher>National Gallery of Australia</b:Publisher>
    <b:Medium>Print</b:Medium>
    <b:RefOrder>1</b:RefOrder>
  </b:Source>
  <b:Source>
    <b:Tag>Bowlt09</b:Tag>
    <b:SourceType>Book</b:SourceType>
    <b:Guid>{6F8D14D8-0945-4CA3-8EE6-537907B834FA}</b:Guid>
    <b:Author>
      <b:Author>
        <b:NameList>
          <b:Person>
            <b:Last>Bowlt</b:Last>
            <b:First>John</b:First>
            <b:Middle>E.</b:Middle>
          </b:Person>
          <b:Person>
            <b:Last>Tregulova</b:Last>
            <b:First>Zelfira.</b:First>
            <b:Middle>(ed.)</b:Middle>
          </b:Person>
        </b:NameList>
      </b:Author>
    </b:Author>
    <b:Title>A Feast of Wonders : Sergei Diaghilev and the Ballets Russes</b:Title>
    <b:Year>2009</b:Year>
    <b:City>Milan</b:City>
    <b:Publisher>Skira</b:Publisher>
    <b:Medium>Print</b:Medium>
    <b:RefOrder>2</b:RefOrder>
  </b:Source>
  <b:Source>
    <b:Tag>Buckle84</b:Tag>
    <b:SourceType>Book</b:SourceType>
    <b:Guid>{C5D991B4-5E67-4A9B-8CFF-9549D52A475C}</b:Guid>
    <b:Author>
      <b:Author>
        <b:NameList>
          <b:Person>
            <b:Last>Buckle</b:Last>
            <b:First>Richard</b:First>
          </b:Person>
        </b:NameList>
      </b:Author>
    </b:Author>
    <b:Title>Diaghilev</b:Title>
    <b:Year>1984</b:Year>
    <b:City>London</b:City>
    <b:Publisher>Hamish Hamilton</b:Publisher>
    <b:Medium>Print</b:Medium>
    <b:RefOrder>3</b:RefOrder>
  </b:Source>
  <b:Source>
    <b:Tag>Davis10</b:Tag>
    <b:SourceType>Book</b:SourceType>
    <b:Guid>{B71A0C09-DADB-4EE1-A1CB-FA447B39CB20}</b:Guid>
    <b:Author>
      <b:Author>
        <b:NameList>
          <b:Person>
            <b:Last>Davis</b:Last>
            <b:First>Mary</b:First>
            <b:Middle>E.</b:Middle>
          </b:Person>
        </b:NameList>
      </b:Author>
    </b:Author>
    <b:Title>Ballets Russes Style: Diaghilev’s Dancers and Paris Fashion</b:Title>
    <b:Year>2010</b:Year>
    <b:City>London</b:City>
    <b:Publisher>Reaktion Books</b:Publisher>
    <b:Medium>Print</b:Medium>
    <b:RefOrder>4</b:RefOrder>
  </b:Source>
  <b:Source>
    <b:Tag>Garafola98</b:Tag>
    <b:SourceType>Book</b:SourceType>
    <b:Guid>{00E50107-CCD9-4419-B2F4-D2B71A8CE546}</b:Guid>
    <b:Author>
      <b:Author>
        <b:NameList>
          <b:Person>
            <b:Last>Garafola</b:Last>
            <b:First>Lynn</b:First>
          </b:Person>
        </b:NameList>
      </b:Author>
    </b:Author>
    <b:Title>Diaghilev’s Ballets Russes</b:Title>
    <b:Year>1998</b:Year>
    <b:City>New York</b:City>
    <b:Publisher>Da Capo Press</b:Publisher>
    <b:Medium>Print</b:Medium>
    <b:RefOrder>5</b:RefOrder>
  </b:Source>
  <b:Source>
    <b:Tag>Grigoriev60</b:Tag>
    <b:SourceType>Book</b:SourceType>
    <b:Guid>{845CD859-40F5-4616-BFF4-6C43273C445C}</b:Guid>
    <b:Author>
      <b:Author>
        <b:NameList>
          <b:Person>
            <b:Last>Grigoriev</b:Last>
            <b:First>S.</b:First>
            <b:Middle>L.</b:Middle>
          </b:Person>
        </b:NameList>
      </b:Author>
    </b:Author>
    <b:Title>The Diaghilev Ballet 1909-1929</b:Title>
    <b:Year>1960</b:Year>
    <b:City>Harmondsworth</b:City>
    <b:Publisher>Penguin</b:Publisher>
    <b:Medium>Print</b:Medium>
    <b:RefOrder>6</b:RefOrder>
  </b:Source>
  <b:Source>
    <b:Tag>Maryinsky09</b:Tag>
    <b:SourceType>Misc</b:SourceType>
    <b:Guid>{6CCAE64B-C525-427E-BB74-35FA69DB3E0E}</b:Guid>
    <b:Title>Stravinsky and the Ballets Russes : Le sacre du printemps and The Firebird</b:Title>
    <b:Year>2009</b:Year>
    <b:Publisher>Bel Air Classics</b:Publisher>
    <b:Author>
      <b:Author>
        <b:NameList>
          <b:Person>
            <b:Last>Theatre</b:Last>
            <b:First>Maryinsky</b:First>
          </b:Person>
        </b:NameList>
      </b:Author>
    </b:Author>
    <b:RefOrder>7</b:RefOrder>
  </b:Source>
  <b:Source>
    <b:Tag>Paris05</b:Tag>
    <b:SourceType>Misc</b:SourceType>
    <b:Guid>{084E7F6B-7080-4877-90C2-C2825BD999FB}</b:Guid>
    <b:Author>
      <b:Author>
        <b:NameList>
          <b:Person>
            <b:Last>Ballet</b:Last>
            <b:First>Paris</b:First>
            <b:Middle>Opera</b:Middle>
          </b:Person>
        </b:NameList>
      </b:Author>
    </b:Author>
    <b:Title>Picasso and Dance : Le tricorne and Le Train Bleu.</b:Title>
    <b:Year>2005</b:Year>
    <b:Publisher>Kultur Video</b:Publisher>
    <b:RefOrder>8</b:RefOrder>
  </b:Source>
  <b:Source>
    <b:Tag>Parton10</b:Tag>
    <b:SourceType>Book</b:SourceType>
    <b:Guid>{6A62106B-18AD-4D40-B0F4-6E0663F0F92D}</b:Guid>
    <b:Title>Goncharova: The Art and Design of Natalia Goncharova</b:Title>
    <b:Medium>Print</b:Medium>
    <b:Year>2010</b:Year>
    <b:City>Woodbridge</b:City>
    <b:Publisher>Antique Collectors’ Club</b:Publisher>
    <b:Author>
      <b:Author>
        <b:NameList>
          <b:Person>
            <b:Last>Parton</b:Last>
            <b:First>Anthony</b:First>
          </b:Person>
        </b:NameList>
      </b:Author>
    </b:Author>
    <b:RefOrder>9</b:RefOrder>
  </b:Source>
  <b:Source>
    <b:Tag>Pozharskaia90</b:Tag>
    <b:SourceType>Book</b:SourceType>
    <b:Guid>{60B73667-E197-4206-9C77-0DA606F3D78C}</b:Guid>
    <b:Author>
      <b:Author>
        <b:NameList>
          <b:Person>
            <b:Last>Pozharskaia</b:Last>
            <b:First>Militsa</b:First>
          </b:Person>
          <b:Person>
            <b:Last>Volodina</b:Last>
            <b:First>Tatiana</b:First>
          </b:Person>
        </b:NameList>
      </b:Author>
    </b:Author>
    <b:Title>The Art of the Ballets Russes: The Russian Seasons in Paris, 1908-1929</b:Title>
    <b:Year>1990</b:Year>
    <b:City>New Haven</b:City>
    <b:Publisher>Yale University Press</b:Publisher>
    <b:Medium>Print</b:Medium>
    <b:RefOrder>10</b:RefOrder>
  </b:Source>
  <b:Source>
    <b:Tag>Pritchard09</b:Tag>
    <b:SourceType>JournalArticle</b:SourceType>
    <b:Guid>{4C47DE72-0C5A-4BB0-82FD-40B43C34CF35}</b:Guid>
    <b:Title>Serge Diaghilev’s Ballets Russes – An Itinerary. Part 1: 1909-1921</b:Title>
    <b:Year>Vol. 27, No. 1 (Summer, 2009)</b:Year>
    <b:Medium>Article</b:Medium>
    <b:Author>
      <b:Author>
        <b:NameList>
          <b:Person>
            <b:Last>Pritchard</b:Last>
            <b:First>Jane</b:First>
          </b:Person>
        </b:NameList>
      </b:Author>
    </b:Author>
    <b:JournalName>Dance Research: The Journal of the Society for Dance Research</b:JournalName>
    <b:Pages>108-198</b:Pages>
    <b:RefOrder>11</b:RefOrder>
  </b:Source>
  <b:Source>
    <b:Tag>PritchardMarsh10</b:Tag>
    <b:SourceType>Book</b:SourceType>
    <b:Guid>{B3DE686E-07CF-4A35-9A36-99BA846EB5C3}</b:Guid>
    <b:Title>Diaghilev and the Golden Age of the Ballets Russes 1909-1929</b:Title>
    <b:Year>2010</b:Year>
    <b:Medium>Print</b:Medium>
    <b:Author>
      <b:Author>
        <b:NameList>
          <b:Person>
            <b:Last>Pritchard</b:Last>
            <b:First>Jane</b:First>
          </b:Person>
          <b:Person>
            <b:Last>Marsh</b:Last>
            <b:First>Geoffrey</b:First>
            <b:Middle>(Eds.)</b:Middle>
          </b:Person>
        </b:NameList>
      </b:Author>
    </b:Author>
    <b:City>London</b:City>
    <b:Publisher>Victoria &amp; Albert Museum (major exhibition catalogue)</b:Publisher>
    <b:RefOrder>12</b:RefOrder>
  </b:Source>
  <b:Source>
    <b:Tag>Propert21</b:Tag>
    <b:SourceType>Book</b:SourceType>
    <b:Guid>{CA81FC1B-8815-44AC-841E-F4870B3096B6}</b:Guid>
    <b:Author>
      <b:Author>
        <b:NameList>
          <b:Person>
            <b:Last>Propert</b:Last>
            <b:First>Walter</b:First>
            <b:Middle>A.</b:Middle>
          </b:Person>
        </b:NameList>
      </b:Author>
    </b:Author>
    <b:Title>The Russian Ballet in Western Europe 1909-1920</b:Title>
    <b:Year>1921</b:Year>
    <b:City>London</b:City>
    <b:Publisher>John Lane/The Bodley Head</b:Publisher>
    <b:Medium>Print</b:Medium>
    <b:RefOrder>13</b:RefOrder>
  </b:Source>
  <b:Source>
    <b:Tag>Propert31</b:Tag>
    <b:SourceType>Book</b:SourceType>
    <b:Guid>{FAFCD819-C4AC-42AE-AD0E-C7EDD7CAE76E}</b:Guid>
    <b:Author>
      <b:Author>
        <b:NameList>
          <b:Person>
            <b:Last>Propert</b:Last>
            <b:First>Walter</b:First>
            <b:Middle>A.</b:Middle>
          </b:Person>
        </b:NameList>
      </b:Author>
    </b:Author>
    <b:Title>The Russian Ballet 1919-1929</b:Title>
    <b:Year>1931</b:Year>
    <b:City>London</b:City>
    <b:Publisher>John Lane/The Bodley Head</b:Publisher>
    <b:Medium>Print</b:Medium>
    <b:RefOrder>14</b:RefOrder>
  </b:Source>
  <b:Source>
    <b:Tag>Purvis09</b:Tag>
    <b:SourceType>Book</b:SourceType>
    <b:Guid>{2E56EB25-F923-4481-BD94-EF4C9A33F724}</b:Guid>
    <b:Author>
      <b:Author>
        <b:NameList>
          <b:Person>
            <b:Last>Purvis</b:Last>
            <b:First>Alston</b:First>
          </b:Person>
          <b:Person>
            <b:Last>Rand</b:Last>
            <b:First>Peter</b:First>
          </b:Person>
          <b:Person>
            <b:Last>Winestein</b:Last>
            <b:First>Anna</b:First>
          </b:Person>
        </b:NameList>
      </b:Author>
    </b:Author>
    <b:Title>The Ballets Russes &amp; the Art of Design</b:Title>
    <b:Year>2009</b:Year>
    <b:City>New York</b:City>
    <b:Publisher>Monacelli Press</b:Publisher>
    <b:Medium>Print</b:Medium>
    <b:RefOrder>15</b:RefOrder>
  </b:Source>
  <b:Source>
    <b:Tag>RoyalBallet02</b:Tag>
    <b:SourceType>Misc</b:SourceType>
    <b:Guid>{938F6BD0-9A0B-4517-9385-1055D13A71D0}</b:Guid>
    <b:Title>The Firebird and Les noces</b:Title>
    <b:Year>2002</b:Year>
    <b:Publisher>BBC &amp; Opus Arte</b:Publisher>
    <b:Author>
      <b:Author>
        <b:NameList>
          <b:Person>
            <b:Last>Ballet</b:Last>
            <b:First>Royal</b:First>
          </b:Person>
        </b:NameList>
      </b:Author>
    </b:Author>
    <b:RefOrder>16</b:RefOrder>
  </b:Source>
  <b:Source>
    <b:Tag>Scheijen10</b:Tag>
    <b:SourceType>Book</b:SourceType>
    <b:Guid>{C26AFCDB-48DA-426E-8DC5-9F27587C229B}</b:Guid>
    <b:Title>Diaghilev: A Life</b:Title>
    <b:Medium>Print</b:Medium>
    <b:Year>2010</b:Year>
    <b:City>Oxford</b:City>
    <b:Publisher>Oxford University Press</b:Publisher>
    <b:Author>
      <b:Author>
        <b:NameList>
          <b:Person>
            <b:Last>Scheijen</b:Last>
            <b:First>Sjeng</b:First>
          </b:Person>
        </b:NameList>
      </b:Author>
    </b:Author>
    <b:RefOrder>17</b:RefOrder>
  </b:Source>
  <b:Source>
    <b:Tag>Schouvaloff98</b:Tag>
    <b:SourceType>Book</b:SourceType>
    <b:Guid>{38ABA012-30F3-44AF-94B7-A4964A2C9D51}</b:Guid>
    <b:Author>
      <b:Author>
        <b:NameList>
          <b:Person>
            <b:Last>Schouvaloff</b:Last>
            <b:First>Alexander</b:First>
          </b:Person>
        </b:NameList>
      </b:Author>
    </b:Author>
    <b:Title>The Art of the Ballets Russes: The Serge Lifar Collection of Theater Designs, Costumes and Paintings at the Wadsworth Athenaeum</b:Title>
    <b:Year>1998</b:Year>
    <b:City>New Haven &amp; London</b:City>
    <b:Publisher>Yale University Press</b:Publisher>
    <b:Medium>Print</b:Medium>
    <b:RefOrder>18</b:RefOrder>
  </b:Source>
  <b:Source>
    <b:Tag>SorleyWalker10</b:Tag>
    <b:SourceType>Book</b:SourceType>
    <b:Guid>{2501EF08-3AB2-4D8C-B51E-FD7E03D267D0}</b:Guid>
    <b:Author>
      <b:Author>
        <b:NameList>
          <b:Person>
            <b:Last>Sorley-Walker</b:Last>
            <b:First>Kathrine</b:First>
          </b:Person>
        </b:NameList>
      </b:Author>
    </b:Author>
    <b:Title>De Basil’s Ballets Russes</b:Title>
    <b:Year>2010</b:Year>
    <b:City>London</b:City>
    <b:Publisher>Dance Books</b:Publisher>
    <b:Medium>Print</b:Medium>
    <b:RefOrder>19</b:RefOrder>
  </b:Source>
  <b:Source>
    <b:Tag>Bowlt87</b:Tag>
    <b:SourceType>JournalArticle</b:SourceType>
    <b:Guid>{61E6849D-E2AD-431D-AE08-FFC1BBAEE96B}</b:Guid>
    <b:Title>Stage Design and the Ballets Russes</b:Title>
    <b:Year>Vol. 5, No. 7 (Summer 1987)</b:Year>
    <b:Medium>Article</b:Medium>
    <b:Author>
      <b:Author>
        <b:NameList>
          <b:Person>
            <b:Last>Bowlt</b:Last>
            <b:First>John</b:First>
            <b:Middle>E.</b:Middle>
          </b:Person>
        </b:NameList>
      </b:Author>
    </b:Author>
    <b:JournalName>Journal of Decorative and Propaganda Arts</b:JournalName>
    <b:Pages>28-45</b:Pages>
    <b:RefOrder>20</b:RefOrder>
  </b:Source>
</b:Sources>
</file>

<file path=customXml/itemProps1.xml><?xml version="1.0" encoding="utf-8"?>
<ds:datastoreItem xmlns:ds="http://schemas.openxmlformats.org/officeDocument/2006/customXml" ds:itemID="{A0864697-3C62-4DD0-8D54-0E0BFAEA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3</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5</cp:revision>
  <dcterms:created xsi:type="dcterms:W3CDTF">2015-09-11T18:43:00Z</dcterms:created>
  <dcterms:modified xsi:type="dcterms:W3CDTF">2015-09-11T21:05:00Z</dcterms:modified>
</cp:coreProperties>
</file>