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E850088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73CC6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2F4DC747AFBCA4DA4A9F3836608E4D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1A8BA0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6CD7C9B204BB846A24411D8D44E1BA4"/>
            </w:placeholder>
            <w:text/>
          </w:sdtPr>
          <w:sdtEndPr/>
          <w:sdtContent>
            <w:tc>
              <w:tcPr>
                <w:tcW w:w="2073" w:type="dxa"/>
              </w:tcPr>
              <w:p w14:paraId="70F4A9E1" w14:textId="77777777" w:rsidR="00B574C9" w:rsidRDefault="00804E4D" w:rsidP="00804E4D">
                <w:r>
                  <w:t>Neb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53D5F1B85D18C4C8BF5E05F9D7FD13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525FDC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bookmarkStart w:id="0" w:name="_GoBack" w:displacedByCustomXml="next"/>
        <w:sdt>
          <w:sdtPr>
            <w:alias w:val="Last name"/>
            <w:tag w:val="authorLastName"/>
            <w:id w:val="-1088529830"/>
            <w:placeholder>
              <w:docPart w:val="0CA4A0DA3CCE964F963A2D9FE93D0F33"/>
            </w:placeholder>
            <w:text/>
          </w:sdtPr>
          <w:sdtContent>
            <w:tc>
              <w:tcPr>
                <w:tcW w:w="2642" w:type="dxa"/>
              </w:tcPr>
              <w:p w14:paraId="4D855119" w14:textId="77777777" w:rsidR="00B574C9" w:rsidRDefault="00804E4D" w:rsidP="00922950">
                <w:proofErr w:type="spellStart"/>
                <w:r w:rsidRPr="00804E4D">
                  <w:rPr>
                    <w:rFonts w:eastAsiaTheme="minorEastAsia"/>
                    <w:iCs/>
                    <w:color w:val="000000"/>
                    <w:szCs w:val="24"/>
                    <w:lang w:val="en-CA" w:eastAsia="ja-JP"/>
                  </w:rPr>
                  <w:t>Kujundzic</w:t>
                </w:r>
                <w:proofErr w:type="spellEnd"/>
              </w:p>
            </w:tc>
          </w:sdtContent>
        </w:sdt>
        <w:bookmarkEnd w:id="0" w:displacedByCustomXml="prev"/>
      </w:tr>
      <w:tr w:rsidR="00B574C9" w14:paraId="0F742A9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7209B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8CC45EB3F1124498436C67FF2FFC04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4EBA70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166515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9385C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FFEA38E6FDED4A8BC1E3937FED2BD1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480EF3A" w14:textId="77777777" w:rsidR="00B574C9" w:rsidRDefault="00804E4D" w:rsidP="00804E4D">
                <w:r>
                  <w:t>University of Prince Edward Island</w:t>
                </w:r>
              </w:p>
            </w:tc>
          </w:sdtContent>
        </w:sdt>
      </w:tr>
    </w:tbl>
    <w:p w14:paraId="3D4A9B0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F81771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22AD02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05A1981" w14:textId="77777777" w:rsidTr="003F0D73">
        <w:sdt>
          <w:sdtPr>
            <w:alias w:val="Article headword"/>
            <w:tag w:val="articleHeadword"/>
            <w:id w:val="-361440020"/>
            <w:placeholder>
              <w:docPart w:val="1D514A590D0B9D40A6C508D8C16D047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C262EE" w14:textId="77777777" w:rsidR="003F0D73" w:rsidRPr="00FB589A" w:rsidRDefault="00F32E71" w:rsidP="00F32E71">
                <w:pPr>
                  <w:rPr>
                    <w:b/>
                  </w:rPr>
                </w:pPr>
                <w:r w:rsidRPr="00F32E71">
                  <w:rPr>
                    <w:rFonts w:eastAsia="Times New Roman" w:cs="Times New Roman"/>
                    <w:bCs/>
                    <w:color w:val="000000"/>
                    <w:szCs w:val="24"/>
                    <w:lang w:val="en-US"/>
                  </w:rPr>
                  <w:t xml:space="preserve">Brentano, </w:t>
                </w:r>
                <w:r w:rsidRPr="00F32E71">
                  <w:rPr>
                    <w:rFonts w:eastAsia="Times New Roman" w:cs="Times New Roman"/>
                    <w:bCs/>
                    <w:color w:val="000000"/>
                    <w:szCs w:val="24"/>
                    <w:lang w:val="en-US" w:eastAsia="ja-JP"/>
                  </w:rPr>
                  <w:t>Franz</w:t>
                </w:r>
                <w:r w:rsidRPr="00F32E71">
                  <w:rPr>
                    <w:rFonts w:eastAsia="Times New Roman" w:cs="Times New Roman"/>
                    <w:bCs/>
                    <w:color w:val="000000"/>
                    <w:szCs w:val="24"/>
                    <w:lang w:val="en-US"/>
                  </w:rPr>
                  <w:t xml:space="preserve"> (1838-1917)</w:t>
                </w:r>
              </w:p>
            </w:tc>
          </w:sdtContent>
        </w:sdt>
      </w:tr>
      <w:tr w:rsidR="00464699" w14:paraId="6FCDB753" w14:textId="77777777" w:rsidTr="007821B0">
        <w:sdt>
          <w:sdtPr>
            <w:alias w:val="Variant headwords"/>
            <w:tag w:val="variantHeadwords"/>
            <w:id w:val="173464402"/>
            <w:placeholder>
              <w:docPart w:val="E1DEE80EADCC3E48A57EB709D127B23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9149E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C022EF1" w14:textId="77777777" w:rsidTr="003F0D73">
        <w:sdt>
          <w:sdtPr>
            <w:alias w:val="Abstract"/>
            <w:tag w:val="abstract"/>
            <w:id w:val="-635871867"/>
            <w:placeholder>
              <w:docPart w:val="D41982134C7BD347A859B9DF5EE0463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FEEE21" w14:textId="77777777" w:rsidR="00E85A05" w:rsidRPr="00804E4D" w:rsidRDefault="00804E4D" w:rsidP="00804E4D">
                <w:pPr>
                  <w:autoSpaceDE w:val="0"/>
                  <w:autoSpaceDN w:val="0"/>
                  <w:adjustRightInd w:val="0"/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Born in </w:t>
                </w:r>
                <w:proofErr w:type="spellStart"/>
                <w:r>
                  <w:rPr>
                    <w:color w:val="000000"/>
                  </w:rPr>
                  <w:t>Marienberg</w:t>
                </w:r>
                <w:proofErr w:type="spellEnd"/>
                <w:r>
                  <w:rPr>
                    <w:color w:val="000000"/>
                  </w:rPr>
                  <w:t xml:space="preserve">, Germany, and active as a philosophy professor and </w:t>
                </w:r>
                <w:proofErr w:type="spellStart"/>
                <w:r w:rsidRPr="00BD0436">
                  <w:rPr>
                    <w:i/>
                    <w:color w:val="000000"/>
                  </w:rPr>
                  <w:t>Privatdozent</w:t>
                </w:r>
                <w:proofErr w:type="spellEnd"/>
                <w:r>
                  <w:rPr>
                    <w:color w:val="000000"/>
                  </w:rPr>
                  <w:t xml:space="preserve"> at universities in </w:t>
                </w:r>
                <w:proofErr w:type="spellStart"/>
                <w:r>
                  <w:rPr>
                    <w:color w:val="000000"/>
                  </w:rPr>
                  <w:t>Würzburg</w:t>
                </w:r>
                <w:proofErr w:type="spellEnd"/>
                <w:r>
                  <w:rPr>
                    <w:color w:val="000000"/>
                  </w:rPr>
                  <w:t xml:space="preserve"> (1872-73) and Vienna (1874-1895), </w:t>
                </w:r>
                <w:r w:rsidRPr="00B660FA">
                  <w:rPr>
                    <w:color w:val="000000"/>
                  </w:rPr>
                  <w:t xml:space="preserve">Franz </w:t>
                </w:r>
                <w:r>
                  <w:rPr>
                    <w:color w:val="000000"/>
                  </w:rPr>
                  <w:t xml:space="preserve">Clemens </w:t>
                </w:r>
                <w:r w:rsidRPr="00B660FA">
                  <w:rPr>
                    <w:color w:val="000000"/>
                  </w:rPr>
                  <w:t xml:space="preserve">Brentano </w:t>
                </w:r>
                <w:r>
                  <w:rPr>
                    <w:color w:val="000000"/>
                  </w:rPr>
                  <w:t xml:space="preserve">profoundly </w:t>
                </w:r>
                <w:r w:rsidRPr="00B660FA">
                  <w:rPr>
                    <w:color w:val="000000"/>
                  </w:rPr>
                  <w:t xml:space="preserve">influenced </w:t>
                </w:r>
                <w:r>
                  <w:rPr>
                    <w:color w:val="000000"/>
                  </w:rPr>
                  <w:t>nineteenth-century western p</w:t>
                </w:r>
                <w:r w:rsidRPr="00B660FA">
                  <w:rPr>
                    <w:color w:val="000000"/>
                  </w:rPr>
                  <w:t>hilosophy and psychology</w:t>
                </w:r>
                <w:r>
                  <w:rPr>
                    <w:color w:val="000000"/>
                  </w:rPr>
                  <w:t xml:space="preserve">, also leaving an </w:t>
                </w:r>
                <w:r w:rsidRPr="00B660FA">
                  <w:rPr>
                    <w:color w:val="000000"/>
                  </w:rPr>
                  <w:t>indelible mark on the natural sciences, economics and related disciplines.</w:t>
                </w:r>
                <w:r>
                  <w:rPr>
                    <w:color w:val="000000"/>
                  </w:rPr>
                  <w:t xml:space="preserve"> I</w:t>
                </w:r>
                <w:r w:rsidRPr="00B660FA">
                  <w:rPr>
                    <w:color w:val="000000"/>
                  </w:rPr>
                  <w:t>ncorporat</w:t>
                </w:r>
                <w:r>
                  <w:rPr>
                    <w:color w:val="000000"/>
                  </w:rPr>
                  <w:t>ing</w:t>
                </w:r>
                <w:r w:rsidRPr="00B660FA">
                  <w:rPr>
                    <w:color w:val="000000"/>
                  </w:rPr>
                  <w:t xml:space="preserve"> Aristotelian philosophy within the </w:t>
                </w:r>
                <w:r>
                  <w:rPr>
                    <w:color w:val="000000"/>
                  </w:rPr>
                  <w:t>e</w:t>
                </w:r>
                <w:r w:rsidRPr="00B660FA">
                  <w:rPr>
                    <w:color w:val="000000"/>
                  </w:rPr>
                  <w:t>mpiricist method</w:t>
                </w:r>
                <w:r>
                  <w:rPr>
                    <w:color w:val="000000"/>
                  </w:rPr>
                  <w:t>s</w:t>
                </w:r>
                <w:r w:rsidRPr="00B660FA">
                  <w:rPr>
                    <w:color w:val="000000"/>
                  </w:rPr>
                  <w:t xml:space="preserve"> </w:t>
                </w:r>
                <w:proofErr w:type="spellStart"/>
                <w:r w:rsidRPr="00B660FA">
                  <w:rPr>
                    <w:color w:val="000000"/>
                  </w:rPr>
                  <w:t>favored</w:t>
                </w:r>
                <w:proofErr w:type="spellEnd"/>
                <w:r w:rsidRPr="00B660FA">
                  <w:rPr>
                    <w:color w:val="000000"/>
                  </w:rPr>
                  <w:t xml:space="preserve"> by the early nineteenth</w:t>
                </w:r>
                <w:r>
                  <w:rPr>
                    <w:color w:val="000000"/>
                  </w:rPr>
                  <w:t>-</w:t>
                </w:r>
                <w:r w:rsidRPr="00B660FA">
                  <w:rPr>
                    <w:color w:val="000000"/>
                  </w:rPr>
                  <w:t>century sciences</w:t>
                </w:r>
                <w:r>
                  <w:rPr>
                    <w:color w:val="000000"/>
                  </w:rPr>
                  <w:t>, Brentano</w:t>
                </w:r>
                <w:r w:rsidRPr="00B660FA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strove</w:t>
                </w:r>
                <w:r w:rsidRPr="00B660FA">
                  <w:rPr>
                    <w:color w:val="000000"/>
                  </w:rPr>
                  <w:t xml:space="preserve"> to combine the emergent philosophical modes of introspection with </w:t>
                </w:r>
                <w:r>
                  <w:rPr>
                    <w:color w:val="000000"/>
                  </w:rPr>
                  <w:t xml:space="preserve">scientific </w:t>
                </w:r>
                <w:r w:rsidRPr="00B660FA">
                  <w:rPr>
                    <w:color w:val="000000"/>
                  </w:rPr>
                  <w:t xml:space="preserve">exactitude. </w:t>
                </w:r>
                <w:r>
                  <w:rPr>
                    <w:color w:val="000000"/>
                  </w:rPr>
                  <w:t xml:space="preserve">A precursor of modern phenomenology and </w:t>
                </w:r>
                <w:r w:rsidRPr="00BD0436">
                  <w:rPr>
                    <w:i/>
                    <w:color w:val="000000"/>
                  </w:rPr>
                  <w:t>Gestalt</w:t>
                </w:r>
                <w:r>
                  <w:rPr>
                    <w:color w:val="000000"/>
                  </w:rPr>
                  <w:t xml:space="preserve"> psychology, whose students included Sigmund Freud, Edmund Husserl and Carl </w:t>
                </w:r>
                <w:proofErr w:type="spellStart"/>
                <w:r>
                  <w:rPr>
                    <w:color w:val="000000"/>
                  </w:rPr>
                  <w:t>Stumpf</w:t>
                </w:r>
                <w:proofErr w:type="spellEnd"/>
                <w:r>
                  <w:rPr>
                    <w:color w:val="000000"/>
                  </w:rPr>
                  <w:t xml:space="preserve">, Brentano is best known for concepts developed in his 1874 work </w:t>
                </w:r>
                <w:proofErr w:type="spellStart"/>
                <w:r w:rsidRPr="00BD0436">
                  <w:rPr>
                    <w:i/>
                    <w:color w:val="000000"/>
                  </w:rPr>
                  <w:t>Psychologie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vom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Empirischen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Standpunkt</w:t>
                </w:r>
                <w:proofErr w:type="spellEnd"/>
                <w:r w:rsidRPr="00B660FA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iCs/>
                    <w:color w:val="000000"/>
                  </w:rPr>
                  <w:t>(</w:t>
                </w:r>
                <w:r w:rsidRPr="00B660FA">
                  <w:rPr>
                    <w:i/>
                    <w:iCs/>
                    <w:color w:val="000000"/>
                  </w:rPr>
                  <w:t>Psychology from an Empirical Standpoint</w:t>
                </w:r>
                <w:r>
                  <w:rPr>
                    <w:color w:val="000000"/>
                  </w:rPr>
                  <w:t>), such as</w:t>
                </w:r>
                <w:r w:rsidRPr="00B660FA">
                  <w:rPr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>‘</w:t>
                </w:r>
                <w:r w:rsidRPr="00B660FA">
                  <w:rPr>
                    <w:color w:val="000000"/>
                  </w:rPr>
                  <w:t>intentionality</w:t>
                </w:r>
                <w:r>
                  <w:rPr>
                    <w:color w:val="000000"/>
                  </w:rPr>
                  <w:t xml:space="preserve">’, what Brentano sees as a central aspect of mental phenomena </w:t>
                </w:r>
                <w:r w:rsidRPr="00B660FA">
                  <w:rPr>
                    <w:color w:val="000000"/>
                  </w:rPr>
                  <w:t>(88)</w:t>
                </w:r>
                <w:r>
                  <w:rPr>
                    <w:color w:val="000000"/>
                  </w:rPr>
                  <w:t>; and ‘perception’, what he reads as a ‘</w:t>
                </w:r>
                <w:proofErr w:type="spellStart"/>
                <w:r>
                  <w:rPr>
                    <w:color w:val="000000"/>
                  </w:rPr>
                  <w:t>misception</w:t>
                </w:r>
                <w:proofErr w:type="spellEnd"/>
                <w:r>
                  <w:rPr>
                    <w:color w:val="000000"/>
                  </w:rPr>
                  <w:t>’ or misperception (</w:t>
                </w:r>
                <w:proofErr w:type="spellStart"/>
                <w:r w:rsidRPr="00BD0436">
                  <w:rPr>
                    <w:i/>
                    <w:color w:val="000000"/>
                  </w:rPr>
                  <w:t>Wahrnehmung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ist</w:t>
                </w:r>
                <w:proofErr w:type="spellEnd"/>
                <w:r w:rsidRPr="00BD0436">
                  <w:rPr>
                    <w:i/>
                    <w:color w:val="000000"/>
                  </w:rPr>
                  <w:t xml:space="preserve"> </w:t>
                </w:r>
                <w:proofErr w:type="spellStart"/>
                <w:r w:rsidRPr="00BD0436">
                  <w:rPr>
                    <w:i/>
                    <w:color w:val="000000"/>
                  </w:rPr>
                  <w:t>Falschnehmung</w:t>
                </w:r>
                <w:proofErr w:type="spellEnd"/>
                <w:r>
                  <w:rPr>
                    <w:color w:val="000000"/>
                  </w:rPr>
                  <w:t>) (</w:t>
                </w:r>
                <w:proofErr w:type="spellStart"/>
                <w:r>
                  <w:rPr>
                    <w:color w:val="000000"/>
                  </w:rPr>
                  <w:t>Rollinger</w:t>
                </w:r>
                <w:proofErr w:type="spellEnd"/>
                <w:r>
                  <w:rPr>
                    <w:color w:val="000000"/>
                  </w:rPr>
                  <w:t xml:space="preserve"> 60). For some scholars, </w:t>
                </w:r>
                <w:r w:rsidRPr="00086632">
                  <w:rPr>
                    <w:color w:val="000000"/>
                  </w:rPr>
                  <w:t xml:space="preserve">the </w:t>
                </w:r>
                <w:r w:rsidRPr="00BD0436">
                  <w:rPr>
                    <w:color w:val="000000"/>
                  </w:rPr>
                  <w:t xml:space="preserve">history of modern </w:t>
                </w:r>
                <w:r>
                  <w:rPr>
                    <w:color w:val="000000"/>
                  </w:rPr>
                  <w:t xml:space="preserve">western </w:t>
                </w:r>
                <w:r w:rsidRPr="00BD0436">
                  <w:rPr>
                    <w:color w:val="000000"/>
                  </w:rPr>
                  <w:t xml:space="preserve">philosophy begins with Franz Brentano, </w:t>
                </w:r>
                <w:r>
                  <w:rPr>
                    <w:color w:val="000000"/>
                  </w:rPr>
                  <w:t>although s</w:t>
                </w:r>
                <w:r w:rsidRPr="00086632">
                  <w:rPr>
                    <w:color w:val="000000"/>
                  </w:rPr>
                  <w:t>ome of th</w:t>
                </w:r>
                <w:r w:rsidRPr="00B660FA">
                  <w:rPr>
                    <w:color w:val="000000"/>
                  </w:rPr>
                  <w:t xml:space="preserve">e trends associated with </w:t>
                </w:r>
                <w:r>
                  <w:rPr>
                    <w:color w:val="000000"/>
                  </w:rPr>
                  <w:t xml:space="preserve">his </w:t>
                </w:r>
                <w:r w:rsidRPr="00B660FA">
                  <w:rPr>
                    <w:color w:val="000000"/>
                  </w:rPr>
                  <w:t>legacy counter Modernism</w:t>
                </w:r>
                <w:r>
                  <w:rPr>
                    <w:color w:val="000000"/>
                  </w:rPr>
                  <w:t xml:space="preserve">’s </w:t>
                </w:r>
                <w:r w:rsidRPr="00B660FA">
                  <w:rPr>
                    <w:color w:val="000000"/>
                  </w:rPr>
                  <w:t>rejection of realism and the trust in science’s ability to define the nature of reality.</w:t>
                </w:r>
              </w:p>
            </w:tc>
          </w:sdtContent>
        </w:sdt>
      </w:tr>
      <w:tr w:rsidR="003F0D73" w14:paraId="57D17141" w14:textId="77777777" w:rsidTr="003F0D73">
        <w:sdt>
          <w:sdtPr>
            <w:alias w:val="Article text"/>
            <w:tag w:val="articleText"/>
            <w:id w:val="634067588"/>
            <w:placeholder>
              <w:docPart w:val="3145B61E0159074DB654028F9069EF81"/>
            </w:placeholder>
          </w:sdtPr>
          <w:sdtEndPr>
            <w:rPr>
              <w:b/>
              <w:color w:val="385623" w:themeColor="accent6" w:themeShade="80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2034413583"/>
                  <w:placeholder>
                    <w:docPart w:val="2BD2F9643F54EE4B8D71A78F89352D66"/>
                  </w:placeholder>
                </w:sdtPr>
                <w:sdtContent>
                  <w:p w14:paraId="2ACFD447" w14:textId="77777777" w:rsidR="00804E4D" w:rsidRDefault="00804E4D" w:rsidP="00C27FAB">
                    <w:r>
                      <w:rPr>
                        <w:color w:val="000000"/>
                      </w:rPr>
                      <w:t xml:space="preserve">Born in </w:t>
                    </w:r>
                    <w:proofErr w:type="spellStart"/>
                    <w:r>
                      <w:rPr>
                        <w:color w:val="000000"/>
                      </w:rPr>
                      <w:t>Marienberg</w:t>
                    </w:r>
                    <w:proofErr w:type="spellEnd"/>
                    <w:r>
                      <w:rPr>
                        <w:color w:val="000000"/>
                      </w:rPr>
                      <w:t xml:space="preserve">, Germany, and active as a philosophy professor and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Privatdozent</w:t>
                    </w:r>
                    <w:proofErr w:type="spellEnd"/>
                    <w:r>
                      <w:rPr>
                        <w:color w:val="000000"/>
                      </w:rPr>
                      <w:t xml:space="preserve"> at universities in </w:t>
                    </w:r>
                    <w:proofErr w:type="spellStart"/>
                    <w:r>
                      <w:rPr>
                        <w:color w:val="000000"/>
                      </w:rPr>
                      <w:t>Würzburg</w:t>
                    </w:r>
                    <w:proofErr w:type="spellEnd"/>
                    <w:r>
                      <w:rPr>
                        <w:color w:val="000000"/>
                      </w:rPr>
                      <w:t xml:space="preserve"> (1872-73) and Vienna (1874-1895), </w:t>
                    </w:r>
                    <w:r w:rsidRPr="00B660FA">
                      <w:rPr>
                        <w:color w:val="000000"/>
                      </w:rPr>
                      <w:t xml:space="preserve">Franz </w:t>
                    </w:r>
                    <w:r>
                      <w:rPr>
                        <w:color w:val="000000"/>
                      </w:rPr>
                      <w:t xml:space="preserve">Clemens </w:t>
                    </w:r>
                    <w:r w:rsidRPr="00B660FA">
                      <w:rPr>
                        <w:color w:val="000000"/>
                      </w:rPr>
                      <w:t xml:space="preserve">Brentano </w:t>
                    </w:r>
                    <w:r>
                      <w:rPr>
                        <w:color w:val="000000"/>
                      </w:rPr>
                      <w:t xml:space="preserve">profoundly </w:t>
                    </w:r>
                    <w:r w:rsidRPr="00B660FA">
                      <w:rPr>
                        <w:color w:val="000000"/>
                      </w:rPr>
                      <w:t xml:space="preserve">influenced </w:t>
                    </w:r>
                    <w:r>
                      <w:rPr>
                        <w:color w:val="000000"/>
                      </w:rPr>
                      <w:t>nineteenth-century western p</w:t>
                    </w:r>
                    <w:r w:rsidRPr="00B660FA">
                      <w:rPr>
                        <w:color w:val="000000"/>
                      </w:rPr>
                      <w:t>hilosophy and psychology</w:t>
                    </w:r>
                    <w:r>
                      <w:rPr>
                        <w:color w:val="000000"/>
                      </w:rPr>
                      <w:t xml:space="preserve">, also leaving an </w:t>
                    </w:r>
                    <w:r w:rsidRPr="00B660FA">
                      <w:rPr>
                        <w:color w:val="000000"/>
                      </w:rPr>
                      <w:t>indelible mark on the natural sciences, economics and related disciplines.</w:t>
                    </w:r>
                    <w:r>
                      <w:rPr>
                        <w:color w:val="000000"/>
                      </w:rPr>
                      <w:t xml:space="preserve"> I</w:t>
                    </w:r>
                    <w:r w:rsidRPr="00B660FA">
                      <w:rPr>
                        <w:color w:val="000000"/>
                      </w:rPr>
                      <w:t>ncorporat</w:t>
                    </w:r>
                    <w:r>
                      <w:rPr>
                        <w:color w:val="000000"/>
                      </w:rPr>
                      <w:t>ing</w:t>
                    </w:r>
                    <w:r w:rsidRPr="00B660FA">
                      <w:rPr>
                        <w:color w:val="000000"/>
                      </w:rPr>
                      <w:t xml:space="preserve"> Aristotelian philosophy within the </w:t>
                    </w:r>
                    <w:r>
                      <w:rPr>
                        <w:color w:val="000000"/>
                      </w:rPr>
                      <w:t>e</w:t>
                    </w:r>
                    <w:r w:rsidRPr="00B660FA">
                      <w:rPr>
                        <w:color w:val="000000"/>
                      </w:rPr>
                      <w:t>mpiricist method</w:t>
                    </w:r>
                    <w:r>
                      <w:rPr>
                        <w:color w:val="000000"/>
                      </w:rPr>
                      <w:t>s</w:t>
                    </w:r>
                    <w:r w:rsidRPr="00B660FA">
                      <w:rPr>
                        <w:color w:val="000000"/>
                      </w:rPr>
                      <w:t xml:space="preserve"> </w:t>
                    </w:r>
                    <w:proofErr w:type="spellStart"/>
                    <w:r w:rsidRPr="00B660FA">
                      <w:rPr>
                        <w:color w:val="000000"/>
                      </w:rPr>
                      <w:t>favored</w:t>
                    </w:r>
                    <w:proofErr w:type="spellEnd"/>
                    <w:r w:rsidRPr="00B660FA">
                      <w:rPr>
                        <w:color w:val="000000"/>
                      </w:rPr>
                      <w:t xml:space="preserve"> by the early nineteenth</w:t>
                    </w:r>
                    <w:r>
                      <w:rPr>
                        <w:color w:val="000000"/>
                      </w:rPr>
                      <w:t>-</w:t>
                    </w:r>
                    <w:r w:rsidRPr="00B660FA">
                      <w:rPr>
                        <w:color w:val="000000"/>
                      </w:rPr>
                      <w:t>century sciences</w:t>
                    </w:r>
                    <w:r>
                      <w:rPr>
                        <w:color w:val="000000"/>
                      </w:rPr>
                      <w:t>, Brentano</w:t>
                    </w:r>
                    <w:r w:rsidRPr="00B660FA"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strove</w:t>
                    </w:r>
                    <w:r w:rsidRPr="00B660FA">
                      <w:rPr>
                        <w:color w:val="000000"/>
                      </w:rPr>
                      <w:t xml:space="preserve"> to combine the emergent philosophical modes of introspection with </w:t>
                    </w:r>
                    <w:r>
                      <w:rPr>
                        <w:color w:val="000000"/>
                      </w:rPr>
                      <w:t xml:space="preserve">scientific </w:t>
                    </w:r>
                    <w:r w:rsidRPr="00B660FA">
                      <w:rPr>
                        <w:color w:val="000000"/>
                      </w:rPr>
                      <w:t xml:space="preserve">exactitude. </w:t>
                    </w:r>
                    <w:r>
                      <w:rPr>
                        <w:color w:val="000000"/>
                      </w:rPr>
                      <w:t xml:space="preserve">A precursor of modern phenomenology and </w:t>
                    </w:r>
                    <w:r w:rsidRPr="00BD0436">
                      <w:rPr>
                        <w:i/>
                        <w:color w:val="000000"/>
                      </w:rPr>
                      <w:t>Gestalt</w:t>
                    </w:r>
                    <w:r>
                      <w:rPr>
                        <w:color w:val="000000"/>
                      </w:rPr>
                      <w:t xml:space="preserve"> psychology, whose students included Sigmund Freud, Edmund Husserl and Carl </w:t>
                    </w:r>
                    <w:proofErr w:type="spellStart"/>
                    <w:r>
                      <w:rPr>
                        <w:color w:val="000000"/>
                      </w:rPr>
                      <w:t>Stumpf</w:t>
                    </w:r>
                    <w:proofErr w:type="spellEnd"/>
                    <w:r>
                      <w:rPr>
                        <w:color w:val="000000"/>
                      </w:rPr>
                      <w:t xml:space="preserve">, Brentano is best known for concepts developed in his 1874 work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Psychologie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vom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Empirischen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Standpunkt</w:t>
                    </w:r>
                    <w:proofErr w:type="spellEnd"/>
                    <w:r w:rsidRPr="00B660FA">
                      <w:rPr>
                        <w:i/>
                        <w:iCs/>
                        <w:color w:val="000000"/>
                      </w:rPr>
                      <w:t xml:space="preserve"> </w:t>
                    </w:r>
                    <w:r>
                      <w:rPr>
                        <w:iCs/>
                        <w:color w:val="000000"/>
                      </w:rPr>
                      <w:t>(</w:t>
                    </w:r>
                    <w:r w:rsidRPr="00B660FA">
                      <w:rPr>
                        <w:i/>
                        <w:iCs/>
                        <w:color w:val="000000"/>
                      </w:rPr>
                      <w:t>Psychology from an Empirical Standpoint</w:t>
                    </w:r>
                    <w:r>
                      <w:rPr>
                        <w:color w:val="000000"/>
                      </w:rPr>
                      <w:t>), such as</w:t>
                    </w:r>
                    <w:r w:rsidRPr="00B660FA"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‘</w:t>
                    </w:r>
                    <w:r w:rsidRPr="00B660FA">
                      <w:rPr>
                        <w:color w:val="000000"/>
                      </w:rPr>
                      <w:t>intentionality</w:t>
                    </w:r>
                    <w:r>
                      <w:rPr>
                        <w:color w:val="000000"/>
                      </w:rPr>
                      <w:t xml:space="preserve">’, what Brentano sees as a central aspect of mental phenomena </w:t>
                    </w:r>
                    <w:r w:rsidRPr="00B660FA">
                      <w:rPr>
                        <w:color w:val="000000"/>
                      </w:rPr>
                      <w:t>(88)</w:t>
                    </w:r>
                    <w:r>
                      <w:rPr>
                        <w:color w:val="000000"/>
                      </w:rPr>
                      <w:t>; and ‘perception’, what he reads as a ‘</w:t>
                    </w:r>
                    <w:proofErr w:type="spellStart"/>
                    <w:r>
                      <w:rPr>
                        <w:color w:val="000000"/>
                      </w:rPr>
                      <w:t>misception</w:t>
                    </w:r>
                    <w:proofErr w:type="spellEnd"/>
                    <w:r>
                      <w:rPr>
                        <w:color w:val="000000"/>
                      </w:rPr>
                      <w:t>’ or misperception (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Wahrnehmung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ist</w:t>
                    </w:r>
                    <w:proofErr w:type="spellEnd"/>
                    <w:r w:rsidRPr="00BD0436">
                      <w:rPr>
                        <w:i/>
                        <w:color w:val="000000"/>
                      </w:rPr>
                      <w:t xml:space="preserve"> </w:t>
                    </w:r>
                    <w:proofErr w:type="spellStart"/>
                    <w:r w:rsidRPr="00BD0436">
                      <w:rPr>
                        <w:i/>
                        <w:color w:val="000000"/>
                      </w:rPr>
                      <w:t>Falschnehmung</w:t>
                    </w:r>
                    <w:proofErr w:type="spellEnd"/>
                    <w:r>
                      <w:rPr>
                        <w:color w:val="000000"/>
                      </w:rPr>
                      <w:t>) (</w:t>
                    </w:r>
                    <w:proofErr w:type="spellStart"/>
                    <w:r>
                      <w:rPr>
                        <w:color w:val="000000"/>
                      </w:rPr>
                      <w:t>Rollinger</w:t>
                    </w:r>
                    <w:proofErr w:type="spellEnd"/>
                    <w:r>
                      <w:rPr>
                        <w:color w:val="000000"/>
                      </w:rPr>
                      <w:t xml:space="preserve"> 60). For some scholars, </w:t>
                    </w:r>
                    <w:r w:rsidRPr="00086632">
                      <w:rPr>
                        <w:color w:val="000000"/>
                      </w:rPr>
                      <w:t xml:space="preserve">the </w:t>
                    </w:r>
                    <w:r w:rsidRPr="00BD0436">
                      <w:rPr>
                        <w:color w:val="000000"/>
                      </w:rPr>
                      <w:t xml:space="preserve">history of modern </w:t>
                    </w:r>
                    <w:r>
                      <w:rPr>
                        <w:color w:val="000000"/>
                      </w:rPr>
                      <w:t xml:space="preserve">western </w:t>
                    </w:r>
                    <w:r w:rsidRPr="00BD0436">
                      <w:rPr>
                        <w:color w:val="000000"/>
                      </w:rPr>
                      <w:t xml:space="preserve">philosophy begins with Franz Brentano, </w:t>
                    </w:r>
                    <w:r>
                      <w:rPr>
                        <w:color w:val="000000"/>
                      </w:rPr>
                      <w:t>although s</w:t>
                    </w:r>
                    <w:r w:rsidRPr="00086632">
                      <w:rPr>
                        <w:color w:val="000000"/>
                      </w:rPr>
                      <w:t>ome of th</w:t>
                    </w:r>
                    <w:r w:rsidRPr="00B660FA">
                      <w:rPr>
                        <w:color w:val="000000"/>
                      </w:rPr>
                      <w:t xml:space="preserve">e trends associated with </w:t>
                    </w:r>
                    <w:r>
                      <w:rPr>
                        <w:color w:val="000000"/>
                      </w:rPr>
                      <w:t xml:space="preserve">his </w:t>
                    </w:r>
                    <w:r w:rsidRPr="00B660FA">
                      <w:rPr>
                        <w:color w:val="000000"/>
                      </w:rPr>
                      <w:t>legacy counter Modernism</w:t>
                    </w:r>
                    <w:r>
                      <w:rPr>
                        <w:color w:val="000000"/>
                      </w:rPr>
                      <w:t xml:space="preserve">’s </w:t>
                    </w:r>
                    <w:r w:rsidRPr="00B660FA">
                      <w:rPr>
                        <w:color w:val="000000"/>
                      </w:rPr>
                      <w:t>rejection of realism and the trust in science’s ability to define the nature of reality.</w:t>
                    </w:r>
                  </w:p>
                </w:sdtContent>
              </w:sdt>
              <w:p w14:paraId="020F8409" w14:textId="77777777" w:rsidR="00804E4D" w:rsidRDefault="00804E4D" w:rsidP="00C27FAB"/>
              <w:p w14:paraId="2848F163" w14:textId="77777777" w:rsidR="00804E4D" w:rsidRDefault="00804E4D" w:rsidP="00804E4D">
                <w:pPr>
                  <w:pStyle w:val="Authornote"/>
                </w:pPr>
                <w:r>
                  <w:t>List of works</w:t>
                </w:r>
              </w:p>
              <w:p w14:paraId="11612B93" w14:textId="77777777" w:rsidR="003F0D73" w:rsidRDefault="00804E4D" w:rsidP="00804E4D">
                <w:pPr>
                  <w:pStyle w:val="Authornote"/>
                </w:pPr>
                <w:r w:rsidRPr="00B660FA">
                  <w:t>Brentano, F</w:t>
                </w:r>
                <w:r>
                  <w:t xml:space="preserve">. (1874) </w:t>
                </w:r>
                <w:proofErr w:type="spellStart"/>
                <w:r w:rsidRPr="001B12BE">
                  <w:rPr>
                    <w:i/>
                  </w:rPr>
                  <w:t>Psychologie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 w:rsidRPr="001B12BE">
                  <w:rPr>
                    <w:i/>
                  </w:rPr>
                  <w:t>vom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e</w:t>
                </w:r>
                <w:r w:rsidRPr="001B12BE">
                  <w:rPr>
                    <w:i/>
                  </w:rPr>
                  <w:t>mpirischen</w:t>
                </w:r>
                <w:proofErr w:type="spellEnd"/>
                <w:r w:rsidRPr="001B12BE">
                  <w:rPr>
                    <w:i/>
                  </w:rPr>
                  <w:t xml:space="preserve"> </w:t>
                </w:r>
                <w:proofErr w:type="spellStart"/>
                <w:r w:rsidRPr="001B12BE">
                  <w:rPr>
                    <w:i/>
                  </w:rPr>
                  <w:t>Standpunkt</w:t>
                </w:r>
                <w:proofErr w:type="spellEnd"/>
                <w:r>
                  <w:rPr>
                    <w:i/>
                  </w:rPr>
                  <w:t>,</w:t>
                </w:r>
                <w:r>
                  <w:t xml:space="preserve"> Leipzig: </w:t>
                </w:r>
                <w:proofErr w:type="spellStart"/>
                <w:r>
                  <w:t>Duncker</w:t>
                </w:r>
                <w:proofErr w:type="spellEnd"/>
                <w:r>
                  <w:t xml:space="preserve"> &amp; </w:t>
                </w:r>
                <w:proofErr w:type="spellStart"/>
                <w:r>
                  <w:t>Humblot</w:t>
                </w:r>
                <w:proofErr w:type="spellEnd"/>
                <w:r>
                  <w:t>, t</w:t>
                </w:r>
                <w:r w:rsidRPr="00B660FA">
                  <w:t>rans</w:t>
                </w:r>
                <w:r>
                  <w:t>.</w:t>
                </w:r>
                <w:r w:rsidRPr="00B660FA">
                  <w:t xml:space="preserve"> A.</w:t>
                </w:r>
                <w:r>
                  <w:t xml:space="preserve"> </w:t>
                </w:r>
                <w:r w:rsidRPr="00B660FA">
                  <w:t xml:space="preserve">C. </w:t>
                </w:r>
                <w:proofErr w:type="spellStart"/>
                <w:r w:rsidRPr="00B660FA">
                  <w:t>Rancurello</w:t>
                </w:r>
                <w:proofErr w:type="spellEnd"/>
                <w:r w:rsidRPr="00B660FA">
                  <w:t>, D.</w:t>
                </w:r>
                <w:r>
                  <w:t xml:space="preserve"> </w:t>
                </w:r>
                <w:r w:rsidRPr="00B660FA">
                  <w:t>B. Terrell and L. McAlister</w:t>
                </w:r>
                <w:r>
                  <w:rPr>
                    <w:i/>
                    <w:iCs/>
                  </w:rPr>
                  <w:t xml:space="preserve"> </w:t>
                </w:r>
                <w:r w:rsidRPr="00771220">
                  <w:rPr>
                    <w:iCs/>
                  </w:rPr>
                  <w:t xml:space="preserve">as </w:t>
                </w:r>
                <w:r w:rsidRPr="00B660FA">
                  <w:rPr>
                    <w:i/>
                    <w:iCs/>
                  </w:rPr>
                  <w:t>Psychology from an Empirical Standpoint</w:t>
                </w:r>
                <w:r>
                  <w:t>,</w:t>
                </w:r>
                <w:r w:rsidRPr="00B660FA">
                  <w:t xml:space="preserve"> London: </w:t>
                </w:r>
                <w:proofErr w:type="spellStart"/>
                <w:r w:rsidRPr="00B660FA">
                  <w:t>Routledge</w:t>
                </w:r>
                <w:proofErr w:type="spellEnd"/>
                <w:r>
                  <w:t>, 1973.</w:t>
                </w:r>
              </w:p>
            </w:tc>
          </w:sdtContent>
        </w:sdt>
      </w:tr>
      <w:tr w:rsidR="003235A7" w14:paraId="577ACF68" w14:textId="77777777" w:rsidTr="003235A7">
        <w:tc>
          <w:tcPr>
            <w:tcW w:w="9016" w:type="dxa"/>
          </w:tcPr>
          <w:p w14:paraId="18F2B61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68A92DFC17A4A4FBF0DB68400F4E96F"/>
              </w:placeholder>
            </w:sdtPr>
            <w:sdtEndPr/>
            <w:sdtContent>
              <w:p w14:paraId="323F496C" w14:textId="77777777" w:rsidR="00804E4D" w:rsidRDefault="00804E4D" w:rsidP="00804E4D"/>
              <w:p w14:paraId="40F08442" w14:textId="77777777" w:rsidR="00804E4D" w:rsidRDefault="00804E4D" w:rsidP="00804E4D">
                <w:sdt>
                  <w:sdtPr>
                    <w:id w:val="14661555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Dal04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(Dale)</w:t>
                    </w:r>
                    <w:r>
                      <w:fldChar w:fldCharType="end"/>
                    </w:r>
                  </w:sdtContent>
                </w:sdt>
              </w:p>
              <w:p w14:paraId="660EB184" w14:textId="77777777" w:rsidR="00804E4D" w:rsidRDefault="00804E4D" w:rsidP="00804E4D"/>
              <w:p w14:paraId="5CBCF11D" w14:textId="77777777" w:rsidR="003235A7" w:rsidRDefault="00804E4D" w:rsidP="00804E4D">
                <w:sdt>
                  <w:sdtPr>
                    <w:id w:val="65349178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Rol99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(Rollinger)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1D73BBE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160D54" w14:textId="77777777" w:rsidR="00804E4D" w:rsidRDefault="00804E4D" w:rsidP="007A0D55">
      <w:pPr>
        <w:spacing w:after="0" w:line="240" w:lineRule="auto"/>
      </w:pPr>
      <w:r>
        <w:separator/>
      </w:r>
    </w:p>
  </w:endnote>
  <w:endnote w:type="continuationSeparator" w:id="0">
    <w:p w14:paraId="1A51F738" w14:textId="77777777" w:rsidR="00804E4D" w:rsidRDefault="00804E4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B33D9" w14:textId="77777777" w:rsidR="00804E4D" w:rsidRDefault="00804E4D" w:rsidP="007A0D55">
      <w:pPr>
        <w:spacing w:after="0" w:line="240" w:lineRule="auto"/>
      </w:pPr>
      <w:r>
        <w:separator/>
      </w:r>
    </w:p>
  </w:footnote>
  <w:footnote w:type="continuationSeparator" w:id="0">
    <w:p w14:paraId="14FE3531" w14:textId="77777777" w:rsidR="00804E4D" w:rsidRDefault="00804E4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8B4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E3DED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4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04E4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2E71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9E4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04E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4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04E4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E4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F4DC747AFBCA4DA4A9F3836608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DDC1E-DFB6-7D4C-A3FC-FE3A6565829D}"/>
      </w:docPartPr>
      <w:docPartBody>
        <w:p w:rsidR="00000000" w:rsidRDefault="009E156C">
          <w:pPr>
            <w:pStyle w:val="12F4DC747AFBCA4DA4A9F3836608E4D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6CD7C9B204BB846A24411D8D44E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2BCE8-2131-F142-832B-EE3C00D348AD}"/>
      </w:docPartPr>
      <w:docPartBody>
        <w:p w:rsidR="00000000" w:rsidRDefault="009E156C">
          <w:pPr>
            <w:pStyle w:val="36CD7C9B204BB846A24411D8D44E1BA4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53D5F1B85D18C4C8BF5E05F9D7FD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B7CA3-167A-164D-AD98-90111B5560BE}"/>
      </w:docPartPr>
      <w:docPartBody>
        <w:p w:rsidR="00000000" w:rsidRDefault="009E156C">
          <w:pPr>
            <w:pStyle w:val="953D5F1B85D18C4C8BF5E05F9D7FD13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CA4A0DA3CCE964F963A2D9FE93D0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60C8A-3C45-D244-9BDD-C298B84C8532}"/>
      </w:docPartPr>
      <w:docPartBody>
        <w:p w:rsidR="00000000" w:rsidRDefault="009E156C">
          <w:pPr>
            <w:pStyle w:val="0CA4A0DA3CCE964F963A2D9FE93D0F33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D8CC45EB3F1124498436C67FF2FFC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52EA4-0B66-4341-9C9C-3064CABD460F}"/>
      </w:docPartPr>
      <w:docPartBody>
        <w:p w:rsidR="00000000" w:rsidRDefault="009E156C">
          <w:pPr>
            <w:pStyle w:val="D8CC45EB3F1124498436C67FF2FFC04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FFEA38E6FDED4A8BC1E3937FED2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FD4F1-4F5A-9C4E-A74E-B3EC965332E4}"/>
      </w:docPartPr>
      <w:docPartBody>
        <w:p w:rsidR="00000000" w:rsidRDefault="009E156C">
          <w:pPr>
            <w:pStyle w:val="12FFEA38E6FDED4A8BC1E3937FED2B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D514A590D0B9D40A6C508D8C16D0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36C85-6CEF-5C49-8E9B-0F3A2FBBCF7E}"/>
      </w:docPartPr>
      <w:docPartBody>
        <w:p w:rsidR="00000000" w:rsidRDefault="009E156C">
          <w:pPr>
            <w:pStyle w:val="1D514A590D0B9D40A6C508D8C16D047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1DEE80EADCC3E48A57EB709D127B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D9B4F-D000-A045-A863-4C8E4C37F161}"/>
      </w:docPartPr>
      <w:docPartBody>
        <w:p w:rsidR="00000000" w:rsidRDefault="009E156C">
          <w:pPr>
            <w:pStyle w:val="E1DEE80EADCC3E48A57EB709D127B23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41982134C7BD347A859B9DF5EE04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80EB-9055-764E-8868-84D04661DFB5}"/>
      </w:docPartPr>
      <w:docPartBody>
        <w:p w:rsidR="00000000" w:rsidRDefault="009E156C">
          <w:pPr>
            <w:pStyle w:val="D41982134C7BD347A859B9DF5EE0463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145B61E0159074DB654028F9069E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F1A43-73B4-BE48-8C30-49D961D74A15}"/>
      </w:docPartPr>
      <w:docPartBody>
        <w:p w:rsidR="00000000" w:rsidRDefault="009E156C">
          <w:pPr>
            <w:pStyle w:val="3145B61E0159074DB654028F9069EF8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68A92DFC17A4A4FBF0DB68400F4E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1E1AF-D630-304A-8B56-6C988B337673}"/>
      </w:docPartPr>
      <w:docPartBody>
        <w:p w:rsidR="00000000" w:rsidRDefault="009E156C">
          <w:pPr>
            <w:pStyle w:val="268A92DFC17A4A4FBF0DB68400F4E96F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BD2F9643F54EE4B8D71A78F89352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F6EF4F-809D-BA48-8251-591DCB5B1A10}"/>
      </w:docPartPr>
      <w:docPartBody>
        <w:p w:rsidR="00000000" w:rsidRDefault="009E156C" w:rsidP="009E156C">
          <w:pPr>
            <w:pStyle w:val="2BD2F9643F54EE4B8D71A78F89352D6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6C"/>
    <w:rsid w:val="009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56C"/>
    <w:rPr>
      <w:color w:val="808080"/>
    </w:rPr>
  </w:style>
  <w:style w:type="paragraph" w:customStyle="1" w:styleId="12F4DC747AFBCA4DA4A9F3836608E4D3">
    <w:name w:val="12F4DC747AFBCA4DA4A9F3836608E4D3"/>
  </w:style>
  <w:style w:type="paragraph" w:customStyle="1" w:styleId="36CD7C9B204BB846A24411D8D44E1BA4">
    <w:name w:val="36CD7C9B204BB846A24411D8D44E1BA4"/>
  </w:style>
  <w:style w:type="paragraph" w:customStyle="1" w:styleId="953D5F1B85D18C4C8BF5E05F9D7FD134">
    <w:name w:val="953D5F1B85D18C4C8BF5E05F9D7FD134"/>
  </w:style>
  <w:style w:type="paragraph" w:customStyle="1" w:styleId="0CA4A0DA3CCE964F963A2D9FE93D0F33">
    <w:name w:val="0CA4A0DA3CCE964F963A2D9FE93D0F33"/>
  </w:style>
  <w:style w:type="paragraph" w:customStyle="1" w:styleId="D8CC45EB3F1124498436C67FF2FFC043">
    <w:name w:val="D8CC45EB3F1124498436C67FF2FFC043"/>
  </w:style>
  <w:style w:type="paragraph" w:customStyle="1" w:styleId="12FFEA38E6FDED4A8BC1E3937FED2BD1">
    <w:name w:val="12FFEA38E6FDED4A8BC1E3937FED2BD1"/>
  </w:style>
  <w:style w:type="paragraph" w:customStyle="1" w:styleId="1D514A590D0B9D40A6C508D8C16D0479">
    <w:name w:val="1D514A590D0B9D40A6C508D8C16D0479"/>
  </w:style>
  <w:style w:type="paragraph" w:customStyle="1" w:styleId="E1DEE80EADCC3E48A57EB709D127B234">
    <w:name w:val="E1DEE80EADCC3E48A57EB709D127B234"/>
  </w:style>
  <w:style w:type="paragraph" w:customStyle="1" w:styleId="D41982134C7BD347A859B9DF5EE0463B">
    <w:name w:val="D41982134C7BD347A859B9DF5EE0463B"/>
  </w:style>
  <w:style w:type="paragraph" w:customStyle="1" w:styleId="3145B61E0159074DB654028F9069EF81">
    <w:name w:val="3145B61E0159074DB654028F9069EF81"/>
  </w:style>
  <w:style w:type="paragraph" w:customStyle="1" w:styleId="268A92DFC17A4A4FBF0DB68400F4E96F">
    <w:name w:val="268A92DFC17A4A4FBF0DB68400F4E96F"/>
  </w:style>
  <w:style w:type="paragraph" w:customStyle="1" w:styleId="2BD2F9643F54EE4B8D71A78F89352D66">
    <w:name w:val="2BD2F9643F54EE4B8D71A78F89352D66"/>
    <w:rsid w:val="009E156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56C"/>
    <w:rPr>
      <w:color w:val="808080"/>
    </w:rPr>
  </w:style>
  <w:style w:type="paragraph" w:customStyle="1" w:styleId="12F4DC747AFBCA4DA4A9F3836608E4D3">
    <w:name w:val="12F4DC747AFBCA4DA4A9F3836608E4D3"/>
  </w:style>
  <w:style w:type="paragraph" w:customStyle="1" w:styleId="36CD7C9B204BB846A24411D8D44E1BA4">
    <w:name w:val="36CD7C9B204BB846A24411D8D44E1BA4"/>
  </w:style>
  <w:style w:type="paragraph" w:customStyle="1" w:styleId="953D5F1B85D18C4C8BF5E05F9D7FD134">
    <w:name w:val="953D5F1B85D18C4C8BF5E05F9D7FD134"/>
  </w:style>
  <w:style w:type="paragraph" w:customStyle="1" w:styleId="0CA4A0DA3CCE964F963A2D9FE93D0F33">
    <w:name w:val="0CA4A0DA3CCE964F963A2D9FE93D0F33"/>
  </w:style>
  <w:style w:type="paragraph" w:customStyle="1" w:styleId="D8CC45EB3F1124498436C67FF2FFC043">
    <w:name w:val="D8CC45EB3F1124498436C67FF2FFC043"/>
  </w:style>
  <w:style w:type="paragraph" w:customStyle="1" w:styleId="12FFEA38E6FDED4A8BC1E3937FED2BD1">
    <w:name w:val="12FFEA38E6FDED4A8BC1E3937FED2BD1"/>
  </w:style>
  <w:style w:type="paragraph" w:customStyle="1" w:styleId="1D514A590D0B9D40A6C508D8C16D0479">
    <w:name w:val="1D514A590D0B9D40A6C508D8C16D0479"/>
  </w:style>
  <w:style w:type="paragraph" w:customStyle="1" w:styleId="E1DEE80EADCC3E48A57EB709D127B234">
    <w:name w:val="E1DEE80EADCC3E48A57EB709D127B234"/>
  </w:style>
  <w:style w:type="paragraph" w:customStyle="1" w:styleId="D41982134C7BD347A859B9DF5EE0463B">
    <w:name w:val="D41982134C7BD347A859B9DF5EE0463B"/>
  </w:style>
  <w:style w:type="paragraph" w:customStyle="1" w:styleId="3145B61E0159074DB654028F9069EF81">
    <w:name w:val="3145B61E0159074DB654028F9069EF81"/>
  </w:style>
  <w:style w:type="paragraph" w:customStyle="1" w:styleId="268A92DFC17A4A4FBF0DB68400F4E96F">
    <w:name w:val="268A92DFC17A4A4FBF0DB68400F4E96F"/>
  </w:style>
  <w:style w:type="paragraph" w:customStyle="1" w:styleId="2BD2F9643F54EE4B8D71A78F89352D66">
    <w:name w:val="2BD2F9643F54EE4B8D71A78F89352D66"/>
    <w:rsid w:val="009E15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Dal04</b:Tag>
    <b:SourceType>Book</b:SourceType>
    <b:Guid>{BC6FBFDB-876E-834C-9245-2A5BD8B653AC}</b:Guid>
    <b:Title>The Cambridge Companion to Brentano</b:Title>
    <b:City>Cambridge</b:City>
    <b:Publisher>Cambridge University Press</b:Publisher>
    <b:Year>2004</b:Year>
    <b:Author>
      <b:Editor>
        <b:NameList>
          <b:Person>
            <b:Last>Dale</b:Last>
            <b:First>J.</b:First>
          </b:Person>
        </b:NameList>
      </b:Editor>
    </b:Author>
    <b:RefOrder>1</b:RefOrder>
  </b:Source>
  <b:Source>
    <b:Tag>Rol99</b:Tag>
    <b:SourceType>Book</b:SourceType>
    <b:Guid>{562BBC17-CB65-C34D-BD19-F673FCDE408A}</b:Guid>
    <b:Author>
      <b:Author>
        <b:NameList>
          <b:Person>
            <b:Last>Rollinger</b:Last>
            <b:First>R.</b:First>
            <b:Middle>D.</b:Middle>
          </b:Person>
        </b:NameList>
      </b:Author>
    </b:Author>
    <b:Title>Husserl’s Position in the School of Brentano</b:Title>
    <b:City>Dordrecht</b:City>
    <b:Publisher>Kluwer Academic Publishers</b:Publisher>
    <b:Year>1999</b:Year>
    <b:RefOrder>2</b:RefOrder>
  </b:Source>
</b:Sources>
</file>

<file path=customXml/itemProps1.xml><?xml version="1.0" encoding="utf-8"?>
<ds:datastoreItem xmlns:ds="http://schemas.openxmlformats.org/officeDocument/2006/customXml" ds:itemID="{1537E799-F5DF-B440-A2D9-AFBD5CDA3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470</Words>
  <Characters>2679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2</cp:revision>
  <dcterms:created xsi:type="dcterms:W3CDTF">2015-11-10T21:19:00Z</dcterms:created>
  <dcterms:modified xsi:type="dcterms:W3CDTF">2015-11-10T21:24:00Z</dcterms:modified>
</cp:coreProperties>
</file>