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54C2B" w:rsidTr="00754C2B">
        <w:tc>
          <w:tcPr>
            <w:tcW w:w="491" w:type="dxa"/>
            <w:vMerge w:val="restart"/>
            <w:shd w:val="clear" w:color="auto" w:fill="A6A6A6" w:themeFill="background1" w:themeFillShade="A6"/>
            <w:textDirection w:val="btLr"/>
          </w:tcPr>
          <w:p w:rsidR="00B574C9" w:rsidRPr="00754C2B" w:rsidRDefault="00B574C9" w:rsidP="00CC586D">
            <w:pPr>
              <w:jc w:val="center"/>
              <w:rPr>
                <w:b/>
                <w:color w:val="FFFFFF" w:themeColor="background1"/>
              </w:rPr>
            </w:pPr>
            <w:r w:rsidRPr="00754C2B">
              <w:rPr>
                <w:b/>
                <w:color w:val="FFFFFF" w:themeColor="background1"/>
              </w:rPr>
              <w:t>About you</w:t>
            </w:r>
          </w:p>
        </w:tc>
        <w:sdt>
          <w:sdtPr>
            <w:rPr>
              <w:b/>
              <w:color w:val="FFFFFF" w:themeColor="background1"/>
            </w:rPr>
            <w:alias w:val="Salutation"/>
            <w:tag w:val="salutation"/>
            <w:id w:val="-1659997262"/>
            <w:placeholder>
              <w:docPart w:val="64B56EB962258741A90DB5D6265F415A"/>
            </w:placeholder>
            <w:showingPlcHdr/>
            <w:dropDownList>
              <w:listItem w:displayText="Dr." w:value="Dr."/>
              <w:listItem w:displayText="Prof." w:value="Prof."/>
            </w:dropDownList>
          </w:sdtPr>
          <w:sdtEndPr/>
          <w:sdtContent>
            <w:tc>
              <w:tcPr>
                <w:tcW w:w="1296" w:type="dxa"/>
              </w:tcPr>
              <w:p w:rsidR="00B574C9" w:rsidRPr="00754C2B" w:rsidRDefault="00B574C9" w:rsidP="00CC586D">
                <w:pPr>
                  <w:jc w:val="center"/>
                  <w:rPr>
                    <w:b/>
                    <w:color w:val="FFFFFF" w:themeColor="background1"/>
                  </w:rPr>
                </w:pPr>
                <w:r w:rsidRPr="00754C2B">
                  <w:rPr>
                    <w:rStyle w:val="PlaceholderText"/>
                    <w:b/>
                    <w:color w:val="FFFFFF" w:themeColor="background1"/>
                  </w:rPr>
                  <w:t>[Salutation]</w:t>
                </w:r>
              </w:p>
            </w:tc>
          </w:sdtContent>
        </w:sdt>
        <w:sdt>
          <w:sdtPr>
            <w:alias w:val="First name"/>
            <w:tag w:val="authorFirstName"/>
            <w:id w:val="581645879"/>
            <w:placeholder>
              <w:docPart w:val="B151A3A2B0505541A33297030DEDDFD5"/>
            </w:placeholder>
            <w:text/>
          </w:sdtPr>
          <w:sdtContent>
            <w:tc>
              <w:tcPr>
                <w:tcW w:w="2073" w:type="dxa"/>
              </w:tcPr>
              <w:p w:rsidR="00B574C9" w:rsidRPr="00754C2B" w:rsidRDefault="00754C2B" w:rsidP="00754C2B">
                <w:pPr>
                  <w:tabs>
                    <w:tab w:val="left" w:pos="1040"/>
                  </w:tabs>
                </w:pPr>
                <w:proofErr w:type="spellStart"/>
                <w:r w:rsidRPr="00754C2B">
                  <w:rPr>
                    <w:rFonts w:ascii="Calibri" w:eastAsia="Times New Roman" w:hAnsi="Calibri" w:cs="Times New Roman"/>
                    <w:szCs w:val="20"/>
                    <w:lang w:val="en-CA"/>
                  </w:rPr>
                  <w:t>Natalja</w:t>
                </w:r>
                <w:proofErr w:type="spellEnd"/>
                <w:r w:rsidRPr="00754C2B">
                  <w:rPr>
                    <w:rFonts w:ascii="Calibri" w:eastAsia="Times New Roman" w:hAnsi="Calibri" w:cs="Times New Roman"/>
                    <w:szCs w:val="20"/>
                    <w:lang w:val="en-CA"/>
                  </w:rPr>
                  <w:t xml:space="preserve"> </w:t>
                </w:r>
                <w:r w:rsidRPr="00754C2B">
                  <w:rPr>
                    <w:rFonts w:ascii="Calibri" w:eastAsia="Times New Roman" w:hAnsi="Calibri" w:cs="Times New Roman"/>
                    <w:szCs w:val="20"/>
                    <w:lang w:val="en-CA"/>
                  </w:rPr>
                  <w:tab/>
                </w:r>
              </w:p>
            </w:tc>
          </w:sdtContent>
        </w:sdt>
        <w:sdt>
          <w:sdtPr>
            <w:alias w:val="Middle name"/>
            <w:tag w:val="authorMiddleName"/>
            <w:id w:val="-2076034781"/>
            <w:placeholder>
              <w:docPart w:val="CFB981327E05F8479FAA5806DB7C34C5"/>
            </w:placeholder>
            <w:showingPlcHdr/>
            <w:text/>
          </w:sdtPr>
          <w:sdtEndPr/>
          <w:sdtContent>
            <w:tc>
              <w:tcPr>
                <w:tcW w:w="2551" w:type="dxa"/>
              </w:tcPr>
              <w:p w:rsidR="00B574C9" w:rsidRPr="00754C2B" w:rsidRDefault="00B574C9" w:rsidP="00922950">
                <w:r w:rsidRPr="00754C2B">
                  <w:rPr>
                    <w:rStyle w:val="PlaceholderText"/>
                  </w:rPr>
                  <w:t>[Middle name]</w:t>
                </w:r>
              </w:p>
            </w:tc>
          </w:sdtContent>
        </w:sdt>
        <w:bookmarkStart w:id="0" w:name="_GoBack" w:displacedByCustomXml="next"/>
        <w:sdt>
          <w:sdtPr>
            <w:alias w:val="Last name"/>
            <w:tag w:val="authorLastName"/>
            <w:id w:val="-1088529830"/>
            <w:placeholder>
              <w:docPart w:val="A9A4E231D29F5A4195A4798FCAC6691B"/>
            </w:placeholder>
            <w:text/>
          </w:sdtPr>
          <w:sdtContent>
            <w:tc>
              <w:tcPr>
                <w:tcW w:w="2642" w:type="dxa"/>
              </w:tcPr>
              <w:p w:rsidR="00B574C9" w:rsidRPr="00754C2B" w:rsidRDefault="00754C2B" w:rsidP="00922950">
                <w:proofErr w:type="spellStart"/>
                <w:r w:rsidRPr="00754C2B">
                  <w:rPr>
                    <w:rFonts w:ascii="Calibri" w:eastAsia="Times New Roman" w:hAnsi="Calibri" w:cs="Times New Roman"/>
                    <w:szCs w:val="20"/>
                    <w:lang w:val="en-CA" w:eastAsia="ja-JP"/>
                  </w:rPr>
                  <w:t>Chestopalova</w:t>
                </w:r>
                <w:proofErr w:type="spellEnd"/>
              </w:p>
            </w:tc>
          </w:sdtContent>
        </w:sdt>
        <w:bookmarkEnd w:id="0" w:displacedByCustomXml="prev"/>
      </w:tr>
      <w:tr w:rsidR="00B574C9" w:rsidRPr="00754C2B" w:rsidTr="00754C2B">
        <w:trPr>
          <w:trHeight w:val="986"/>
        </w:trPr>
        <w:tc>
          <w:tcPr>
            <w:tcW w:w="491" w:type="dxa"/>
            <w:vMerge/>
            <w:shd w:val="clear" w:color="auto" w:fill="A6A6A6" w:themeFill="background1" w:themeFillShade="A6"/>
          </w:tcPr>
          <w:p w:rsidR="00B574C9" w:rsidRPr="00754C2B" w:rsidRDefault="00B574C9" w:rsidP="00CF1542">
            <w:pPr>
              <w:jc w:val="center"/>
              <w:rPr>
                <w:b/>
                <w:color w:val="FFFFFF" w:themeColor="background1"/>
              </w:rPr>
            </w:pPr>
          </w:p>
        </w:tc>
        <w:sdt>
          <w:sdtPr>
            <w:alias w:val="Biography"/>
            <w:tag w:val="authorBiography"/>
            <w:id w:val="938807824"/>
            <w:placeholder>
              <w:docPart w:val="C581693B3F498247BF47B2558CFF0612"/>
            </w:placeholder>
            <w:showingPlcHdr/>
          </w:sdtPr>
          <w:sdtEndPr/>
          <w:sdtContent>
            <w:tc>
              <w:tcPr>
                <w:tcW w:w="8562" w:type="dxa"/>
                <w:gridSpan w:val="4"/>
              </w:tcPr>
              <w:p w:rsidR="00B574C9" w:rsidRPr="00754C2B" w:rsidRDefault="00B574C9" w:rsidP="00922950">
                <w:r w:rsidRPr="00754C2B">
                  <w:rPr>
                    <w:rStyle w:val="PlaceholderText"/>
                  </w:rPr>
                  <w:t>[Enter your biography]</w:t>
                </w:r>
              </w:p>
            </w:tc>
          </w:sdtContent>
        </w:sdt>
      </w:tr>
      <w:tr w:rsidR="00B574C9" w:rsidRPr="00754C2B" w:rsidTr="00754C2B">
        <w:trPr>
          <w:trHeight w:val="986"/>
        </w:trPr>
        <w:tc>
          <w:tcPr>
            <w:tcW w:w="491" w:type="dxa"/>
            <w:vMerge/>
            <w:shd w:val="clear" w:color="auto" w:fill="A6A6A6" w:themeFill="background1" w:themeFillShade="A6"/>
          </w:tcPr>
          <w:p w:rsidR="00B574C9" w:rsidRPr="00754C2B" w:rsidRDefault="00B574C9" w:rsidP="00CF1542">
            <w:pPr>
              <w:jc w:val="center"/>
              <w:rPr>
                <w:b/>
                <w:color w:val="FFFFFF" w:themeColor="background1"/>
              </w:rPr>
            </w:pPr>
          </w:p>
        </w:tc>
        <w:sdt>
          <w:sdtPr>
            <w:alias w:val="Affiliation"/>
            <w:tag w:val="affiliation"/>
            <w:id w:val="2012937915"/>
            <w:placeholder>
              <w:docPart w:val="39D1573557EF1943A4224ABEC3980216"/>
            </w:placeholder>
            <w:text/>
          </w:sdtPr>
          <w:sdtEndPr/>
          <w:sdtContent>
            <w:tc>
              <w:tcPr>
                <w:tcW w:w="8562" w:type="dxa"/>
                <w:gridSpan w:val="4"/>
              </w:tcPr>
              <w:p w:rsidR="00B574C9" w:rsidRPr="00754C2B" w:rsidRDefault="00754C2B" w:rsidP="00754C2B">
                <w:r>
                  <w:t>Ryerson University</w:t>
                </w:r>
              </w:p>
            </w:tc>
          </w:sdtContent>
        </w:sdt>
      </w:tr>
    </w:tbl>
    <w:p w:rsidR="003D3579" w:rsidRPr="00754C2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54C2B" w:rsidTr="00244BB0">
        <w:tc>
          <w:tcPr>
            <w:tcW w:w="9016" w:type="dxa"/>
            <w:shd w:val="clear" w:color="auto" w:fill="A6A6A6" w:themeFill="background1" w:themeFillShade="A6"/>
            <w:tcMar>
              <w:top w:w="113" w:type="dxa"/>
              <w:bottom w:w="113" w:type="dxa"/>
            </w:tcMar>
          </w:tcPr>
          <w:p w:rsidR="00244BB0" w:rsidRPr="00754C2B" w:rsidRDefault="00244BB0" w:rsidP="00244BB0">
            <w:pPr>
              <w:jc w:val="center"/>
              <w:rPr>
                <w:b/>
                <w:color w:val="FFFFFF" w:themeColor="background1"/>
              </w:rPr>
            </w:pPr>
            <w:r w:rsidRPr="00754C2B">
              <w:rPr>
                <w:b/>
                <w:color w:val="FFFFFF" w:themeColor="background1"/>
              </w:rPr>
              <w:t>Your article</w:t>
            </w:r>
          </w:p>
        </w:tc>
      </w:tr>
      <w:tr w:rsidR="003F0D73" w:rsidRPr="00754C2B" w:rsidTr="003F0D73">
        <w:sdt>
          <w:sdtPr>
            <w:alias w:val="Article headword"/>
            <w:tag w:val="articleHeadword"/>
            <w:id w:val="-361440020"/>
            <w:placeholder>
              <w:docPart w:val="8D0ABE0E1D7D8D4A9242FAEE7FD2D38D"/>
            </w:placeholder>
            <w:text/>
          </w:sdtPr>
          <w:sdtContent>
            <w:tc>
              <w:tcPr>
                <w:tcW w:w="9016" w:type="dxa"/>
                <w:tcMar>
                  <w:top w:w="113" w:type="dxa"/>
                  <w:bottom w:w="113" w:type="dxa"/>
                </w:tcMar>
              </w:tcPr>
              <w:p w:rsidR="003F0D73" w:rsidRPr="00754C2B" w:rsidRDefault="00754C2B" w:rsidP="003F0D73">
                <w:pPr>
                  <w:rPr>
                    <w:b/>
                  </w:rPr>
                </w:pPr>
                <w:r w:rsidRPr="00754C2B">
                  <w:rPr>
                    <w:rFonts w:cs="Times New Roman"/>
                    <w:lang w:val="en-US"/>
                  </w:rPr>
                  <w:t>Buber, Martin (1878-1965)</w:t>
                </w:r>
              </w:p>
            </w:tc>
          </w:sdtContent>
        </w:sdt>
      </w:tr>
      <w:tr w:rsidR="00464699" w:rsidRPr="00754C2B" w:rsidTr="007821B0">
        <w:sdt>
          <w:sdtPr>
            <w:alias w:val="Variant headwords"/>
            <w:tag w:val="variantHeadwords"/>
            <w:id w:val="173464402"/>
            <w:placeholder>
              <w:docPart w:val="3C47E9666E3587478B175778D3B0CE02"/>
            </w:placeholder>
            <w:showingPlcHdr/>
          </w:sdtPr>
          <w:sdtEndPr/>
          <w:sdtContent>
            <w:tc>
              <w:tcPr>
                <w:tcW w:w="9016" w:type="dxa"/>
                <w:tcMar>
                  <w:top w:w="113" w:type="dxa"/>
                  <w:bottom w:w="113" w:type="dxa"/>
                </w:tcMar>
              </w:tcPr>
              <w:p w:rsidR="00464699" w:rsidRPr="00754C2B" w:rsidRDefault="00464699" w:rsidP="00464699">
                <w:r w:rsidRPr="00754C2B">
                  <w:rPr>
                    <w:rStyle w:val="PlaceholderText"/>
                    <w:b/>
                  </w:rPr>
                  <w:t xml:space="preserve">[Enter any </w:t>
                </w:r>
                <w:r w:rsidRPr="00754C2B">
                  <w:rPr>
                    <w:rStyle w:val="PlaceholderText"/>
                    <w:b/>
                    <w:i/>
                  </w:rPr>
                  <w:t>variant forms</w:t>
                </w:r>
                <w:r w:rsidRPr="00754C2B">
                  <w:rPr>
                    <w:rStyle w:val="PlaceholderText"/>
                    <w:b/>
                  </w:rPr>
                  <w:t xml:space="preserve"> of your headword – OPTIONAL]</w:t>
                </w:r>
              </w:p>
            </w:tc>
          </w:sdtContent>
        </w:sdt>
      </w:tr>
      <w:tr w:rsidR="00E85A05" w:rsidRPr="00754C2B" w:rsidTr="003F0D73">
        <w:sdt>
          <w:sdtPr>
            <w:alias w:val="Abstract"/>
            <w:tag w:val="abstract"/>
            <w:id w:val="-635871867"/>
            <w:placeholder>
              <w:docPart w:val="AEA52920897C314DAC731DFED43B6991"/>
            </w:placeholder>
          </w:sdtPr>
          <w:sdtEndPr/>
          <w:sdtContent>
            <w:tc>
              <w:tcPr>
                <w:tcW w:w="9016" w:type="dxa"/>
                <w:tcMar>
                  <w:top w:w="113" w:type="dxa"/>
                  <w:bottom w:w="113" w:type="dxa"/>
                </w:tcMar>
              </w:tcPr>
              <w:p w:rsidR="00E85A05" w:rsidRPr="00754C2B" w:rsidRDefault="00754C2B" w:rsidP="00E85A05">
                <w:r w:rsidRPr="00754C2B">
                  <w:rPr>
                    <w:rFonts w:cs="Times New Roman"/>
                  </w:rPr>
                  <w:t>Existential philosopher, essayist, translator and editor, Martin (</w:t>
                </w:r>
                <w:proofErr w:type="spellStart"/>
                <w:r w:rsidRPr="00754C2B">
                  <w:rPr>
                    <w:rFonts w:cs="Times New Roman"/>
                  </w:rPr>
                  <w:t>Mordechai</w:t>
                </w:r>
                <w:proofErr w:type="spellEnd"/>
                <w:r w:rsidRPr="00754C2B">
                  <w:rPr>
                    <w:rFonts w:cs="Times New Roman"/>
                  </w:rPr>
                  <w:t>) Buber (</w:t>
                </w:r>
                <w:proofErr w:type="spellStart"/>
                <w:r w:rsidRPr="00754C2B">
                  <w:rPr>
                    <w:rFonts w:ascii="Times New Roman" w:eastAsia="Times New Roman" w:hAnsi="Times New Roman" w:cs="Times New Roman"/>
                    <w:lang w:bidi="he-IL"/>
                  </w:rPr>
                  <w:t>מרטין</w:t>
                </w:r>
                <w:proofErr w:type="spellEnd"/>
                <w:r w:rsidRPr="00754C2B">
                  <w:rPr>
                    <w:rFonts w:eastAsia="Times New Roman" w:cs="Times New Roman"/>
                    <w:lang w:bidi="he-IL"/>
                  </w:rPr>
                  <w:t xml:space="preserve"> </w:t>
                </w:r>
                <w:proofErr w:type="spellStart"/>
                <w:r w:rsidRPr="00754C2B">
                  <w:rPr>
                    <w:rFonts w:ascii="Times New Roman" w:eastAsia="Times New Roman" w:hAnsi="Times New Roman" w:cs="Times New Roman"/>
                    <w:lang w:bidi="he-IL"/>
                  </w:rPr>
                  <w:t>בובר</w:t>
                </w:r>
                <w:proofErr w:type="spellEnd"/>
                <w:r w:rsidRPr="00754C2B">
                  <w:rPr>
                    <w:rFonts w:eastAsia="Times New Roman" w:cs="Times New Roman"/>
                    <w:lang w:bidi="he-IL"/>
                  </w:rPr>
                  <w:t>)</w:t>
                </w:r>
                <w:r w:rsidRPr="00754C2B">
                  <w:rPr>
                    <w:rFonts w:cs="Times New Roman"/>
                  </w:rPr>
                  <w:t xml:space="preserve"> was born in Austria and spent his earlier years studying in Vienna and </w:t>
                </w:r>
                <w:proofErr w:type="spellStart"/>
                <w:r w:rsidRPr="00754C2B">
                  <w:rPr>
                    <w:rFonts w:cs="Times New Roman"/>
                  </w:rPr>
                  <w:t>Lemberg</w:t>
                </w:r>
                <w:proofErr w:type="spellEnd"/>
                <w:r w:rsidRPr="00754C2B">
                  <w:rPr>
                    <w:rFonts w:cs="Times New Roman"/>
                  </w:rPr>
                  <w:t xml:space="preserve"> (now Lvov, Ukraine), eventually moving to Germany and Israel. Focusing on biblical hermeneutics and ethics, much of Buber’s writing is dedicated to the revival of religious Jewish consciousness through the idea of a transformed Zionist movement. Buber’s translation of the Hasidic tales, </w:t>
                </w:r>
                <w:r w:rsidRPr="00754C2B">
                  <w:rPr>
                    <w:rFonts w:cs="Times New Roman"/>
                    <w:i/>
                    <w:iCs/>
                  </w:rPr>
                  <w:t xml:space="preserve">Die </w:t>
                </w:r>
                <w:proofErr w:type="spellStart"/>
                <w:r w:rsidRPr="00754C2B">
                  <w:rPr>
                    <w:rFonts w:cs="Times New Roman"/>
                    <w:i/>
                    <w:iCs/>
                  </w:rPr>
                  <w:t>Geschichten</w:t>
                </w:r>
                <w:proofErr w:type="spellEnd"/>
                <w:r w:rsidRPr="00754C2B">
                  <w:rPr>
                    <w:rFonts w:cs="Times New Roman"/>
                    <w:i/>
                    <w:iCs/>
                  </w:rPr>
                  <w:t xml:space="preserve"> des Rabbi </w:t>
                </w:r>
                <w:proofErr w:type="spellStart"/>
                <w:r w:rsidRPr="00754C2B">
                  <w:rPr>
                    <w:rFonts w:cs="Times New Roman"/>
                    <w:i/>
                    <w:iCs/>
                  </w:rPr>
                  <w:t>Nachman</w:t>
                </w:r>
                <w:proofErr w:type="spellEnd"/>
                <w:r w:rsidRPr="00754C2B">
                  <w:rPr>
                    <w:rFonts w:cs="Times New Roman"/>
                  </w:rPr>
                  <w:t xml:space="preserve"> (1906; </w:t>
                </w:r>
                <w:r w:rsidRPr="00754C2B">
                  <w:rPr>
                    <w:rFonts w:cs="Times New Roman"/>
                    <w:i/>
                  </w:rPr>
                  <w:t xml:space="preserve">The Tales of Rabbi </w:t>
                </w:r>
                <w:proofErr w:type="spellStart"/>
                <w:r w:rsidRPr="00754C2B">
                  <w:rPr>
                    <w:rFonts w:cs="Times New Roman"/>
                    <w:i/>
                  </w:rPr>
                  <w:t>Nachman</w:t>
                </w:r>
                <w:proofErr w:type="spellEnd"/>
                <w:r w:rsidRPr="00754C2B">
                  <w:rPr>
                    <w:rFonts w:cs="Times New Roman"/>
                  </w:rPr>
                  <w:t xml:space="preserve">), </w:t>
                </w:r>
                <w:r w:rsidRPr="00754C2B">
                  <w:rPr>
                    <w:rFonts w:cs="Times New Roman"/>
                    <w:i/>
                    <w:iCs/>
                  </w:rPr>
                  <w:t xml:space="preserve">Die </w:t>
                </w:r>
                <w:proofErr w:type="spellStart"/>
                <w:r w:rsidRPr="00754C2B">
                  <w:rPr>
                    <w:rFonts w:cs="Times New Roman"/>
                    <w:i/>
                    <w:iCs/>
                  </w:rPr>
                  <w:t>Legende</w:t>
                </w:r>
                <w:proofErr w:type="spellEnd"/>
                <w:r w:rsidRPr="00754C2B">
                  <w:rPr>
                    <w:rFonts w:cs="Times New Roman"/>
                    <w:i/>
                    <w:iCs/>
                  </w:rPr>
                  <w:t xml:space="preserve"> des Baal </w:t>
                </w:r>
                <w:proofErr w:type="spellStart"/>
                <w:r w:rsidRPr="00754C2B">
                  <w:rPr>
                    <w:rFonts w:cs="Times New Roman"/>
                    <w:i/>
                    <w:iCs/>
                  </w:rPr>
                  <w:t>Schem</w:t>
                </w:r>
                <w:proofErr w:type="spellEnd"/>
                <w:r w:rsidRPr="00754C2B">
                  <w:rPr>
                    <w:rFonts w:cs="Times New Roman"/>
                  </w:rPr>
                  <w:t xml:space="preserve"> (1908; </w:t>
                </w:r>
                <w:r w:rsidRPr="00754C2B">
                  <w:rPr>
                    <w:rFonts w:cs="Times New Roman"/>
                    <w:i/>
                  </w:rPr>
                  <w:t>The Legend of the Baal Shem</w:t>
                </w:r>
                <w:r w:rsidRPr="00754C2B">
                  <w:rPr>
                    <w:rFonts w:cs="Times New Roman"/>
                  </w:rPr>
                  <w:t xml:space="preserve">) and his original translation of the Hebrew Bible into German have remained valuable contributions to the study of spirituality, pacifism and human relations. Published in 1923, Buber’s most influential philosophical essay </w:t>
                </w:r>
                <w:proofErr w:type="spellStart"/>
                <w:r w:rsidRPr="00754C2B">
                  <w:rPr>
                    <w:rFonts w:cs="Times New Roman"/>
                    <w:i/>
                  </w:rPr>
                  <w:t>Ich</w:t>
                </w:r>
                <w:proofErr w:type="spellEnd"/>
                <w:r w:rsidRPr="00754C2B">
                  <w:rPr>
                    <w:rFonts w:cs="Times New Roman"/>
                    <w:i/>
                  </w:rPr>
                  <w:t xml:space="preserve"> und Du</w:t>
                </w:r>
                <w:r w:rsidRPr="00754C2B">
                  <w:rPr>
                    <w:rFonts w:cs="Times New Roman"/>
                  </w:rPr>
                  <w:t xml:space="preserve"> (</w:t>
                </w:r>
                <w:r w:rsidRPr="00754C2B">
                  <w:rPr>
                    <w:rFonts w:cs="Times New Roman"/>
                    <w:i/>
                  </w:rPr>
                  <w:t>I and Thou</w:t>
                </w:r>
                <w:r w:rsidRPr="00754C2B">
                  <w:rPr>
                    <w:rFonts w:cs="Times New Roman"/>
                  </w:rPr>
                  <w:t xml:space="preserve">, 1937) is an articulation of the dialogic principle, or the duality of primal relations. In </w:t>
                </w:r>
                <w:r w:rsidRPr="00754C2B">
                  <w:rPr>
                    <w:rFonts w:cs="Times New Roman"/>
                    <w:i/>
                  </w:rPr>
                  <w:t>I and Thou</w:t>
                </w:r>
                <w:r w:rsidRPr="00754C2B">
                  <w:rPr>
                    <w:rFonts w:cs="Times New Roman"/>
                  </w:rPr>
                  <w:t xml:space="preserve"> Buber offers an ethical perspective by distinguishing between the I-Thou relations that stress the dialogical, mutual, holistic existence, and the </w:t>
                </w:r>
                <w:proofErr w:type="spellStart"/>
                <w:r w:rsidRPr="00754C2B">
                  <w:rPr>
                    <w:rFonts w:cs="Times New Roman"/>
                  </w:rPr>
                  <w:t>monological</w:t>
                </w:r>
                <w:proofErr w:type="spellEnd"/>
                <w:r w:rsidRPr="00754C2B">
                  <w:rPr>
                    <w:rFonts w:cs="Times New Roman"/>
                  </w:rPr>
                  <w:t xml:space="preserve"> I-It relations that objectify and dehumanize other beings. Buber allocates this dialogical relation to the very foundation of biblical faith and suggests that an authentic relationship to God is only possible through a dialogical life of existential responsibility.</w:t>
                </w:r>
              </w:p>
            </w:tc>
          </w:sdtContent>
        </w:sdt>
      </w:tr>
      <w:tr w:rsidR="003F0D73" w:rsidRPr="00754C2B" w:rsidTr="003F0D73">
        <w:sdt>
          <w:sdtPr>
            <w:alias w:val="Article text"/>
            <w:tag w:val="articleText"/>
            <w:id w:val="634067588"/>
            <w:placeholder>
              <w:docPart w:val="C9B02939A46E6647A94F33EEE931A8ED"/>
            </w:placeholder>
          </w:sdtPr>
          <w:sdtEndPr>
            <w:rPr>
              <w:b/>
              <w:color w:val="385623" w:themeColor="accent6" w:themeShade="80"/>
            </w:rPr>
          </w:sdtEndPr>
          <w:sdtContent>
            <w:tc>
              <w:tcPr>
                <w:tcW w:w="9016" w:type="dxa"/>
                <w:tcMar>
                  <w:top w:w="113" w:type="dxa"/>
                  <w:bottom w:w="113" w:type="dxa"/>
                </w:tcMar>
              </w:tcPr>
              <w:p w:rsidR="00754C2B" w:rsidRPr="00754C2B" w:rsidRDefault="00754C2B" w:rsidP="00C27FAB">
                <w:pPr>
                  <w:rPr>
                    <w:rFonts w:cs="Times New Roman"/>
                  </w:rPr>
                </w:pPr>
                <w:r w:rsidRPr="00754C2B">
                  <w:rPr>
                    <w:rFonts w:cs="Times New Roman"/>
                  </w:rPr>
                  <w:t>Existential philosopher, essayist, translator and editor, Martin (</w:t>
                </w:r>
                <w:proofErr w:type="spellStart"/>
                <w:r w:rsidRPr="00754C2B">
                  <w:rPr>
                    <w:rFonts w:cs="Times New Roman"/>
                  </w:rPr>
                  <w:t>Mordechai</w:t>
                </w:r>
                <w:proofErr w:type="spellEnd"/>
                <w:r w:rsidRPr="00754C2B">
                  <w:rPr>
                    <w:rFonts w:cs="Times New Roman"/>
                  </w:rPr>
                  <w:t>) Buber (</w:t>
                </w:r>
                <w:proofErr w:type="spellStart"/>
                <w:r w:rsidRPr="00754C2B">
                  <w:rPr>
                    <w:rFonts w:ascii="Times New Roman" w:eastAsia="Times New Roman" w:hAnsi="Times New Roman" w:cs="Times New Roman"/>
                    <w:lang w:bidi="he-IL"/>
                  </w:rPr>
                  <w:t>מרטין</w:t>
                </w:r>
                <w:proofErr w:type="spellEnd"/>
                <w:r w:rsidRPr="00754C2B">
                  <w:rPr>
                    <w:rFonts w:eastAsia="Times New Roman" w:cs="Times New Roman"/>
                    <w:lang w:bidi="he-IL"/>
                  </w:rPr>
                  <w:t xml:space="preserve"> </w:t>
                </w:r>
                <w:proofErr w:type="spellStart"/>
                <w:r w:rsidRPr="00754C2B">
                  <w:rPr>
                    <w:rFonts w:ascii="Times New Roman" w:eastAsia="Times New Roman" w:hAnsi="Times New Roman" w:cs="Times New Roman"/>
                    <w:lang w:bidi="he-IL"/>
                  </w:rPr>
                  <w:t>בובר</w:t>
                </w:r>
                <w:proofErr w:type="spellEnd"/>
                <w:r w:rsidRPr="00754C2B">
                  <w:rPr>
                    <w:rFonts w:eastAsia="Times New Roman" w:cs="Times New Roman"/>
                    <w:lang w:bidi="he-IL"/>
                  </w:rPr>
                  <w:t>)</w:t>
                </w:r>
                <w:r w:rsidRPr="00754C2B">
                  <w:rPr>
                    <w:rFonts w:cs="Times New Roman"/>
                  </w:rPr>
                  <w:t xml:space="preserve"> was born in Austria and spent his earlier years studying in Vienna and </w:t>
                </w:r>
                <w:proofErr w:type="spellStart"/>
                <w:r w:rsidRPr="00754C2B">
                  <w:rPr>
                    <w:rFonts w:cs="Times New Roman"/>
                  </w:rPr>
                  <w:t>Lemberg</w:t>
                </w:r>
                <w:proofErr w:type="spellEnd"/>
                <w:r w:rsidRPr="00754C2B">
                  <w:rPr>
                    <w:rFonts w:cs="Times New Roman"/>
                  </w:rPr>
                  <w:t xml:space="preserve"> (now Lvov, Ukraine), eventually moving to Germany and Israel. Focusing on biblical hermeneutics and ethics, much of Buber’s writing is dedicated to the revival of religious Jewish consciousness through the idea of a transformed Zionist movement. Buber’s translation of the Hasidic tales, </w:t>
                </w:r>
                <w:r w:rsidRPr="00754C2B">
                  <w:rPr>
                    <w:rFonts w:cs="Times New Roman"/>
                    <w:i/>
                    <w:iCs/>
                  </w:rPr>
                  <w:t xml:space="preserve">Die </w:t>
                </w:r>
                <w:proofErr w:type="spellStart"/>
                <w:r w:rsidRPr="00754C2B">
                  <w:rPr>
                    <w:rFonts w:cs="Times New Roman"/>
                    <w:i/>
                    <w:iCs/>
                  </w:rPr>
                  <w:t>Geschichten</w:t>
                </w:r>
                <w:proofErr w:type="spellEnd"/>
                <w:r w:rsidRPr="00754C2B">
                  <w:rPr>
                    <w:rFonts w:cs="Times New Roman"/>
                    <w:i/>
                    <w:iCs/>
                  </w:rPr>
                  <w:t xml:space="preserve"> des Rabbi </w:t>
                </w:r>
                <w:proofErr w:type="spellStart"/>
                <w:r w:rsidRPr="00754C2B">
                  <w:rPr>
                    <w:rFonts w:cs="Times New Roman"/>
                    <w:i/>
                    <w:iCs/>
                  </w:rPr>
                  <w:t>Nachman</w:t>
                </w:r>
                <w:proofErr w:type="spellEnd"/>
                <w:r w:rsidRPr="00754C2B">
                  <w:rPr>
                    <w:rFonts w:cs="Times New Roman"/>
                  </w:rPr>
                  <w:t xml:space="preserve"> (1906; </w:t>
                </w:r>
                <w:r w:rsidRPr="00754C2B">
                  <w:rPr>
                    <w:rFonts w:cs="Times New Roman"/>
                    <w:i/>
                  </w:rPr>
                  <w:t xml:space="preserve">The Tales of Rabbi </w:t>
                </w:r>
                <w:proofErr w:type="spellStart"/>
                <w:r w:rsidRPr="00754C2B">
                  <w:rPr>
                    <w:rFonts w:cs="Times New Roman"/>
                    <w:i/>
                  </w:rPr>
                  <w:t>Nachman</w:t>
                </w:r>
                <w:proofErr w:type="spellEnd"/>
                <w:r w:rsidRPr="00754C2B">
                  <w:rPr>
                    <w:rFonts w:cs="Times New Roman"/>
                  </w:rPr>
                  <w:t xml:space="preserve">), </w:t>
                </w:r>
                <w:r w:rsidRPr="00754C2B">
                  <w:rPr>
                    <w:rFonts w:cs="Times New Roman"/>
                    <w:i/>
                    <w:iCs/>
                  </w:rPr>
                  <w:t xml:space="preserve">Die </w:t>
                </w:r>
                <w:proofErr w:type="spellStart"/>
                <w:r w:rsidRPr="00754C2B">
                  <w:rPr>
                    <w:rFonts w:cs="Times New Roman"/>
                    <w:i/>
                    <w:iCs/>
                  </w:rPr>
                  <w:t>Legende</w:t>
                </w:r>
                <w:proofErr w:type="spellEnd"/>
                <w:r w:rsidRPr="00754C2B">
                  <w:rPr>
                    <w:rFonts w:cs="Times New Roman"/>
                    <w:i/>
                    <w:iCs/>
                  </w:rPr>
                  <w:t xml:space="preserve"> des Baal </w:t>
                </w:r>
                <w:proofErr w:type="spellStart"/>
                <w:r w:rsidRPr="00754C2B">
                  <w:rPr>
                    <w:rFonts w:cs="Times New Roman"/>
                    <w:i/>
                    <w:iCs/>
                  </w:rPr>
                  <w:t>Schem</w:t>
                </w:r>
                <w:proofErr w:type="spellEnd"/>
                <w:r w:rsidRPr="00754C2B">
                  <w:rPr>
                    <w:rFonts w:cs="Times New Roman"/>
                  </w:rPr>
                  <w:t xml:space="preserve"> (1908; </w:t>
                </w:r>
                <w:r w:rsidRPr="00754C2B">
                  <w:rPr>
                    <w:rFonts w:cs="Times New Roman"/>
                    <w:i/>
                  </w:rPr>
                  <w:t>The Legend of the Baal Shem</w:t>
                </w:r>
                <w:r w:rsidRPr="00754C2B">
                  <w:rPr>
                    <w:rFonts w:cs="Times New Roman"/>
                  </w:rPr>
                  <w:t xml:space="preserve">) and his original translation of the Hebrew Bible into German have remained valuable contributions to the study of spirituality, pacifism and human relations. Published in 1923, Buber’s most influential philosophical essay </w:t>
                </w:r>
                <w:proofErr w:type="spellStart"/>
                <w:r w:rsidRPr="00754C2B">
                  <w:rPr>
                    <w:rFonts w:cs="Times New Roman"/>
                    <w:i/>
                  </w:rPr>
                  <w:t>Ich</w:t>
                </w:r>
                <w:proofErr w:type="spellEnd"/>
                <w:r w:rsidRPr="00754C2B">
                  <w:rPr>
                    <w:rFonts w:cs="Times New Roman"/>
                    <w:i/>
                  </w:rPr>
                  <w:t xml:space="preserve"> und Du</w:t>
                </w:r>
                <w:r w:rsidRPr="00754C2B">
                  <w:rPr>
                    <w:rFonts w:cs="Times New Roman"/>
                  </w:rPr>
                  <w:t xml:space="preserve"> (</w:t>
                </w:r>
                <w:r w:rsidRPr="00754C2B">
                  <w:rPr>
                    <w:rFonts w:cs="Times New Roman"/>
                    <w:i/>
                  </w:rPr>
                  <w:t>I and Thou</w:t>
                </w:r>
                <w:r w:rsidRPr="00754C2B">
                  <w:rPr>
                    <w:rFonts w:cs="Times New Roman"/>
                  </w:rPr>
                  <w:t xml:space="preserve">, 1937) is an articulation of the dialogic principle, or the duality of primal relations. In </w:t>
                </w:r>
                <w:r w:rsidRPr="00754C2B">
                  <w:rPr>
                    <w:rFonts w:cs="Times New Roman"/>
                    <w:i/>
                  </w:rPr>
                  <w:t>I and Thou</w:t>
                </w:r>
                <w:r w:rsidRPr="00754C2B">
                  <w:rPr>
                    <w:rFonts w:cs="Times New Roman"/>
                  </w:rPr>
                  <w:t xml:space="preserve"> Buber offers an ethical perspective by distinguishing between the I-Thou relations that stress the dialogical, mutual, holistic existence, and the </w:t>
                </w:r>
                <w:proofErr w:type="spellStart"/>
                <w:r w:rsidRPr="00754C2B">
                  <w:rPr>
                    <w:rFonts w:cs="Times New Roman"/>
                  </w:rPr>
                  <w:t>monological</w:t>
                </w:r>
                <w:proofErr w:type="spellEnd"/>
                <w:r w:rsidRPr="00754C2B">
                  <w:rPr>
                    <w:rFonts w:cs="Times New Roman"/>
                  </w:rPr>
                  <w:t xml:space="preserve"> I-It relations that objectify and dehumanize other beings. Buber allocates this dialogical relation to the very foundation of biblical faith and suggests that an authentic relationship to God is only possible through a dialogical life of existential responsibility.</w:t>
                </w:r>
              </w:p>
              <w:p w:rsidR="00754C2B" w:rsidRPr="00754C2B" w:rsidRDefault="00754C2B" w:rsidP="00C27FAB">
                <w:pPr>
                  <w:rPr>
                    <w:rFonts w:cs="Times New Roman"/>
                  </w:rPr>
                </w:pPr>
              </w:p>
              <w:p w:rsidR="00754C2B" w:rsidRPr="00754C2B" w:rsidRDefault="00754C2B" w:rsidP="00754C2B">
                <w:pPr>
                  <w:pStyle w:val="Authornote"/>
                </w:pPr>
                <w:r w:rsidRPr="00754C2B">
                  <w:t>List of works</w:t>
                </w:r>
              </w:p>
              <w:p w:rsidR="00754C2B" w:rsidRPr="00754C2B" w:rsidRDefault="00754C2B" w:rsidP="00754C2B">
                <w:pPr>
                  <w:pStyle w:val="Authornote"/>
                </w:pPr>
                <w:r w:rsidRPr="00754C2B">
                  <w:t xml:space="preserve">Buber, M. (1962-1963) </w:t>
                </w:r>
                <w:proofErr w:type="spellStart"/>
                <w:r w:rsidRPr="00754C2B">
                  <w:rPr>
                    <w:rStyle w:val="Emphasis"/>
                    <w:rFonts w:cs="Times New Roman"/>
                  </w:rPr>
                  <w:t>Werke</w:t>
                </w:r>
                <w:proofErr w:type="spellEnd"/>
                <w:r w:rsidRPr="00754C2B">
                  <w:rPr>
                    <w:rStyle w:val="Emphasis"/>
                    <w:rFonts w:cs="Times New Roman"/>
                  </w:rPr>
                  <w:t>,</w:t>
                </w:r>
                <w:r w:rsidRPr="00754C2B">
                  <w:t xml:space="preserve"> Munich and Heidelberg: </w:t>
                </w:r>
                <w:proofErr w:type="spellStart"/>
                <w:r w:rsidRPr="00754C2B">
                  <w:t>Kösel</w:t>
                </w:r>
                <w:proofErr w:type="spellEnd"/>
                <w:r w:rsidRPr="00754C2B">
                  <w:t xml:space="preserve"> </w:t>
                </w:r>
                <w:proofErr w:type="spellStart"/>
                <w:r w:rsidRPr="00754C2B">
                  <w:t>Verlag</w:t>
                </w:r>
                <w:proofErr w:type="spellEnd"/>
                <w:r w:rsidRPr="00754C2B">
                  <w:t xml:space="preserve"> and Lambert Schneider, 3 vols. </w:t>
                </w:r>
              </w:p>
              <w:p w:rsidR="00754C2B" w:rsidRPr="00754C2B" w:rsidRDefault="00754C2B" w:rsidP="00754C2B">
                <w:pPr>
                  <w:pStyle w:val="Authornote"/>
                </w:pPr>
                <w:r w:rsidRPr="00754C2B">
                  <w:t xml:space="preserve">------ (2001--) </w:t>
                </w:r>
                <w:r w:rsidRPr="00754C2B">
                  <w:rPr>
                    <w:rStyle w:val="marclinepart"/>
                    <w:rFonts w:cs="Times New Roman"/>
                    <w:i/>
                  </w:rPr>
                  <w:t xml:space="preserve">Martin Buber </w:t>
                </w:r>
                <w:proofErr w:type="spellStart"/>
                <w:r w:rsidRPr="00754C2B">
                  <w:rPr>
                    <w:rStyle w:val="marclinepart"/>
                    <w:rFonts w:cs="Times New Roman"/>
                    <w:i/>
                  </w:rPr>
                  <w:t>Werkausgabe</w:t>
                </w:r>
                <w:proofErr w:type="spellEnd"/>
                <w:r w:rsidRPr="00754C2B">
                  <w:rPr>
                    <w:rStyle w:val="marclinepart"/>
                    <w:rFonts w:cs="Times New Roman"/>
                  </w:rPr>
                  <w:t>, ed. P. Mendes-</w:t>
                </w:r>
                <w:proofErr w:type="spellStart"/>
                <w:r w:rsidRPr="00754C2B">
                  <w:rPr>
                    <w:rStyle w:val="marclinepart"/>
                    <w:rFonts w:cs="Times New Roman"/>
                  </w:rPr>
                  <w:t>Flohr</w:t>
                </w:r>
                <w:proofErr w:type="spellEnd"/>
                <w:r w:rsidRPr="00754C2B">
                  <w:rPr>
                    <w:rStyle w:val="marclinepart"/>
                    <w:rFonts w:cs="Times New Roman"/>
                  </w:rPr>
                  <w:t xml:space="preserve">, P. </w:t>
                </w:r>
                <w:proofErr w:type="spellStart"/>
                <w:r w:rsidRPr="00754C2B">
                  <w:rPr>
                    <w:rStyle w:val="marclinepart"/>
                    <w:rFonts w:cs="Times New Roman"/>
                  </w:rPr>
                  <w:t>Schäfer</w:t>
                </w:r>
                <w:proofErr w:type="spellEnd"/>
                <w:r w:rsidRPr="00754C2B">
                  <w:rPr>
                    <w:rStyle w:val="marclinepart"/>
                    <w:rFonts w:cs="Times New Roman"/>
                  </w:rPr>
                  <w:t xml:space="preserve"> in cooperation with M. Urban, </w:t>
                </w:r>
                <w:proofErr w:type="spellStart"/>
                <w:r w:rsidRPr="00754C2B">
                  <w:rPr>
                    <w:rStyle w:val="marclinepart"/>
                    <w:rFonts w:cs="Times New Roman"/>
                  </w:rPr>
                  <w:t>Gütersloh</w:t>
                </w:r>
                <w:proofErr w:type="spellEnd"/>
                <w:r w:rsidRPr="00754C2B">
                  <w:rPr>
                    <w:rStyle w:val="marclinepart"/>
                    <w:rFonts w:cs="Times New Roman"/>
                  </w:rPr>
                  <w:t>:</w:t>
                </w:r>
                <w:r w:rsidRPr="00754C2B">
                  <w:t xml:space="preserve"> </w:t>
                </w:r>
                <w:proofErr w:type="spellStart"/>
                <w:r w:rsidRPr="00754C2B">
                  <w:rPr>
                    <w:rStyle w:val="marclinepart"/>
                    <w:rFonts w:cs="Times New Roman"/>
                  </w:rPr>
                  <w:t>Gütersloher</w:t>
                </w:r>
                <w:proofErr w:type="spellEnd"/>
                <w:r w:rsidRPr="00754C2B">
                  <w:rPr>
                    <w:rStyle w:val="marclinepart"/>
                    <w:rFonts w:cs="Times New Roman"/>
                  </w:rPr>
                  <w:t xml:space="preserve"> </w:t>
                </w:r>
                <w:proofErr w:type="spellStart"/>
                <w:r w:rsidRPr="00754C2B">
                  <w:rPr>
                    <w:rStyle w:val="marclinepart"/>
                    <w:rFonts w:cs="Times New Roman"/>
                  </w:rPr>
                  <w:t>Verlagshaus</w:t>
                </w:r>
                <w:proofErr w:type="spellEnd"/>
                <w:r w:rsidRPr="00754C2B">
                  <w:rPr>
                    <w:rStyle w:val="marclinepart"/>
                    <w:rFonts w:cs="Times New Roman"/>
                  </w:rPr>
                  <w:t xml:space="preserve"> </w:t>
                </w:r>
              </w:p>
              <w:p w:rsidR="00754C2B" w:rsidRPr="00754C2B" w:rsidRDefault="00754C2B" w:rsidP="00754C2B">
                <w:pPr>
                  <w:pStyle w:val="Authornote"/>
                </w:pPr>
                <w:r w:rsidRPr="00754C2B">
                  <w:lastRenderedPageBreak/>
                  <w:t xml:space="preserve">------ (1923) </w:t>
                </w:r>
                <w:proofErr w:type="spellStart"/>
                <w:r w:rsidRPr="00754C2B">
                  <w:rPr>
                    <w:i/>
                  </w:rPr>
                  <w:t>Ich</w:t>
                </w:r>
                <w:proofErr w:type="spellEnd"/>
                <w:r w:rsidRPr="00754C2B">
                  <w:rPr>
                    <w:i/>
                  </w:rPr>
                  <w:t xml:space="preserve"> und Du</w:t>
                </w:r>
                <w:r w:rsidRPr="00754C2B">
                  <w:t xml:space="preserve">, trans. R. G. Smith as </w:t>
                </w:r>
                <w:r w:rsidRPr="00754C2B">
                  <w:rPr>
                    <w:i/>
                  </w:rPr>
                  <w:t>I and Thou</w:t>
                </w:r>
                <w:r w:rsidRPr="00754C2B">
                  <w:t>, Edinburgh: T. and T. Clark</w:t>
                </w:r>
              </w:p>
              <w:p w:rsidR="00754C2B" w:rsidRPr="00754C2B" w:rsidRDefault="00754C2B" w:rsidP="00754C2B">
                <w:pPr>
                  <w:pStyle w:val="Authornote"/>
                </w:pPr>
                <w:r w:rsidRPr="00754C2B">
                  <w:t xml:space="preserve">------ (1947) </w:t>
                </w:r>
                <w:r w:rsidRPr="00754C2B">
                  <w:rPr>
                    <w:i/>
                  </w:rPr>
                  <w:t>Between Man and Man</w:t>
                </w:r>
                <w:r w:rsidRPr="00754C2B">
                  <w:t xml:space="preserve">, trans. R. G. Smith, London: </w:t>
                </w:r>
                <w:proofErr w:type="spellStart"/>
                <w:r w:rsidRPr="00754C2B">
                  <w:t>Routledge</w:t>
                </w:r>
                <w:proofErr w:type="spellEnd"/>
                <w:r w:rsidRPr="00754C2B">
                  <w:t>, 2002.</w:t>
                </w:r>
              </w:p>
              <w:p w:rsidR="00754C2B" w:rsidRPr="00754C2B" w:rsidRDefault="00754C2B" w:rsidP="00754C2B">
                <w:pPr>
                  <w:pStyle w:val="Authornote"/>
                </w:pPr>
                <w:r w:rsidRPr="00754C2B">
                  <w:t xml:space="preserve">------ (1957) </w:t>
                </w:r>
                <w:r w:rsidRPr="00754C2B">
                  <w:rPr>
                    <w:i/>
                  </w:rPr>
                  <w:t>Pointing the Way: Collected Essays</w:t>
                </w:r>
                <w:r w:rsidRPr="00754C2B">
                  <w:t>, trans. and ed. M. Friedman, New York: Harper &amp; Row.</w:t>
                </w:r>
              </w:p>
              <w:p w:rsidR="003F0D73" w:rsidRPr="00754C2B" w:rsidRDefault="00754C2B" w:rsidP="00754C2B">
                <w:pPr>
                  <w:pStyle w:val="Authornote"/>
                </w:pPr>
                <w:r w:rsidRPr="00754C2B">
                  <w:t>------ (1983) ‘A Letter to Gandhi’, in P. Mendes-</w:t>
                </w:r>
                <w:proofErr w:type="spellStart"/>
                <w:r w:rsidRPr="00754C2B">
                  <w:t>Flohr</w:t>
                </w:r>
                <w:proofErr w:type="spellEnd"/>
                <w:r w:rsidRPr="00754C2B" w:rsidDel="0011353F">
                  <w:t xml:space="preserve"> </w:t>
                </w:r>
                <w:r w:rsidRPr="00754C2B">
                  <w:t xml:space="preserve">(ed.) </w:t>
                </w:r>
                <w:r w:rsidRPr="00754C2B">
                  <w:rPr>
                    <w:i/>
                  </w:rPr>
                  <w:t>A Land of Two Peoples: Martin Buber on Jews and Arabs</w:t>
                </w:r>
                <w:r w:rsidRPr="00754C2B">
                  <w:t>, New York: Oxford University Press.</w:t>
                </w:r>
              </w:p>
            </w:tc>
          </w:sdtContent>
        </w:sdt>
      </w:tr>
      <w:tr w:rsidR="003235A7" w:rsidRPr="00754C2B" w:rsidTr="003235A7">
        <w:tc>
          <w:tcPr>
            <w:tcW w:w="9016" w:type="dxa"/>
          </w:tcPr>
          <w:p w:rsidR="003235A7" w:rsidRPr="00754C2B" w:rsidRDefault="003235A7" w:rsidP="008A5B87">
            <w:r w:rsidRPr="00754C2B">
              <w:rPr>
                <w:u w:val="single"/>
              </w:rPr>
              <w:lastRenderedPageBreak/>
              <w:t>Further reading</w:t>
            </w:r>
            <w:r w:rsidRPr="00754C2B">
              <w:t>:</w:t>
            </w:r>
          </w:p>
          <w:sdt>
            <w:sdtPr>
              <w:alias w:val="Further reading"/>
              <w:tag w:val="furtherReading"/>
              <w:id w:val="-1516217107"/>
              <w:placeholder>
                <w:docPart w:val="6F6CAACE938B8643962713F25C758BFD"/>
              </w:placeholder>
            </w:sdtPr>
            <w:sdtEndPr/>
            <w:sdtContent>
              <w:p w:rsidR="00754C2B" w:rsidRDefault="00754C2B" w:rsidP="00754C2B"/>
              <w:p w:rsidR="00754C2B" w:rsidRDefault="00754C2B" w:rsidP="00754C2B">
                <w:sdt>
                  <w:sdtPr>
                    <w:id w:val="-1294672278"/>
                    <w:citation/>
                  </w:sdtPr>
                  <w:sdtContent>
                    <w:r>
                      <w:fldChar w:fldCharType="begin"/>
                    </w:r>
                    <w:r>
                      <w:rPr>
                        <w:lang w:val="en-US"/>
                      </w:rPr>
                      <w:instrText xml:space="preserve"> CITATION Bub96 \l 1033 </w:instrText>
                    </w:r>
                    <w:r>
                      <w:fldChar w:fldCharType="separate"/>
                    </w:r>
                    <w:r>
                      <w:rPr>
                        <w:noProof/>
                        <w:lang w:val="en-US"/>
                      </w:rPr>
                      <w:t>(Buber, Chuang-Tzu and Herman)</w:t>
                    </w:r>
                    <w:r>
                      <w:fldChar w:fldCharType="end"/>
                    </w:r>
                  </w:sdtContent>
                </w:sdt>
              </w:p>
              <w:p w:rsidR="00754C2B" w:rsidRDefault="00754C2B" w:rsidP="00754C2B"/>
              <w:p w:rsidR="00754C2B" w:rsidRDefault="00754C2B" w:rsidP="00754C2B">
                <w:sdt>
                  <w:sdtPr>
                    <w:id w:val="1284614864"/>
                    <w:citation/>
                  </w:sdtPr>
                  <w:sdtContent>
                    <w:r>
                      <w:fldChar w:fldCharType="begin"/>
                    </w:r>
                    <w:r>
                      <w:rPr>
                        <w:lang w:val="en-US"/>
                      </w:rPr>
                      <w:instrText xml:space="preserve"> CITATION Bub97 \l 1033 </w:instrText>
                    </w:r>
                    <w:r>
                      <w:fldChar w:fldCharType="separate"/>
                    </w:r>
                    <w:r>
                      <w:rPr>
                        <w:noProof/>
                        <w:lang w:val="en-US"/>
                      </w:rPr>
                      <w:t>(Buber and Rogers, The Martin Buber-Carl Rogers Dialogue: A New Transcript with Commentary)</w:t>
                    </w:r>
                    <w:r>
                      <w:fldChar w:fldCharType="end"/>
                    </w:r>
                  </w:sdtContent>
                </w:sdt>
              </w:p>
              <w:p w:rsidR="00754C2B" w:rsidRDefault="00754C2B" w:rsidP="00754C2B"/>
              <w:p w:rsidR="00754C2B" w:rsidRDefault="00754C2B" w:rsidP="00754C2B">
                <w:sdt>
                  <w:sdtPr>
                    <w:id w:val="-1121848546"/>
                    <w:citation/>
                  </w:sdtPr>
                  <w:sdtContent>
                    <w:r>
                      <w:fldChar w:fldCharType="begin"/>
                    </w:r>
                    <w:r>
                      <w:rPr>
                        <w:lang w:val="en-US"/>
                      </w:rPr>
                      <w:instrText xml:space="preserve"> CITATION Fri021 \l 1033 </w:instrText>
                    </w:r>
                    <w:r>
                      <w:fldChar w:fldCharType="separate"/>
                    </w:r>
                    <w:r>
                      <w:rPr>
                        <w:noProof/>
                        <w:lang w:val="en-US"/>
                      </w:rPr>
                      <w:t>(Friedman)</w:t>
                    </w:r>
                    <w:r>
                      <w:fldChar w:fldCharType="end"/>
                    </w:r>
                  </w:sdtContent>
                </w:sdt>
              </w:p>
              <w:p w:rsidR="00754C2B" w:rsidRDefault="00754C2B" w:rsidP="00754C2B"/>
              <w:p w:rsidR="00754C2B" w:rsidRDefault="00754C2B" w:rsidP="00754C2B">
                <w:sdt>
                  <w:sdtPr>
                    <w:id w:val="-635410270"/>
                    <w:citation/>
                  </w:sdtPr>
                  <w:sdtContent>
                    <w:r>
                      <w:fldChar w:fldCharType="begin"/>
                    </w:r>
                    <w:r>
                      <w:rPr>
                        <w:lang w:val="en-US"/>
                      </w:rPr>
                      <w:instrText xml:space="preserve"> CITATION Fri00 \l 1033 </w:instrText>
                    </w:r>
                    <w:r>
                      <w:fldChar w:fldCharType="separate"/>
                    </w:r>
                    <w:r>
                      <w:rPr>
                        <w:noProof/>
                        <w:lang w:val="en-US"/>
                      </w:rPr>
                      <w:t>(Friedman, Martin Buber and the Covenant of Peace)</w:t>
                    </w:r>
                    <w:r>
                      <w:fldChar w:fldCharType="end"/>
                    </w:r>
                  </w:sdtContent>
                </w:sdt>
              </w:p>
              <w:p w:rsidR="00754C2B" w:rsidRDefault="00754C2B" w:rsidP="00754C2B"/>
              <w:p w:rsidR="003235A7" w:rsidRPr="00754C2B" w:rsidRDefault="00754C2B" w:rsidP="00754C2B">
                <w:sdt>
                  <w:sdtPr>
                    <w:id w:val="1057208420"/>
                    <w:citation/>
                  </w:sdtPr>
                  <w:sdtContent>
                    <w:r>
                      <w:fldChar w:fldCharType="begin"/>
                    </w:r>
                    <w:r>
                      <w:rPr>
                        <w:lang w:val="en-US"/>
                      </w:rPr>
                      <w:instrText xml:space="preserve"> CITATION Smi09 \l 1033 </w:instrText>
                    </w:r>
                    <w:r>
                      <w:fldChar w:fldCharType="separate"/>
                    </w:r>
                    <w:r>
                      <w:rPr>
                        <w:noProof/>
                        <w:lang w:val="en-US"/>
                      </w:rPr>
                      <w:t>(Smith)</w:t>
                    </w:r>
                    <w:r>
                      <w:fldChar w:fldCharType="end"/>
                    </w:r>
                  </w:sdtContent>
                </w:sdt>
              </w:p>
            </w:sdtContent>
          </w:sdt>
        </w:tc>
      </w:tr>
    </w:tbl>
    <w:p w:rsidR="00C27FAB" w:rsidRPr="00754C2B" w:rsidRDefault="00C27FAB" w:rsidP="00B33145"/>
    <w:sectPr w:rsidR="00C27FAB" w:rsidRPr="00754C2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C2B" w:rsidRDefault="00754C2B" w:rsidP="007A0D55">
      <w:pPr>
        <w:spacing w:after="0" w:line="240" w:lineRule="auto"/>
      </w:pPr>
      <w:r>
        <w:separator/>
      </w:r>
    </w:p>
  </w:endnote>
  <w:endnote w:type="continuationSeparator" w:id="0">
    <w:p w:rsidR="00754C2B" w:rsidRDefault="00754C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C2B" w:rsidRDefault="00754C2B" w:rsidP="007A0D55">
      <w:pPr>
        <w:spacing w:after="0" w:line="240" w:lineRule="auto"/>
      </w:pPr>
      <w:r>
        <w:separator/>
      </w:r>
    </w:p>
  </w:footnote>
  <w:footnote w:type="continuationSeparator" w:id="0">
    <w:p w:rsidR="00754C2B" w:rsidRDefault="00754C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4C2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4C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C2B"/>
    <w:rPr>
      <w:rFonts w:ascii="Lucida Grande" w:hAnsi="Lucida Grande"/>
      <w:sz w:val="18"/>
      <w:szCs w:val="18"/>
    </w:rPr>
  </w:style>
  <w:style w:type="character" w:styleId="Emphasis">
    <w:name w:val="Emphasis"/>
    <w:basedOn w:val="DefaultParagraphFont"/>
    <w:uiPriority w:val="20"/>
    <w:qFormat/>
    <w:rsid w:val="00754C2B"/>
    <w:rPr>
      <w:i/>
      <w:iCs/>
    </w:rPr>
  </w:style>
  <w:style w:type="character" w:customStyle="1" w:styleId="marclinepart">
    <w:name w:val="marclinepart"/>
    <w:basedOn w:val="DefaultParagraphFont"/>
    <w:rsid w:val="00754C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4C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C2B"/>
    <w:rPr>
      <w:rFonts w:ascii="Lucida Grande" w:hAnsi="Lucida Grande"/>
      <w:sz w:val="18"/>
      <w:szCs w:val="18"/>
    </w:rPr>
  </w:style>
  <w:style w:type="character" w:styleId="Emphasis">
    <w:name w:val="Emphasis"/>
    <w:basedOn w:val="DefaultParagraphFont"/>
    <w:uiPriority w:val="20"/>
    <w:qFormat/>
    <w:rsid w:val="00754C2B"/>
    <w:rPr>
      <w:i/>
      <w:iCs/>
    </w:rPr>
  </w:style>
  <w:style w:type="character" w:customStyle="1" w:styleId="marclinepart">
    <w:name w:val="marclinepart"/>
    <w:basedOn w:val="DefaultParagraphFont"/>
    <w:rsid w:val="00754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B56EB962258741A90DB5D6265F415A"/>
        <w:category>
          <w:name w:val="General"/>
          <w:gallery w:val="placeholder"/>
        </w:category>
        <w:types>
          <w:type w:val="bbPlcHdr"/>
        </w:types>
        <w:behaviors>
          <w:behavior w:val="content"/>
        </w:behaviors>
        <w:guid w:val="{CFF98411-25EE-2141-A433-DDE6151FA883}"/>
      </w:docPartPr>
      <w:docPartBody>
        <w:p w:rsidR="00000000" w:rsidRDefault="004E117A">
          <w:pPr>
            <w:pStyle w:val="64B56EB962258741A90DB5D6265F415A"/>
          </w:pPr>
          <w:r w:rsidRPr="00CC586D">
            <w:rPr>
              <w:rStyle w:val="PlaceholderText"/>
              <w:b/>
              <w:color w:val="FFFFFF" w:themeColor="background1"/>
            </w:rPr>
            <w:t>[Salutation]</w:t>
          </w:r>
        </w:p>
      </w:docPartBody>
    </w:docPart>
    <w:docPart>
      <w:docPartPr>
        <w:name w:val="B151A3A2B0505541A33297030DEDDFD5"/>
        <w:category>
          <w:name w:val="General"/>
          <w:gallery w:val="placeholder"/>
        </w:category>
        <w:types>
          <w:type w:val="bbPlcHdr"/>
        </w:types>
        <w:behaviors>
          <w:behavior w:val="content"/>
        </w:behaviors>
        <w:guid w:val="{B925E703-22DE-D04A-BEF1-B6962FCC404A}"/>
      </w:docPartPr>
      <w:docPartBody>
        <w:p w:rsidR="00000000" w:rsidRDefault="004E117A">
          <w:pPr>
            <w:pStyle w:val="B151A3A2B0505541A33297030DEDDFD5"/>
          </w:pPr>
          <w:r>
            <w:rPr>
              <w:rStyle w:val="PlaceholderText"/>
            </w:rPr>
            <w:t>[First name]</w:t>
          </w:r>
        </w:p>
      </w:docPartBody>
    </w:docPart>
    <w:docPart>
      <w:docPartPr>
        <w:name w:val="CFB981327E05F8479FAA5806DB7C34C5"/>
        <w:category>
          <w:name w:val="General"/>
          <w:gallery w:val="placeholder"/>
        </w:category>
        <w:types>
          <w:type w:val="bbPlcHdr"/>
        </w:types>
        <w:behaviors>
          <w:behavior w:val="content"/>
        </w:behaviors>
        <w:guid w:val="{09475953-B012-E445-BA30-F42271F1DF31}"/>
      </w:docPartPr>
      <w:docPartBody>
        <w:p w:rsidR="00000000" w:rsidRDefault="004E117A">
          <w:pPr>
            <w:pStyle w:val="CFB981327E05F8479FAA5806DB7C34C5"/>
          </w:pPr>
          <w:r>
            <w:rPr>
              <w:rStyle w:val="PlaceholderText"/>
            </w:rPr>
            <w:t>[Middle name]</w:t>
          </w:r>
        </w:p>
      </w:docPartBody>
    </w:docPart>
    <w:docPart>
      <w:docPartPr>
        <w:name w:val="A9A4E231D29F5A4195A4798FCAC6691B"/>
        <w:category>
          <w:name w:val="General"/>
          <w:gallery w:val="placeholder"/>
        </w:category>
        <w:types>
          <w:type w:val="bbPlcHdr"/>
        </w:types>
        <w:behaviors>
          <w:behavior w:val="content"/>
        </w:behaviors>
        <w:guid w:val="{6012E48D-8FA6-994A-A132-57191B930BCD}"/>
      </w:docPartPr>
      <w:docPartBody>
        <w:p w:rsidR="00000000" w:rsidRDefault="004E117A">
          <w:pPr>
            <w:pStyle w:val="A9A4E231D29F5A4195A4798FCAC6691B"/>
          </w:pPr>
          <w:r>
            <w:rPr>
              <w:rStyle w:val="PlaceholderText"/>
            </w:rPr>
            <w:t>[Last name]</w:t>
          </w:r>
        </w:p>
      </w:docPartBody>
    </w:docPart>
    <w:docPart>
      <w:docPartPr>
        <w:name w:val="C581693B3F498247BF47B2558CFF0612"/>
        <w:category>
          <w:name w:val="General"/>
          <w:gallery w:val="placeholder"/>
        </w:category>
        <w:types>
          <w:type w:val="bbPlcHdr"/>
        </w:types>
        <w:behaviors>
          <w:behavior w:val="content"/>
        </w:behaviors>
        <w:guid w:val="{2D25B4AA-5E63-4645-828A-7280665A0632}"/>
      </w:docPartPr>
      <w:docPartBody>
        <w:p w:rsidR="00000000" w:rsidRDefault="004E117A">
          <w:pPr>
            <w:pStyle w:val="C581693B3F498247BF47B2558CFF0612"/>
          </w:pPr>
          <w:r>
            <w:rPr>
              <w:rStyle w:val="PlaceholderText"/>
            </w:rPr>
            <w:t>[Enter your biography]</w:t>
          </w:r>
        </w:p>
      </w:docPartBody>
    </w:docPart>
    <w:docPart>
      <w:docPartPr>
        <w:name w:val="39D1573557EF1943A4224ABEC3980216"/>
        <w:category>
          <w:name w:val="General"/>
          <w:gallery w:val="placeholder"/>
        </w:category>
        <w:types>
          <w:type w:val="bbPlcHdr"/>
        </w:types>
        <w:behaviors>
          <w:behavior w:val="content"/>
        </w:behaviors>
        <w:guid w:val="{FC6BF31D-FA03-A247-AA56-66BA917D2428}"/>
      </w:docPartPr>
      <w:docPartBody>
        <w:p w:rsidR="00000000" w:rsidRDefault="004E117A">
          <w:pPr>
            <w:pStyle w:val="39D1573557EF1943A4224ABEC3980216"/>
          </w:pPr>
          <w:r>
            <w:rPr>
              <w:rStyle w:val="PlaceholderText"/>
            </w:rPr>
            <w:t>[Enter the institution with which you are affiliated]</w:t>
          </w:r>
        </w:p>
      </w:docPartBody>
    </w:docPart>
    <w:docPart>
      <w:docPartPr>
        <w:name w:val="8D0ABE0E1D7D8D4A9242FAEE7FD2D38D"/>
        <w:category>
          <w:name w:val="General"/>
          <w:gallery w:val="placeholder"/>
        </w:category>
        <w:types>
          <w:type w:val="bbPlcHdr"/>
        </w:types>
        <w:behaviors>
          <w:behavior w:val="content"/>
        </w:behaviors>
        <w:guid w:val="{17E00C9C-6851-9748-A802-BD534810F41A}"/>
      </w:docPartPr>
      <w:docPartBody>
        <w:p w:rsidR="00000000" w:rsidRDefault="004E117A">
          <w:pPr>
            <w:pStyle w:val="8D0ABE0E1D7D8D4A9242FAEE7FD2D38D"/>
          </w:pPr>
          <w:r w:rsidRPr="00EF74F7">
            <w:rPr>
              <w:b/>
              <w:color w:val="808080" w:themeColor="background1" w:themeShade="80"/>
            </w:rPr>
            <w:t>[Enter the headword for your article]</w:t>
          </w:r>
        </w:p>
      </w:docPartBody>
    </w:docPart>
    <w:docPart>
      <w:docPartPr>
        <w:name w:val="3C47E9666E3587478B175778D3B0CE02"/>
        <w:category>
          <w:name w:val="General"/>
          <w:gallery w:val="placeholder"/>
        </w:category>
        <w:types>
          <w:type w:val="bbPlcHdr"/>
        </w:types>
        <w:behaviors>
          <w:behavior w:val="content"/>
        </w:behaviors>
        <w:guid w:val="{7B15821A-E466-0443-96E8-502C75AAF818}"/>
      </w:docPartPr>
      <w:docPartBody>
        <w:p w:rsidR="00000000" w:rsidRDefault="004E117A">
          <w:pPr>
            <w:pStyle w:val="3C47E9666E3587478B175778D3B0CE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A52920897C314DAC731DFED43B6991"/>
        <w:category>
          <w:name w:val="General"/>
          <w:gallery w:val="placeholder"/>
        </w:category>
        <w:types>
          <w:type w:val="bbPlcHdr"/>
        </w:types>
        <w:behaviors>
          <w:behavior w:val="content"/>
        </w:behaviors>
        <w:guid w:val="{39CF1F5A-D77C-DD44-9915-AC6041CC7D33}"/>
      </w:docPartPr>
      <w:docPartBody>
        <w:p w:rsidR="00000000" w:rsidRDefault="004E117A">
          <w:pPr>
            <w:pStyle w:val="AEA52920897C314DAC731DFED43B69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B02939A46E6647A94F33EEE931A8ED"/>
        <w:category>
          <w:name w:val="General"/>
          <w:gallery w:val="placeholder"/>
        </w:category>
        <w:types>
          <w:type w:val="bbPlcHdr"/>
        </w:types>
        <w:behaviors>
          <w:behavior w:val="content"/>
        </w:behaviors>
        <w:guid w:val="{698368A8-9313-F54F-8D1A-83989D3CA04C}"/>
      </w:docPartPr>
      <w:docPartBody>
        <w:p w:rsidR="00000000" w:rsidRDefault="004E117A">
          <w:pPr>
            <w:pStyle w:val="C9B02939A46E6647A94F33EEE931A8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6CAACE938B8643962713F25C758BFD"/>
        <w:category>
          <w:name w:val="General"/>
          <w:gallery w:val="placeholder"/>
        </w:category>
        <w:types>
          <w:type w:val="bbPlcHdr"/>
        </w:types>
        <w:behaviors>
          <w:behavior w:val="content"/>
        </w:behaviors>
        <w:guid w:val="{EC8AF47E-F5E8-DA4B-AA4A-E931551A5045}"/>
      </w:docPartPr>
      <w:docPartBody>
        <w:p w:rsidR="00000000" w:rsidRDefault="004E117A">
          <w:pPr>
            <w:pStyle w:val="6F6CAACE938B8643962713F25C758B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B56EB962258741A90DB5D6265F415A">
    <w:name w:val="64B56EB962258741A90DB5D6265F415A"/>
  </w:style>
  <w:style w:type="paragraph" w:customStyle="1" w:styleId="B151A3A2B0505541A33297030DEDDFD5">
    <w:name w:val="B151A3A2B0505541A33297030DEDDFD5"/>
  </w:style>
  <w:style w:type="paragraph" w:customStyle="1" w:styleId="CFB981327E05F8479FAA5806DB7C34C5">
    <w:name w:val="CFB981327E05F8479FAA5806DB7C34C5"/>
  </w:style>
  <w:style w:type="paragraph" w:customStyle="1" w:styleId="A9A4E231D29F5A4195A4798FCAC6691B">
    <w:name w:val="A9A4E231D29F5A4195A4798FCAC6691B"/>
  </w:style>
  <w:style w:type="paragraph" w:customStyle="1" w:styleId="C581693B3F498247BF47B2558CFF0612">
    <w:name w:val="C581693B3F498247BF47B2558CFF0612"/>
  </w:style>
  <w:style w:type="paragraph" w:customStyle="1" w:styleId="39D1573557EF1943A4224ABEC3980216">
    <w:name w:val="39D1573557EF1943A4224ABEC3980216"/>
  </w:style>
  <w:style w:type="paragraph" w:customStyle="1" w:styleId="8D0ABE0E1D7D8D4A9242FAEE7FD2D38D">
    <w:name w:val="8D0ABE0E1D7D8D4A9242FAEE7FD2D38D"/>
  </w:style>
  <w:style w:type="paragraph" w:customStyle="1" w:styleId="3C47E9666E3587478B175778D3B0CE02">
    <w:name w:val="3C47E9666E3587478B175778D3B0CE02"/>
  </w:style>
  <w:style w:type="paragraph" w:customStyle="1" w:styleId="AEA52920897C314DAC731DFED43B6991">
    <w:name w:val="AEA52920897C314DAC731DFED43B6991"/>
  </w:style>
  <w:style w:type="paragraph" w:customStyle="1" w:styleId="C9B02939A46E6647A94F33EEE931A8ED">
    <w:name w:val="C9B02939A46E6647A94F33EEE931A8ED"/>
  </w:style>
  <w:style w:type="paragraph" w:customStyle="1" w:styleId="6F6CAACE938B8643962713F25C758BFD">
    <w:name w:val="6F6CAACE938B8643962713F25C758B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B56EB962258741A90DB5D6265F415A">
    <w:name w:val="64B56EB962258741A90DB5D6265F415A"/>
  </w:style>
  <w:style w:type="paragraph" w:customStyle="1" w:styleId="B151A3A2B0505541A33297030DEDDFD5">
    <w:name w:val="B151A3A2B0505541A33297030DEDDFD5"/>
  </w:style>
  <w:style w:type="paragraph" w:customStyle="1" w:styleId="CFB981327E05F8479FAA5806DB7C34C5">
    <w:name w:val="CFB981327E05F8479FAA5806DB7C34C5"/>
  </w:style>
  <w:style w:type="paragraph" w:customStyle="1" w:styleId="A9A4E231D29F5A4195A4798FCAC6691B">
    <w:name w:val="A9A4E231D29F5A4195A4798FCAC6691B"/>
  </w:style>
  <w:style w:type="paragraph" w:customStyle="1" w:styleId="C581693B3F498247BF47B2558CFF0612">
    <w:name w:val="C581693B3F498247BF47B2558CFF0612"/>
  </w:style>
  <w:style w:type="paragraph" w:customStyle="1" w:styleId="39D1573557EF1943A4224ABEC3980216">
    <w:name w:val="39D1573557EF1943A4224ABEC3980216"/>
  </w:style>
  <w:style w:type="paragraph" w:customStyle="1" w:styleId="8D0ABE0E1D7D8D4A9242FAEE7FD2D38D">
    <w:name w:val="8D0ABE0E1D7D8D4A9242FAEE7FD2D38D"/>
  </w:style>
  <w:style w:type="paragraph" w:customStyle="1" w:styleId="3C47E9666E3587478B175778D3B0CE02">
    <w:name w:val="3C47E9666E3587478B175778D3B0CE02"/>
  </w:style>
  <w:style w:type="paragraph" w:customStyle="1" w:styleId="AEA52920897C314DAC731DFED43B6991">
    <w:name w:val="AEA52920897C314DAC731DFED43B6991"/>
  </w:style>
  <w:style w:type="paragraph" w:customStyle="1" w:styleId="C9B02939A46E6647A94F33EEE931A8ED">
    <w:name w:val="C9B02939A46E6647A94F33EEE931A8ED"/>
  </w:style>
  <w:style w:type="paragraph" w:customStyle="1" w:styleId="6F6CAACE938B8643962713F25C758BFD">
    <w:name w:val="6F6CAACE938B8643962713F25C758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Bub96</b:Tag>
    <b:SourceType>Book</b:SourceType>
    <b:Guid>{0A932E55-5AC4-EE4C-999B-FC0F29B947FD}</b:Guid>
    <b:Author>
      <b:Author>
        <b:NameList>
          <b:Person>
            <b:Last>Buber</b:Last>
            <b:First>M.</b:First>
          </b:Person>
          <b:Person>
            <b:Last>Chuang-Tzu</b:Last>
          </b:Person>
          <b:Person>
            <b:Last>Herman</b:Last>
            <b:First>J.</b:First>
            <b:Middle>R.</b:Middle>
          </b:Person>
        </b:NameList>
      </b:Author>
    </b:Author>
    <b:Title>I and Tao: Martin Buber’s Encounter with Chuang Tzu</b:Title>
    <b:Publisher>State University of New York Press</b:Publisher>
    <b:Year>1996</b:Year>
    <b:RefOrder>1</b:RefOrder>
  </b:Source>
  <b:Source>
    <b:Tag>Bub97</b:Tag>
    <b:SourceType>Book</b:SourceType>
    <b:Guid>{50D029C0-7C94-1848-98DE-AA8E823578E5}</b:Guid>
    <b:Author>
      <b:Author>
        <b:NameList>
          <b:Person>
            <b:Last>Buber</b:Last>
            <b:First>M.</b:First>
          </b:Person>
          <b:Person>
            <b:Last>Rogers</b:Last>
            <b:First>C.</b:First>
            <b:Middle>R.</b:Middle>
          </b:Person>
        </b:NameList>
      </b:Author>
    </b:Author>
    <b:Title>The Martin Buber-Carl Rogers Dialogue: A New Transcript with Commentary</b:Title>
    <b:City>Albany</b:City>
    <b:Publisher>State University of New York Press</b:Publisher>
    <b:Year>1997</b:Year>
    <b:RefOrder>2</b:RefOrder>
  </b:Source>
  <b:Source>
    <b:Tag>Fri021</b:Tag>
    <b:SourceType>Book</b:SourceType>
    <b:Guid>{FEC96A77-1600-174B-B2A3-D6AEA66B08E4}</b:Guid>
    <b:Author>
      <b:Author>
        <b:NameList>
          <b:Person>
            <b:Last>Friedman</b:Last>
            <b:First>M.</b:First>
            <b:Middle>S.</b:Middle>
          </b:Person>
        </b:NameList>
      </b:Author>
    </b:Author>
    <b:Title>Martin Buber: The Life of Dialogue</b:Title>
    <b:City>New York</b:City>
    <b:Publisher>Routledge</b:Publisher>
    <b:Year>2002</b:Year>
    <b:RefOrder>3</b:RefOrder>
  </b:Source>
  <b:Source>
    <b:Tag>Fri00</b:Tag>
    <b:SourceType>BookSection</b:SourceType>
    <b:Guid>{AFBE8543-661F-BA4A-B7DC-858AE0812412}</b:Guid>
    <b:Author>
      <b:Author>
        <b:NameList>
          <b:Person>
            <b:Last>Friedman</b:Last>
            <b:First>M.</b:First>
            <b:Middle>S.</b:Middle>
          </b:Person>
        </b:NameList>
      </b:Author>
      <b:Editor>
        <b:NameList>
          <b:Person>
            <b:Last>Wink</b:Last>
            <b:First>W.</b:First>
          </b:Person>
        </b:NameList>
      </b:Editor>
    </b:Author>
    <b:Title>Martin Buber and the Covenant of Peace</b:Title>
    <b:City>New York</b:City>
    <b:Publisher>Orbis</b:Publisher>
    <b:Year>2000</b:Year>
    <b:BookTitle>Peace is the Way: Writings on Nonviolence from the Fellowship of Reconciliation</b:BookTitle>
    <b:RefOrder>4</b:RefOrder>
  </b:Source>
  <b:Source>
    <b:Tag>Smi09</b:Tag>
    <b:SourceType>InternetSite</b:SourceType>
    <b:Guid>{8AE2B53A-BA93-B446-A5EA-828BDDDC498D}</b:Guid>
    <b:Title>Martin Buber on Education</b:Title>
    <b:Year>2000, 2009</b:Year>
    <b:Author>
      <b:Author>
        <b:NameList>
          <b:Person>
            <b:Last>Smith</b:Last>
            <b:First>M.</b:First>
            <b:Middle>K.</b:Middle>
          </b:Person>
        </b:NameList>
      </b:Author>
    </b:Author>
    <b:InternetSiteTitle>The Encyclopedia of Informal Education</b:InternetSiteTitle>
    <b:URL>http://www.infed.org/thinkers/et-buber.htm</b:URL>
    <b:RefOrder>5</b:RefOrder>
  </b:Source>
</b:Sources>
</file>

<file path=customXml/itemProps1.xml><?xml version="1.0" encoding="utf-8"?>
<ds:datastoreItem xmlns:ds="http://schemas.openxmlformats.org/officeDocument/2006/customXml" ds:itemID="{7642A74C-29E8-E14B-8252-778E7D4F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597</Words>
  <Characters>3404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2015-11-11T17:54:00Z</dcterms:created>
  <dcterms:modified xsi:type="dcterms:W3CDTF">2015-11-11T18:10:00Z</dcterms:modified>
</cp:coreProperties>
</file>