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B58FA8" w14:textId="77777777" w:rsidTr="00922950">
        <w:tc>
          <w:tcPr>
            <w:tcW w:w="491" w:type="dxa"/>
            <w:vMerge w:val="restart"/>
            <w:shd w:val="clear" w:color="auto" w:fill="A6A6A6" w:themeFill="background1" w:themeFillShade="A6"/>
            <w:textDirection w:val="btLr"/>
          </w:tcPr>
          <w:p w14:paraId="2502D0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46B2E5240A62448AE3548B5DEB34F4"/>
            </w:placeholder>
            <w:showingPlcHdr/>
            <w:dropDownList>
              <w:listItem w:displayText="Dr." w:value="Dr."/>
              <w:listItem w:displayText="Prof." w:value="Prof."/>
            </w:dropDownList>
          </w:sdtPr>
          <w:sdtContent>
            <w:tc>
              <w:tcPr>
                <w:tcW w:w="1259" w:type="dxa"/>
              </w:tcPr>
              <w:p w14:paraId="780B6F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7364304F4DF94B9D354194CE0F5CF0"/>
            </w:placeholder>
            <w:text/>
          </w:sdtPr>
          <w:sdtContent>
            <w:tc>
              <w:tcPr>
                <w:tcW w:w="2073" w:type="dxa"/>
              </w:tcPr>
              <w:p w14:paraId="69D0FDEE" w14:textId="77777777" w:rsidR="00B574C9" w:rsidRDefault="00CC4345" w:rsidP="00CC4345">
                <w:r>
                  <w:t>Alice</w:t>
                </w:r>
              </w:p>
            </w:tc>
          </w:sdtContent>
        </w:sdt>
        <w:sdt>
          <w:sdtPr>
            <w:alias w:val="Middle name"/>
            <w:tag w:val="authorMiddleName"/>
            <w:id w:val="-2076034781"/>
            <w:placeholder>
              <w:docPart w:val="D9BA3051D5E84E48AE4E7044BC1A567B"/>
            </w:placeholder>
            <w:showingPlcHdr/>
            <w:text/>
          </w:sdtPr>
          <w:sdtContent>
            <w:tc>
              <w:tcPr>
                <w:tcW w:w="2551" w:type="dxa"/>
              </w:tcPr>
              <w:p w14:paraId="11AA8DF9" w14:textId="77777777" w:rsidR="00B574C9" w:rsidRDefault="00B574C9" w:rsidP="00922950">
                <w:r>
                  <w:rPr>
                    <w:rStyle w:val="PlaceholderText"/>
                  </w:rPr>
                  <w:t>[Middle name]</w:t>
                </w:r>
              </w:p>
            </w:tc>
          </w:sdtContent>
        </w:sdt>
        <w:sdt>
          <w:sdtPr>
            <w:alias w:val="Last name"/>
            <w:tag w:val="authorLastName"/>
            <w:id w:val="-1088529830"/>
            <w:placeholder>
              <w:docPart w:val="4C300DD78956064C854593AB83439270"/>
            </w:placeholder>
            <w:text/>
          </w:sdtPr>
          <w:sdtContent>
            <w:tc>
              <w:tcPr>
                <w:tcW w:w="2642" w:type="dxa"/>
              </w:tcPr>
              <w:p w14:paraId="57153C42" w14:textId="77777777" w:rsidR="00B574C9" w:rsidRDefault="00CC4345" w:rsidP="00CC4345">
                <w:proofErr w:type="spellStart"/>
                <w:r>
                  <w:t>Heeren</w:t>
                </w:r>
                <w:proofErr w:type="spellEnd"/>
              </w:p>
            </w:tc>
          </w:sdtContent>
        </w:sdt>
      </w:tr>
      <w:tr w:rsidR="00B574C9" w14:paraId="05E7A480" w14:textId="77777777" w:rsidTr="001A6A06">
        <w:trPr>
          <w:trHeight w:val="986"/>
        </w:trPr>
        <w:tc>
          <w:tcPr>
            <w:tcW w:w="491" w:type="dxa"/>
            <w:vMerge/>
            <w:shd w:val="clear" w:color="auto" w:fill="A6A6A6" w:themeFill="background1" w:themeFillShade="A6"/>
          </w:tcPr>
          <w:p w14:paraId="24551E83" w14:textId="77777777" w:rsidR="00B574C9" w:rsidRPr="001A6A06" w:rsidRDefault="00B574C9" w:rsidP="00CF1542">
            <w:pPr>
              <w:jc w:val="center"/>
              <w:rPr>
                <w:b/>
                <w:color w:val="FFFFFF" w:themeColor="background1"/>
              </w:rPr>
            </w:pPr>
          </w:p>
        </w:tc>
        <w:sdt>
          <w:sdtPr>
            <w:alias w:val="Biography"/>
            <w:tag w:val="authorBiography"/>
            <w:id w:val="938807824"/>
            <w:placeholder>
              <w:docPart w:val="90F21D2956D6A343B354611ECFCD028F"/>
            </w:placeholder>
            <w:showingPlcHdr/>
          </w:sdtPr>
          <w:sdtContent>
            <w:tc>
              <w:tcPr>
                <w:tcW w:w="8525" w:type="dxa"/>
                <w:gridSpan w:val="4"/>
              </w:tcPr>
              <w:p w14:paraId="70805271" w14:textId="77777777" w:rsidR="00B574C9" w:rsidRDefault="00B574C9" w:rsidP="00922950">
                <w:r>
                  <w:rPr>
                    <w:rStyle w:val="PlaceholderText"/>
                  </w:rPr>
                  <w:t>[Enter your biography]</w:t>
                </w:r>
              </w:p>
            </w:tc>
          </w:sdtContent>
        </w:sdt>
      </w:tr>
      <w:tr w:rsidR="00B574C9" w14:paraId="03FBAD7D" w14:textId="77777777" w:rsidTr="001A6A06">
        <w:trPr>
          <w:trHeight w:val="986"/>
        </w:trPr>
        <w:tc>
          <w:tcPr>
            <w:tcW w:w="491" w:type="dxa"/>
            <w:vMerge/>
            <w:shd w:val="clear" w:color="auto" w:fill="A6A6A6" w:themeFill="background1" w:themeFillShade="A6"/>
          </w:tcPr>
          <w:p w14:paraId="229E8843" w14:textId="77777777" w:rsidR="00B574C9" w:rsidRPr="001A6A06" w:rsidRDefault="00B574C9" w:rsidP="00CF1542">
            <w:pPr>
              <w:jc w:val="center"/>
              <w:rPr>
                <w:b/>
                <w:color w:val="FFFFFF" w:themeColor="background1"/>
              </w:rPr>
            </w:pPr>
          </w:p>
        </w:tc>
        <w:sdt>
          <w:sdtPr>
            <w:alias w:val="Affiliation"/>
            <w:tag w:val="affiliation"/>
            <w:id w:val="2012937915"/>
            <w:placeholder>
              <w:docPart w:val="B2722CE2EF577C42ABF6BCEDF079788A"/>
            </w:placeholder>
            <w:showingPlcHdr/>
            <w:text/>
          </w:sdtPr>
          <w:sdtContent>
            <w:tc>
              <w:tcPr>
                <w:tcW w:w="8525" w:type="dxa"/>
                <w:gridSpan w:val="4"/>
              </w:tcPr>
              <w:p w14:paraId="36DE29F0" w14:textId="77777777" w:rsidR="00B574C9" w:rsidRDefault="00B574C9" w:rsidP="00B574C9">
                <w:r>
                  <w:rPr>
                    <w:rStyle w:val="PlaceholderText"/>
                  </w:rPr>
                  <w:t>[Enter the institution with which you are affiliated]</w:t>
                </w:r>
              </w:p>
            </w:tc>
          </w:sdtContent>
        </w:sdt>
      </w:tr>
    </w:tbl>
    <w:p w14:paraId="693B4A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168A9E" w14:textId="77777777" w:rsidTr="00244BB0">
        <w:tc>
          <w:tcPr>
            <w:tcW w:w="9016" w:type="dxa"/>
            <w:shd w:val="clear" w:color="auto" w:fill="A6A6A6" w:themeFill="background1" w:themeFillShade="A6"/>
            <w:tcMar>
              <w:top w:w="113" w:type="dxa"/>
              <w:bottom w:w="113" w:type="dxa"/>
            </w:tcMar>
          </w:tcPr>
          <w:p w14:paraId="22B77B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48D23A" w14:textId="77777777" w:rsidTr="003F0D73">
        <w:sdt>
          <w:sdtPr>
            <w:alias w:val="Article headword"/>
            <w:tag w:val="articleHeadword"/>
            <w:id w:val="-361440020"/>
            <w:placeholder>
              <w:docPart w:val="B37CFB799E892B4990FA45270D599845"/>
            </w:placeholder>
            <w:text/>
          </w:sdtPr>
          <w:sdtContent>
            <w:tc>
              <w:tcPr>
                <w:tcW w:w="9016" w:type="dxa"/>
                <w:tcMar>
                  <w:top w:w="113" w:type="dxa"/>
                  <w:bottom w:w="113" w:type="dxa"/>
                </w:tcMar>
              </w:tcPr>
              <w:p w14:paraId="1FD0D359" w14:textId="77777777" w:rsidR="003F0D73" w:rsidRPr="00CC4345" w:rsidRDefault="00CC4345" w:rsidP="003F0D73">
                <w:pPr>
                  <w:rPr>
                    <w:lang w:val="en-CA"/>
                  </w:rPr>
                </w:pPr>
                <w:r w:rsidRPr="00CC4345">
                  <w:rPr>
                    <w:lang w:val="en-CA"/>
                  </w:rPr>
                  <w:t xml:space="preserve">Clark, </w:t>
                </w:r>
                <w:proofErr w:type="spellStart"/>
                <w:r w:rsidRPr="00CC4345">
                  <w:rPr>
                    <w:lang w:val="en-CA"/>
                  </w:rPr>
                  <w:t>Lygia</w:t>
                </w:r>
                <w:proofErr w:type="spellEnd"/>
                <w:r>
                  <w:rPr>
                    <w:lang w:val="en-CA"/>
                  </w:rPr>
                  <w:t xml:space="preserve">  </w:t>
                </w:r>
                <w:r w:rsidRPr="00CC4345">
                  <w:rPr>
                    <w:lang w:val="en-CA"/>
                  </w:rPr>
                  <w:t>(1920 –1988)</w:t>
                </w:r>
              </w:p>
            </w:tc>
          </w:sdtContent>
        </w:sdt>
      </w:tr>
      <w:tr w:rsidR="00464699" w14:paraId="7E8DADA2" w14:textId="77777777" w:rsidTr="00DD3AF5">
        <w:sdt>
          <w:sdtPr>
            <w:alias w:val="Variant headwords"/>
            <w:tag w:val="variantHeadwords"/>
            <w:id w:val="173464402"/>
            <w:placeholder>
              <w:docPart w:val="425171407693A04E9CDA0E13A4A0CAD0"/>
            </w:placeholder>
            <w:showingPlcHdr/>
          </w:sdtPr>
          <w:sdtContent>
            <w:tc>
              <w:tcPr>
                <w:tcW w:w="9016" w:type="dxa"/>
                <w:tcMar>
                  <w:top w:w="113" w:type="dxa"/>
                  <w:bottom w:w="113" w:type="dxa"/>
                </w:tcMar>
              </w:tcPr>
              <w:p w14:paraId="69B5CD3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67276B" w14:textId="77777777" w:rsidTr="003F0D73">
        <w:sdt>
          <w:sdtPr>
            <w:alias w:val="Abstract"/>
            <w:tag w:val="abstract"/>
            <w:id w:val="-635871867"/>
            <w:placeholder>
              <w:docPart w:val="D8DBB389AE3C2D448C6E1C9261B3B14E"/>
            </w:placeholder>
          </w:sdtPr>
          <w:sdtContent>
            <w:tc>
              <w:tcPr>
                <w:tcW w:w="9016" w:type="dxa"/>
                <w:tcMar>
                  <w:top w:w="113" w:type="dxa"/>
                  <w:bottom w:w="113" w:type="dxa"/>
                </w:tcMar>
              </w:tcPr>
              <w:p w14:paraId="1C4B2214" w14:textId="77777777" w:rsidR="00E85A05" w:rsidRPr="00CC4345" w:rsidRDefault="00CC4345" w:rsidP="00E85A05">
                <w:pPr>
                  <w:rPr>
                    <w:lang w:val="en-CA"/>
                  </w:rPr>
                </w:pPr>
                <w:proofErr w:type="spellStart"/>
                <w:r w:rsidRPr="00CC4345">
                  <w:rPr>
                    <w:lang w:val="en-CA"/>
                  </w:rPr>
                  <w:t>Lygia</w:t>
                </w:r>
                <w:proofErr w:type="spellEnd"/>
                <w:r w:rsidRPr="00CC4345">
                  <w:rPr>
                    <w:lang w:val="en-CA"/>
                  </w:rPr>
                  <w:t xml:space="preserve"> Clark was born in 1920 in Belo Horizonte. She studied with Roberto </w:t>
                </w:r>
                <w:proofErr w:type="spellStart"/>
                <w:r w:rsidRPr="00CC4345">
                  <w:rPr>
                    <w:lang w:val="en-CA"/>
                  </w:rPr>
                  <w:t>Burle</w:t>
                </w:r>
                <w:proofErr w:type="spellEnd"/>
                <w:r w:rsidRPr="00CC4345">
                  <w:rPr>
                    <w:lang w:val="en-CA"/>
                  </w:rPr>
                  <w:t xml:space="preserve"> Marx before leaving for Europe to learn from </w:t>
                </w:r>
                <w:proofErr w:type="spellStart"/>
                <w:r w:rsidRPr="00CC4345">
                  <w:rPr>
                    <w:lang w:val="en-CA"/>
                  </w:rPr>
                  <w:t>Fernand</w:t>
                </w:r>
                <w:proofErr w:type="spellEnd"/>
                <w:r w:rsidRPr="00CC4345">
                  <w:rPr>
                    <w:lang w:val="en-CA"/>
                  </w:rPr>
                  <w:t xml:space="preserve"> </w:t>
                </w:r>
                <w:proofErr w:type="spellStart"/>
                <w:r w:rsidRPr="00CC4345">
                  <w:rPr>
                    <w:lang w:val="en-CA"/>
                  </w:rPr>
                  <w:t>Lèger</w:t>
                </w:r>
                <w:proofErr w:type="spellEnd"/>
                <w:r w:rsidRPr="00CC4345">
                  <w:rPr>
                    <w:lang w:val="en-CA"/>
                  </w:rPr>
                  <w:t xml:space="preserve">. During the 1950s, she was part of the </w:t>
                </w:r>
                <w:proofErr w:type="spellStart"/>
                <w:r w:rsidRPr="00CC4345">
                  <w:rPr>
                    <w:lang w:val="en-CA"/>
                  </w:rPr>
                  <w:t>Grupo</w:t>
                </w:r>
                <w:proofErr w:type="spellEnd"/>
                <w:r w:rsidRPr="00CC4345">
                  <w:rPr>
                    <w:lang w:val="en-CA"/>
                  </w:rPr>
                  <w:t xml:space="preserve"> </w:t>
                </w:r>
                <w:proofErr w:type="spellStart"/>
                <w:r w:rsidRPr="00CC4345">
                  <w:rPr>
                    <w:lang w:val="en-CA"/>
                  </w:rPr>
                  <w:t>Frente</w:t>
                </w:r>
                <w:proofErr w:type="spellEnd"/>
                <w:r w:rsidRPr="00CC4345">
                  <w:rPr>
                    <w:lang w:val="en-CA"/>
                  </w:rPr>
                  <w:t xml:space="preserve"> and as other artists in the group she would soon begin to subvert the rationalist premises of concrete art and experiment with materials, space, and collaborative practices. From the early stages of her abstract art, Clark was concerned with the need for totality in the work, in creating a living “thing.” The </w:t>
                </w:r>
                <w:proofErr w:type="spellStart"/>
                <w:r w:rsidRPr="00CC4345">
                  <w:rPr>
                    <w:lang w:val="en-CA"/>
                  </w:rPr>
                  <w:t>Bichos</w:t>
                </w:r>
                <w:proofErr w:type="spellEnd"/>
                <w:r w:rsidRPr="00CC4345">
                  <w:rPr>
                    <w:lang w:val="en-CA"/>
                  </w:rPr>
                  <w:t xml:space="preserve"> (Critters 1960-6) are among Clark’s most influential works and they materialize these concerns; the artist perceived them as having their own will instead of being completely passive to manipulation. Clark argued that the </w:t>
                </w:r>
                <w:proofErr w:type="spellStart"/>
                <w:r w:rsidRPr="00CC4345">
                  <w:rPr>
                    <w:lang w:val="en-CA"/>
                  </w:rPr>
                  <w:t>Bichos</w:t>
                </w:r>
                <w:proofErr w:type="spellEnd"/>
                <w:r w:rsidRPr="00CC4345">
                  <w:rPr>
                    <w:lang w:val="en-CA"/>
                  </w:rPr>
                  <w:t xml:space="preserve">, more than simple artistic objects, initiate and are active subjects in the viewer’s experience. Clark, like other artists from this generation such as </w:t>
                </w:r>
                <w:proofErr w:type="spellStart"/>
                <w:r w:rsidRPr="00CC4345">
                  <w:rPr>
                    <w:b/>
                    <w:lang w:val="en-CA"/>
                  </w:rPr>
                  <w:t>Hélio</w:t>
                </w:r>
                <w:proofErr w:type="spellEnd"/>
                <w:r w:rsidRPr="00CC4345">
                  <w:rPr>
                    <w:b/>
                    <w:lang w:val="en-CA"/>
                  </w:rPr>
                  <w:t xml:space="preserve"> </w:t>
                </w:r>
                <w:proofErr w:type="spellStart"/>
                <w:r w:rsidRPr="00CC4345">
                  <w:rPr>
                    <w:b/>
                    <w:lang w:val="en-CA"/>
                  </w:rPr>
                  <w:t>Oiticica</w:t>
                </w:r>
                <w:proofErr w:type="spellEnd"/>
                <w:r w:rsidRPr="00CC4345">
                  <w:rPr>
                    <w:lang w:val="en-CA"/>
                  </w:rPr>
                  <w:t xml:space="preserve"> and </w:t>
                </w:r>
                <w:proofErr w:type="spellStart"/>
                <w:r w:rsidRPr="00CC4345">
                  <w:rPr>
                    <w:b/>
                    <w:lang w:val="en-CA"/>
                  </w:rPr>
                  <w:t>Lygia</w:t>
                </w:r>
                <w:proofErr w:type="spellEnd"/>
                <w:r w:rsidRPr="00CC4345">
                  <w:rPr>
                    <w:b/>
                    <w:lang w:val="en-CA"/>
                  </w:rPr>
                  <w:t xml:space="preserve"> </w:t>
                </w:r>
                <w:proofErr w:type="spellStart"/>
                <w:r w:rsidRPr="00CC4345">
                  <w:rPr>
                    <w:b/>
                    <w:lang w:val="en-CA"/>
                  </w:rPr>
                  <w:t>Pape</w:t>
                </w:r>
                <w:proofErr w:type="spellEnd"/>
                <w:r w:rsidRPr="00CC4345">
                  <w:rPr>
                    <w:lang w:val="en-CA"/>
                  </w:rPr>
                  <w:t xml:space="preserve">, took the teachings of iconic modernists like Piet Mondrian, Max Bill, and </w:t>
                </w:r>
                <w:proofErr w:type="spellStart"/>
                <w:r w:rsidRPr="00CC4345">
                  <w:rPr>
                    <w:lang w:val="en-CA"/>
                  </w:rPr>
                  <w:t>Kasimir</w:t>
                </w:r>
                <w:proofErr w:type="spellEnd"/>
                <w:r w:rsidRPr="00CC4345">
                  <w:rPr>
                    <w:lang w:val="en-CA"/>
                  </w:rPr>
                  <w:t xml:space="preserve"> Malevich, and elaborated on them to arrive at a practice that walked the line between activism, participatory and therapeutic practices.</w:t>
                </w:r>
              </w:p>
            </w:tc>
          </w:sdtContent>
        </w:sdt>
      </w:tr>
      <w:tr w:rsidR="003F0D73" w14:paraId="4A9BD1AB" w14:textId="77777777" w:rsidTr="003F0D73">
        <w:sdt>
          <w:sdtPr>
            <w:alias w:val="Article text"/>
            <w:tag w:val="articleText"/>
            <w:id w:val="634067588"/>
            <w:placeholder>
              <w:docPart w:val="384376DAEB333E4796537E96F07E1546"/>
            </w:placeholder>
          </w:sdtPr>
          <w:sdtContent>
            <w:tc>
              <w:tcPr>
                <w:tcW w:w="9016" w:type="dxa"/>
                <w:tcMar>
                  <w:top w:w="113" w:type="dxa"/>
                  <w:bottom w:w="113" w:type="dxa"/>
                </w:tcMar>
              </w:tcPr>
              <w:sdt>
                <w:sdtPr>
                  <w:alias w:val="Abstract"/>
                  <w:tag w:val="abstract"/>
                  <w:id w:val="-155850942"/>
                  <w:placeholder>
                    <w:docPart w:val="C970F3B286611E48A9AE115A8A59D59D"/>
                  </w:placeholder>
                </w:sdtPr>
                <w:sdtContent>
                  <w:p w14:paraId="555FF8A7" w14:textId="77777777" w:rsidR="00420AB0" w:rsidRDefault="00CC4345" w:rsidP="00CC4345">
                    <w:pPr>
                      <w:rPr>
                        <w:lang w:val="en-CA"/>
                      </w:rPr>
                    </w:pPr>
                    <w:proofErr w:type="spellStart"/>
                    <w:r w:rsidRPr="00CC4345">
                      <w:rPr>
                        <w:lang w:val="en-CA"/>
                      </w:rPr>
                      <w:t>Lygia</w:t>
                    </w:r>
                    <w:proofErr w:type="spellEnd"/>
                    <w:r w:rsidRPr="00CC4345">
                      <w:rPr>
                        <w:lang w:val="en-CA"/>
                      </w:rPr>
                      <w:t xml:space="preserve"> Clark was born in 1920 in Belo Horizonte. She studied with Roberto </w:t>
                    </w:r>
                    <w:proofErr w:type="spellStart"/>
                    <w:r w:rsidRPr="00CC4345">
                      <w:rPr>
                        <w:lang w:val="en-CA"/>
                      </w:rPr>
                      <w:t>Burle</w:t>
                    </w:r>
                    <w:proofErr w:type="spellEnd"/>
                    <w:r w:rsidRPr="00CC4345">
                      <w:rPr>
                        <w:lang w:val="en-CA"/>
                      </w:rPr>
                      <w:t xml:space="preserve"> Marx before leaving for Europe to learn from </w:t>
                    </w:r>
                    <w:proofErr w:type="spellStart"/>
                    <w:r w:rsidRPr="00CC4345">
                      <w:rPr>
                        <w:lang w:val="en-CA"/>
                      </w:rPr>
                      <w:t>Fernand</w:t>
                    </w:r>
                    <w:proofErr w:type="spellEnd"/>
                    <w:r w:rsidRPr="00CC4345">
                      <w:rPr>
                        <w:lang w:val="en-CA"/>
                      </w:rPr>
                      <w:t xml:space="preserve"> </w:t>
                    </w:r>
                    <w:proofErr w:type="spellStart"/>
                    <w:r w:rsidRPr="00CC4345">
                      <w:rPr>
                        <w:lang w:val="en-CA"/>
                      </w:rPr>
                      <w:t>Lèger</w:t>
                    </w:r>
                    <w:proofErr w:type="spellEnd"/>
                    <w:r w:rsidRPr="00CC4345">
                      <w:rPr>
                        <w:lang w:val="en-CA"/>
                      </w:rPr>
                      <w:t xml:space="preserve">. During the 1950s, she was part of the </w:t>
                    </w:r>
                    <w:proofErr w:type="spellStart"/>
                    <w:r w:rsidRPr="00CC4345">
                      <w:rPr>
                        <w:lang w:val="en-CA"/>
                      </w:rPr>
                      <w:t>Grupo</w:t>
                    </w:r>
                    <w:proofErr w:type="spellEnd"/>
                    <w:r w:rsidRPr="00CC4345">
                      <w:rPr>
                        <w:lang w:val="en-CA"/>
                      </w:rPr>
                      <w:t xml:space="preserve"> </w:t>
                    </w:r>
                    <w:proofErr w:type="spellStart"/>
                    <w:r w:rsidRPr="00CC4345">
                      <w:rPr>
                        <w:lang w:val="en-CA"/>
                      </w:rPr>
                      <w:t>Frente</w:t>
                    </w:r>
                    <w:proofErr w:type="spellEnd"/>
                    <w:r w:rsidRPr="00CC4345">
                      <w:rPr>
                        <w:lang w:val="en-CA"/>
                      </w:rPr>
                      <w:t xml:space="preserve"> and as other artists in the group she would soon begin to subvert the rationalist premises of concrete art and experiment with materials, space, and collaborative practices. From the early stages of her abstract art, Clark was concerned with the need for totality in the work, in creating a living “thing.” The </w:t>
                    </w:r>
                    <w:proofErr w:type="spellStart"/>
                    <w:r w:rsidRPr="00CC4345">
                      <w:rPr>
                        <w:lang w:val="en-CA"/>
                      </w:rPr>
                      <w:t>Bichos</w:t>
                    </w:r>
                    <w:proofErr w:type="spellEnd"/>
                    <w:r w:rsidRPr="00CC4345">
                      <w:rPr>
                        <w:lang w:val="en-CA"/>
                      </w:rPr>
                      <w:t xml:space="preserve"> (Critters 1960-6) are among Clark’s most influential works and they materialize these concerns; the artist perceived them as having their own will instead of being completely passive to manipulation. Clark argued that the </w:t>
                    </w:r>
                    <w:proofErr w:type="spellStart"/>
                    <w:r w:rsidRPr="00CC4345">
                      <w:rPr>
                        <w:lang w:val="en-CA"/>
                      </w:rPr>
                      <w:t>Bichos</w:t>
                    </w:r>
                    <w:proofErr w:type="spellEnd"/>
                    <w:r w:rsidRPr="00CC4345">
                      <w:rPr>
                        <w:lang w:val="en-CA"/>
                      </w:rPr>
                      <w:t xml:space="preserve">, more than simple artistic objects, initiate and are active subjects in the viewer’s experience. Clark, like other artists from this generation such as </w:t>
                    </w:r>
                    <w:proofErr w:type="spellStart"/>
                    <w:r w:rsidRPr="00CC4345">
                      <w:rPr>
                        <w:b/>
                        <w:lang w:val="en-CA"/>
                      </w:rPr>
                      <w:t>Hélio</w:t>
                    </w:r>
                    <w:proofErr w:type="spellEnd"/>
                    <w:r w:rsidRPr="00CC4345">
                      <w:rPr>
                        <w:b/>
                        <w:lang w:val="en-CA"/>
                      </w:rPr>
                      <w:t xml:space="preserve"> </w:t>
                    </w:r>
                    <w:proofErr w:type="spellStart"/>
                    <w:r w:rsidRPr="00CC4345">
                      <w:rPr>
                        <w:b/>
                        <w:lang w:val="en-CA"/>
                      </w:rPr>
                      <w:t>Oiticica</w:t>
                    </w:r>
                    <w:proofErr w:type="spellEnd"/>
                    <w:r w:rsidRPr="00CC4345">
                      <w:rPr>
                        <w:lang w:val="en-CA"/>
                      </w:rPr>
                      <w:t xml:space="preserve"> and </w:t>
                    </w:r>
                    <w:proofErr w:type="spellStart"/>
                    <w:r w:rsidRPr="00CC4345">
                      <w:rPr>
                        <w:b/>
                        <w:lang w:val="en-CA"/>
                      </w:rPr>
                      <w:t>Lygia</w:t>
                    </w:r>
                    <w:proofErr w:type="spellEnd"/>
                    <w:r w:rsidRPr="00CC4345">
                      <w:rPr>
                        <w:b/>
                        <w:lang w:val="en-CA"/>
                      </w:rPr>
                      <w:t xml:space="preserve"> </w:t>
                    </w:r>
                    <w:proofErr w:type="spellStart"/>
                    <w:r w:rsidRPr="00CC4345">
                      <w:rPr>
                        <w:b/>
                        <w:lang w:val="en-CA"/>
                      </w:rPr>
                      <w:t>Pape</w:t>
                    </w:r>
                    <w:proofErr w:type="spellEnd"/>
                    <w:r w:rsidRPr="00CC4345">
                      <w:rPr>
                        <w:lang w:val="en-CA"/>
                      </w:rPr>
                      <w:t xml:space="preserve">, took the teachings of iconic modernists like Piet Mondrian, Max Bill, and </w:t>
                    </w:r>
                    <w:proofErr w:type="spellStart"/>
                    <w:r w:rsidRPr="00CC4345">
                      <w:rPr>
                        <w:lang w:val="en-CA"/>
                      </w:rPr>
                      <w:t>Kasimir</w:t>
                    </w:r>
                    <w:proofErr w:type="spellEnd"/>
                    <w:r w:rsidRPr="00CC4345">
                      <w:rPr>
                        <w:lang w:val="en-CA"/>
                      </w:rPr>
                      <w:t xml:space="preserve"> Malevich, and elaborated on them to arrive at a practice that walked the line between activism, participatory and therapeutic practices.</w:t>
                    </w:r>
                  </w:p>
                  <w:p w14:paraId="5DD31521" w14:textId="77777777" w:rsidR="00420AB0" w:rsidRDefault="00420AB0" w:rsidP="00CC4345">
                    <w:pPr>
                      <w:rPr>
                        <w:lang w:val="en-CA"/>
                      </w:rPr>
                    </w:pPr>
                  </w:p>
                  <w:p w14:paraId="05DE7380" w14:textId="77777777" w:rsidR="00CC4345" w:rsidRDefault="00420AB0" w:rsidP="00CC4345">
                    <w:r>
                      <w:rPr>
                        <w:lang w:val="en-CA"/>
                      </w:rPr>
                      <w:t>[File: Bicho.jpg]</w:t>
                    </w:r>
                  </w:p>
                </w:sdtContent>
              </w:sdt>
              <w:p w14:paraId="4201A72D" w14:textId="77777777" w:rsidR="00CC4345" w:rsidRDefault="00CC4345" w:rsidP="00CC4345"/>
              <w:p w14:paraId="54775398" w14:textId="77777777" w:rsidR="00420AB0" w:rsidRPr="00420AB0" w:rsidRDefault="00420AB0" w:rsidP="00420AB0">
                <w:pPr>
                  <w:pStyle w:val="Caption"/>
                  <w:keepNext/>
                </w:pPr>
                <w:r>
                  <w:t xml:space="preserve">Figure </w:t>
                </w:r>
                <w:fldSimple w:instr=" SEQ Figure \* ARABIC ">
                  <w:r>
                    <w:rPr>
                      <w:noProof/>
                    </w:rPr>
                    <w:t>1</w:t>
                  </w:r>
                </w:fldSimple>
                <w:r>
                  <w:t xml:space="preserve"> </w:t>
                </w:r>
                <w:proofErr w:type="spellStart"/>
                <w:r w:rsidRPr="00420AB0">
                  <w:rPr>
                    <w:i/>
                    <w:lang w:val="en-CA"/>
                  </w:rPr>
                  <w:t>Bicho</w:t>
                </w:r>
                <w:proofErr w:type="spellEnd"/>
                <w:r w:rsidRPr="00420AB0">
                  <w:rPr>
                    <w:i/>
                    <w:lang w:val="en-CA"/>
                  </w:rPr>
                  <w:t xml:space="preserve"> (</w:t>
                </w:r>
                <w:proofErr w:type="spellStart"/>
                <w:r w:rsidRPr="00420AB0">
                  <w:rPr>
                    <w:i/>
                    <w:lang w:val="en-CA"/>
                  </w:rPr>
                  <w:t>Máquina</w:t>
                </w:r>
                <w:proofErr w:type="spellEnd"/>
                <w:r w:rsidRPr="00420AB0">
                  <w:rPr>
                    <w:i/>
                    <w:lang w:val="en-CA"/>
                  </w:rPr>
                  <w:t xml:space="preserve">) </w:t>
                </w:r>
                <w:r>
                  <w:rPr>
                    <w:lang w:val="en-CA"/>
                  </w:rPr>
                  <w:t>[</w:t>
                </w:r>
                <w:r w:rsidRPr="00420AB0">
                  <w:rPr>
                    <w:i/>
                    <w:lang w:val="en-CA"/>
                  </w:rPr>
                  <w:t>Critter (Machine)</w:t>
                </w:r>
                <w:r>
                  <w:rPr>
                    <w:i/>
                    <w:lang w:val="en-CA"/>
                  </w:rPr>
                  <w:t>]</w:t>
                </w:r>
                <w:r>
                  <w:rPr>
                    <w:lang w:val="en-CA"/>
                  </w:rPr>
                  <w:t xml:space="preserve">, </w:t>
                </w:r>
                <w:proofErr w:type="gramStart"/>
                <w:r w:rsidRPr="00420AB0">
                  <w:rPr>
                    <w:lang w:val="en-CA"/>
                  </w:rPr>
                  <w:t xml:space="preserve">1962 </w:t>
                </w:r>
                <w:r>
                  <w:rPr>
                    <w:lang w:val="en-CA"/>
                  </w:rPr>
                  <w:t>,</w:t>
                </w:r>
                <w:proofErr w:type="gramEnd"/>
                <w:r>
                  <w:rPr>
                    <w:lang w:val="en-CA"/>
                  </w:rPr>
                  <w:t xml:space="preserve"> </w:t>
                </w:r>
                <w:r w:rsidRPr="00420AB0">
                  <w:rPr>
                    <w:lang w:val="en-CA"/>
                  </w:rPr>
                  <w:t xml:space="preserve">Gilded metal with hinges </w:t>
                </w:r>
                <w:r>
                  <w:rPr>
                    <w:lang w:val="en-CA"/>
                  </w:rPr>
                  <w:t xml:space="preserve">, </w:t>
                </w:r>
                <w:r w:rsidRPr="00420AB0">
                  <w:rPr>
                    <w:lang w:val="en-CA"/>
                  </w:rPr>
                  <w:t>(variable): 21 x 35 1/2 x 21 1/2 in. (53.3 x 90.2 x 54.6 cm)</w:t>
                </w:r>
                <w:r>
                  <w:rPr>
                    <w:lang w:val="en-CA"/>
                  </w:rPr>
                  <w:t xml:space="preserve">. </w:t>
                </w:r>
                <w:r w:rsidRPr="00420AB0">
                  <w:rPr>
                    <w:lang w:val="en-CA"/>
                  </w:rPr>
                  <w:t xml:space="preserve">The Museum of Fine Arts, </w:t>
                </w:r>
                <w:proofErr w:type="gramStart"/>
                <w:r w:rsidRPr="00420AB0">
                  <w:rPr>
                    <w:lang w:val="en-CA"/>
                  </w:rPr>
                  <w:t xml:space="preserve">Houston </w:t>
                </w:r>
                <w:r>
                  <w:rPr>
                    <w:lang w:val="en-CA"/>
                  </w:rPr>
                  <w:t xml:space="preserve"> </w:t>
                </w:r>
                <w:proofErr w:type="spellStart"/>
                <w:r>
                  <w:rPr>
                    <w:lang w:val="en-CA"/>
                  </w:rPr>
                  <w:t>and</w:t>
                </w:r>
                <w:r w:rsidRPr="00420AB0">
                  <w:rPr>
                    <w:lang w:val="en-CA"/>
                  </w:rPr>
                  <w:t>The</w:t>
                </w:r>
                <w:proofErr w:type="spellEnd"/>
                <w:proofErr w:type="gramEnd"/>
                <w:r w:rsidRPr="00420AB0">
                  <w:rPr>
                    <w:lang w:val="en-CA"/>
                  </w:rPr>
                  <w:t xml:space="preserve"> </w:t>
                </w:r>
                <w:proofErr w:type="spellStart"/>
                <w:r w:rsidRPr="00420AB0">
                  <w:rPr>
                    <w:lang w:val="en-CA"/>
                  </w:rPr>
                  <w:t>Adolpho</w:t>
                </w:r>
                <w:proofErr w:type="spellEnd"/>
                <w:r w:rsidRPr="00420AB0">
                  <w:rPr>
                    <w:lang w:val="en-CA"/>
                  </w:rPr>
                  <w:t xml:space="preserve"> </w:t>
                </w:r>
                <w:proofErr w:type="spellStart"/>
                <w:r w:rsidRPr="00420AB0">
                  <w:rPr>
                    <w:lang w:val="en-CA"/>
                  </w:rPr>
                  <w:t>Leirner</w:t>
                </w:r>
                <w:proofErr w:type="spellEnd"/>
                <w:r w:rsidRPr="00420AB0">
                  <w:rPr>
                    <w:lang w:val="en-CA"/>
                  </w:rPr>
                  <w:t xml:space="preserve"> Collection of Brazilian Constructive Art</w:t>
                </w:r>
                <w:r>
                  <w:rPr>
                    <w:lang w:val="en-CA"/>
                  </w:rPr>
                  <w:t xml:space="preserve">. </w:t>
                </w:r>
              </w:p>
              <w:p w14:paraId="00CEDDCB" w14:textId="77777777" w:rsidR="00420AB0" w:rsidRPr="00420AB0" w:rsidRDefault="00420AB0" w:rsidP="00420AB0">
                <w:pPr>
                  <w:rPr>
                    <w:lang w:val="en-CA"/>
                  </w:rPr>
                </w:pPr>
                <w:hyperlink r:id="rId9">
                  <w:r w:rsidRPr="00420AB0">
                    <w:rPr>
                      <w:rStyle w:val="Hyperlink"/>
                      <w:lang w:val="en-CA"/>
                    </w:rPr>
                    <w:t>http://www.mfah.org/art/detail/bicho-maquina-critter-machine/</w:t>
                  </w:r>
                </w:hyperlink>
                <w:hyperlink r:id="rId10">
                  <w:r w:rsidRPr="00420AB0">
                    <w:rPr>
                      <w:rStyle w:val="Hyperlink"/>
                    </w:rPr>
                    <w:t>http://www.mfah.org/art/detail/bicho-maquina-critter-machine/</w:t>
                  </w:r>
                </w:hyperlink>
              </w:p>
              <w:p w14:paraId="1B1F539E" w14:textId="77777777" w:rsidR="00420AB0" w:rsidRDefault="00420AB0" w:rsidP="00CC4345"/>
              <w:p w14:paraId="1BD7A7F2" w14:textId="77777777" w:rsidR="00CC4345" w:rsidRDefault="00CC4345" w:rsidP="00CC4345">
                <w:pPr>
                  <w:rPr>
                    <w:lang w:val="en-CA"/>
                  </w:rPr>
                </w:pPr>
                <w:r w:rsidRPr="00CC4345">
                  <w:rPr>
                    <w:lang w:val="en-CA"/>
                  </w:rPr>
                  <w:t xml:space="preserve">Clark’s </w:t>
                </w:r>
                <w:proofErr w:type="spellStart"/>
                <w:r w:rsidRPr="00CC4345">
                  <w:rPr>
                    <w:lang w:val="en-CA"/>
                  </w:rPr>
                  <w:t>Superfícies</w:t>
                </w:r>
                <w:proofErr w:type="spellEnd"/>
                <w:r w:rsidRPr="00CC4345">
                  <w:rPr>
                    <w:lang w:val="en-CA"/>
                  </w:rPr>
                  <w:t xml:space="preserve"> </w:t>
                </w:r>
                <w:proofErr w:type="spellStart"/>
                <w:r w:rsidRPr="00CC4345">
                  <w:rPr>
                    <w:lang w:val="en-CA"/>
                  </w:rPr>
                  <w:t>Moduladas</w:t>
                </w:r>
                <w:proofErr w:type="spellEnd"/>
                <w:r w:rsidRPr="00CC4345">
                  <w:rPr>
                    <w:lang w:val="en-CA"/>
                  </w:rPr>
                  <w:t xml:space="preserve"> (Modulated Surfaces, 1956) highlighted the constructivist influence </w:t>
                </w:r>
                <w:r w:rsidRPr="00CC4345">
                  <w:rPr>
                    <w:lang w:val="en-CA"/>
                  </w:rPr>
                  <w:lastRenderedPageBreak/>
                  <w:t xml:space="preserve">of Clark’s early training, but already showed her experiments with what she called the organic line and how it intervened in the space of the work opening it up to the world outside. The change in the titles of the artist’s work—from lifeless inorganic to organic living things—in the end of the 1950s consolidate this change: from her Units (1958) to the Linear Egg (1958). The light-lines created an illusionistic depth in the two-dimensional plane of the painting, and Clark uses this illusion as a tool to break from the frame. </w:t>
                </w:r>
              </w:p>
              <w:p w14:paraId="3B52C233" w14:textId="77777777" w:rsidR="00CC4345" w:rsidRPr="00CC4345" w:rsidRDefault="00CC4345" w:rsidP="00CC4345">
                <w:pPr>
                  <w:rPr>
                    <w:lang w:val="en-CA"/>
                  </w:rPr>
                </w:pPr>
              </w:p>
              <w:p w14:paraId="70F0E119" w14:textId="77777777" w:rsidR="00CC4345" w:rsidRPr="00CC4345" w:rsidRDefault="00CC4345" w:rsidP="00CC4345">
                <w:pPr>
                  <w:rPr>
                    <w:lang w:val="en-CA"/>
                  </w:rPr>
                </w:pPr>
                <w:r w:rsidRPr="00CC4345">
                  <w:rPr>
                    <w:lang w:val="en-CA"/>
                  </w:rPr>
                  <w:t xml:space="preserve">Folding out the plane into itself, she created the </w:t>
                </w:r>
                <w:proofErr w:type="spellStart"/>
                <w:r w:rsidRPr="00CC4345">
                  <w:rPr>
                    <w:lang w:val="en-CA"/>
                  </w:rPr>
                  <w:t>Casulos</w:t>
                </w:r>
                <w:proofErr w:type="spellEnd"/>
                <w:r w:rsidRPr="00CC4345">
                  <w:rPr>
                    <w:lang w:val="en-CA"/>
                  </w:rPr>
                  <w:t xml:space="preserve"> (Cocoons, 1959), her first breach into the “world.” Around the same time, influenced by Vladimir </w:t>
                </w:r>
                <w:proofErr w:type="spellStart"/>
                <w:r w:rsidRPr="00CC4345">
                  <w:rPr>
                    <w:lang w:val="en-CA"/>
                  </w:rPr>
                  <w:t>Tatlin</w:t>
                </w:r>
                <w:proofErr w:type="spellEnd"/>
                <w:r w:rsidRPr="00CC4345">
                  <w:rPr>
                    <w:lang w:val="en-CA"/>
                  </w:rPr>
                  <w:t xml:space="preserve">, she created her own Counter-Reliefs, which in turn were the major inspiration for the </w:t>
                </w:r>
                <w:proofErr w:type="spellStart"/>
                <w:r w:rsidRPr="00CC4345">
                  <w:rPr>
                    <w:lang w:val="en-CA"/>
                  </w:rPr>
                  <w:t>Bichos</w:t>
                </w:r>
                <w:proofErr w:type="spellEnd"/>
                <w:r w:rsidRPr="00CC4345">
                  <w:rPr>
                    <w:lang w:val="en-CA"/>
                  </w:rPr>
                  <w:t xml:space="preserve"> (Critters, 1960-66). This question of the experience, of a relational event in space and time, was already part of her work, but takes full form in </w:t>
                </w:r>
                <w:proofErr w:type="spellStart"/>
                <w:r w:rsidRPr="00CC4345">
                  <w:rPr>
                    <w:lang w:val="en-CA"/>
                  </w:rPr>
                  <w:t>Caminhando</w:t>
                </w:r>
                <w:proofErr w:type="spellEnd"/>
                <w:r w:rsidRPr="00CC4345">
                  <w:rPr>
                    <w:lang w:val="en-CA"/>
                  </w:rPr>
                  <w:t xml:space="preserve"> (Walking, 1963). In this piece, Clark instructs the participants to fold a strip of paper and attach it to itself forming a Mobius strip. Then, by using a pair of scissors, cut the length of the strip continuously until you are left with only a line too thin to cut further. Like the </w:t>
                </w:r>
                <w:proofErr w:type="spellStart"/>
                <w:r w:rsidRPr="00CC4345">
                  <w:rPr>
                    <w:lang w:val="en-CA"/>
                  </w:rPr>
                  <w:t>Bichos</w:t>
                </w:r>
                <w:proofErr w:type="spellEnd"/>
                <w:r w:rsidRPr="00CC4345">
                  <w:rPr>
                    <w:lang w:val="en-CA"/>
                  </w:rPr>
                  <w:t xml:space="preserve">, </w:t>
                </w:r>
                <w:proofErr w:type="spellStart"/>
                <w:r w:rsidRPr="00CC4345">
                  <w:rPr>
                    <w:lang w:val="en-CA"/>
                  </w:rPr>
                  <w:t>Caminhando</w:t>
                </w:r>
                <w:proofErr w:type="spellEnd"/>
                <w:r w:rsidRPr="00CC4345">
                  <w:rPr>
                    <w:lang w:val="en-CA"/>
                  </w:rPr>
                  <w:t xml:space="preserve"> is a participative event; the viewer is asked to engage with an object that shapes the experience, demanding answers from him. The Cloth-Body-Cloth series of 1966, draws from these earlier works, but expands them as the object becomes a surrounding space, and the event involves others. Now, the participant is invited to relate to the object, the other, and the environment that surrounds him. Choice, agency, and the space where the event occurs are central to the propositions. The artworks are also agents, however, and not objects of the experience; the process is generated by the object’s characteristics and its interaction with the participant. Like in Clark’s account of the </w:t>
                </w:r>
                <w:proofErr w:type="spellStart"/>
                <w:r w:rsidRPr="00CC4345">
                  <w:rPr>
                    <w:lang w:val="en-CA"/>
                  </w:rPr>
                  <w:t>Bichos</w:t>
                </w:r>
                <w:proofErr w:type="spellEnd"/>
                <w:r w:rsidRPr="00CC4345">
                  <w:rPr>
                    <w:lang w:val="en-CA"/>
                  </w:rPr>
                  <w:t>, it is important to remember their own will.</w:t>
                </w:r>
              </w:p>
              <w:p w14:paraId="63F87803" w14:textId="77777777" w:rsidR="00CC4345" w:rsidRDefault="00CC4345" w:rsidP="00CC4345">
                <w:pPr>
                  <w:rPr>
                    <w:lang w:val="en-CA"/>
                  </w:rPr>
                </w:pPr>
                <w:r w:rsidRPr="00CC4345">
                  <w:rPr>
                    <w:lang w:val="en-CA"/>
                  </w:rPr>
                  <w:t xml:space="preserve">Clark’s Cloth-Body-Cloth series was produced around the time the artist was working with garments, as well as accessories such as goggles, masks and gloves. On the outside, these were apparently simple objects made up of plastic, fabric or rubber; nevertheless on the inside, in contact with the person’s skin, were textured materials. Clark had previously produced quasi-architectural works such as </w:t>
                </w:r>
                <w:proofErr w:type="spellStart"/>
                <w:r w:rsidRPr="00CC4345">
                  <w:rPr>
                    <w:lang w:val="en-CA"/>
                  </w:rPr>
                  <w:t>Construa</w:t>
                </w:r>
                <w:proofErr w:type="spellEnd"/>
                <w:r w:rsidRPr="00CC4345">
                  <w:rPr>
                    <w:lang w:val="en-CA"/>
                  </w:rPr>
                  <w:t xml:space="preserve"> </w:t>
                </w:r>
                <w:proofErr w:type="spellStart"/>
                <w:r w:rsidRPr="00CC4345">
                  <w:rPr>
                    <w:lang w:val="en-CA"/>
                  </w:rPr>
                  <w:t>você</w:t>
                </w:r>
                <w:proofErr w:type="spellEnd"/>
                <w:r w:rsidRPr="00CC4345">
                  <w:rPr>
                    <w:lang w:val="en-CA"/>
                  </w:rPr>
                  <w:t xml:space="preserve"> </w:t>
                </w:r>
                <w:proofErr w:type="spellStart"/>
                <w:r w:rsidRPr="00CC4345">
                  <w:rPr>
                    <w:lang w:val="en-CA"/>
                  </w:rPr>
                  <w:t>mesmo</w:t>
                </w:r>
                <w:proofErr w:type="spellEnd"/>
                <w:r w:rsidRPr="00CC4345">
                  <w:rPr>
                    <w:lang w:val="en-CA"/>
                  </w:rPr>
                  <w:t xml:space="preserve"> </w:t>
                </w:r>
                <w:proofErr w:type="spellStart"/>
                <w:r w:rsidRPr="00CC4345">
                  <w:rPr>
                    <w:lang w:val="en-CA"/>
                  </w:rPr>
                  <w:t>seu</w:t>
                </w:r>
                <w:proofErr w:type="spellEnd"/>
                <w:r w:rsidRPr="00CC4345">
                  <w:rPr>
                    <w:lang w:val="en-CA"/>
                  </w:rPr>
                  <w:t xml:space="preserve"> </w:t>
                </w:r>
                <w:proofErr w:type="spellStart"/>
                <w:r w:rsidRPr="00CC4345">
                  <w:rPr>
                    <w:lang w:val="en-CA"/>
                  </w:rPr>
                  <w:t>espaço</w:t>
                </w:r>
                <w:proofErr w:type="spellEnd"/>
                <w:r w:rsidRPr="00CC4345">
                  <w:rPr>
                    <w:lang w:val="en-CA"/>
                  </w:rPr>
                  <w:t xml:space="preserve"> </w:t>
                </w:r>
                <w:proofErr w:type="spellStart"/>
                <w:r w:rsidRPr="00CC4345">
                  <w:rPr>
                    <w:lang w:val="en-CA"/>
                  </w:rPr>
                  <w:t>para</w:t>
                </w:r>
                <w:proofErr w:type="spellEnd"/>
                <w:r w:rsidRPr="00CC4345">
                  <w:rPr>
                    <w:lang w:val="en-CA"/>
                  </w:rPr>
                  <w:t xml:space="preserve"> </w:t>
                </w:r>
                <w:proofErr w:type="spellStart"/>
                <w:r w:rsidRPr="00CC4345">
                  <w:rPr>
                    <w:lang w:val="en-CA"/>
                  </w:rPr>
                  <w:t>viver</w:t>
                </w:r>
                <w:proofErr w:type="spellEnd"/>
                <w:r w:rsidRPr="00CC4345">
                  <w:rPr>
                    <w:lang w:val="en-CA"/>
                  </w:rPr>
                  <w:t xml:space="preserve"> (Build yourself your own place to live, 1963), as well as other garments. The I and the </w:t>
                </w:r>
                <w:proofErr w:type="gramStart"/>
                <w:r w:rsidRPr="00CC4345">
                  <w:rPr>
                    <w:lang w:val="en-CA"/>
                  </w:rPr>
                  <w:t>You</w:t>
                </w:r>
                <w:proofErr w:type="gramEnd"/>
                <w:r w:rsidRPr="00CC4345">
                  <w:rPr>
                    <w:lang w:val="en-CA"/>
                  </w:rPr>
                  <w:t xml:space="preserve"> can be seen in relation to these architectural works: as places to live. The dematerialization and demystification of the art object are central aspects of Clark’s later work with her objects becoming supports for actions instead of the end of the artistic process. These objects became key to her therapeutic interventions and towards the end of her life Clark turned to psychoanalysis practices focusing on her clinical practices.</w:t>
                </w:r>
              </w:p>
              <w:p w14:paraId="4E20F5B6" w14:textId="77777777" w:rsidR="00CC4345" w:rsidRPr="00CC4345" w:rsidRDefault="00CC4345" w:rsidP="00CC4345">
                <w:pPr>
                  <w:rPr>
                    <w:lang w:val="en-CA"/>
                  </w:rPr>
                </w:pPr>
              </w:p>
              <w:p w14:paraId="617F3329" w14:textId="77777777" w:rsidR="00CC4345" w:rsidRPr="00CC4345" w:rsidRDefault="00CC4345" w:rsidP="00CC4345">
                <w:pPr>
                  <w:rPr>
                    <w:lang w:val="en-CA"/>
                  </w:rPr>
                </w:pPr>
                <w:proofErr w:type="spellStart"/>
                <w:r w:rsidRPr="00CC4345">
                  <w:rPr>
                    <w:lang w:val="en-CA"/>
                  </w:rPr>
                  <w:t>Lygia</w:t>
                </w:r>
                <w:proofErr w:type="spellEnd"/>
                <w:r w:rsidRPr="00CC4345">
                  <w:rPr>
                    <w:lang w:val="en-CA"/>
                  </w:rPr>
                  <w:t xml:space="preserve"> Clark is today one of the most well know Brazilian modern artists with monographic exhibitions such as “</w:t>
                </w:r>
                <w:proofErr w:type="spellStart"/>
                <w:r w:rsidRPr="00CC4345">
                  <w:rPr>
                    <w:lang w:val="en-CA"/>
                  </w:rPr>
                  <w:t>Lygia</w:t>
                </w:r>
                <w:proofErr w:type="spellEnd"/>
                <w:r w:rsidRPr="00CC4345">
                  <w:rPr>
                    <w:lang w:val="en-CA"/>
                  </w:rPr>
                  <w:t xml:space="preserve"> Clark” at the </w:t>
                </w:r>
                <w:proofErr w:type="spellStart"/>
                <w:r w:rsidRPr="00CC4345">
                  <w:rPr>
                    <w:lang w:val="en-CA"/>
                  </w:rPr>
                  <w:t>Fundación</w:t>
                </w:r>
                <w:proofErr w:type="spellEnd"/>
                <w:r w:rsidRPr="00CC4345">
                  <w:rPr>
                    <w:lang w:val="en-CA"/>
                  </w:rPr>
                  <w:t xml:space="preserve"> </w:t>
                </w:r>
                <w:proofErr w:type="spellStart"/>
                <w:r w:rsidRPr="00CC4345">
                  <w:rPr>
                    <w:lang w:val="en-CA"/>
                  </w:rPr>
                  <w:t>Tapies</w:t>
                </w:r>
                <w:proofErr w:type="spellEnd"/>
                <w:r w:rsidRPr="00CC4345">
                  <w:rPr>
                    <w:lang w:val="en-CA"/>
                  </w:rPr>
                  <w:t xml:space="preserve"> and “</w:t>
                </w:r>
                <w:proofErr w:type="spellStart"/>
                <w:r w:rsidRPr="00CC4345">
                  <w:rPr>
                    <w:lang w:val="en-CA"/>
                  </w:rPr>
                  <w:t>Lygia</w:t>
                </w:r>
                <w:proofErr w:type="spellEnd"/>
                <w:r w:rsidRPr="00CC4345">
                  <w:rPr>
                    <w:lang w:val="en-CA"/>
                  </w:rPr>
                  <w:t xml:space="preserve"> Clark: The Abandonment of Art 1948-88” at the Museum of Modern Art in New York. Her work is also part of important collections in international institutions such as the Tate Modern, The Museum of Fine Arts, Houston and </w:t>
                </w:r>
                <w:proofErr w:type="spellStart"/>
                <w:r w:rsidRPr="00CC4345">
                  <w:rPr>
                    <w:lang w:val="en-CA"/>
                  </w:rPr>
                  <w:t>MoMA</w:t>
                </w:r>
                <w:proofErr w:type="spellEnd"/>
                <w:r w:rsidRPr="00CC4345">
                  <w:rPr>
                    <w:lang w:val="en-CA"/>
                  </w:rPr>
                  <w:t>.</w:t>
                </w:r>
              </w:p>
              <w:p w14:paraId="67DAA93F" w14:textId="77777777" w:rsidR="003F0D73" w:rsidRDefault="003F0D73" w:rsidP="00C27FAB"/>
            </w:tc>
          </w:sdtContent>
        </w:sdt>
      </w:tr>
      <w:tr w:rsidR="003235A7" w14:paraId="50D8E616" w14:textId="77777777" w:rsidTr="003235A7">
        <w:tc>
          <w:tcPr>
            <w:tcW w:w="9016" w:type="dxa"/>
          </w:tcPr>
          <w:p w14:paraId="56C769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C0D01F091365A4484AAD62216B2C05E"/>
              </w:placeholder>
            </w:sdtPr>
            <w:sdtContent>
              <w:p w14:paraId="21535D3E" w14:textId="77777777" w:rsidR="005C3B57" w:rsidRDefault="005C3B57" w:rsidP="005C3B57">
                <w:sdt>
                  <w:sdtPr>
                    <w:id w:val="678860434"/>
                    <w:citation/>
                  </w:sdtPr>
                  <w:sdtContent>
                    <w:r>
                      <w:fldChar w:fldCharType="begin"/>
                    </w:r>
                    <w:r>
                      <w:rPr>
                        <w:lang w:val="en-US"/>
                      </w:rPr>
                      <w:instrText xml:space="preserve"> CITATION Cla99 \l 1033 </w:instrText>
                    </w:r>
                    <w:r>
                      <w:fldChar w:fldCharType="separate"/>
                    </w:r>
                    <w:r>
                      <w:rPr>
                        <w:noProof/>
                        <w:lang w:val="en-US"/>
                      </w:rPr>
                      <w:t xml:space="preserve"> (Clark and Herkenhoff, Lygia Clark)</w:t>
                    </w:r>
                    <w:r>
                      <w:fldChar w:fldCharType="end"/>
                    </w:r>
                  </w:sdtContent>
                </w:sdt>
              </w:p>
              <w:p w14:paraId="6D869DAF" w14:textId="77777777" w:rsidR="005C3B57" w:rsidRDefault="005C3B57" w:rsidP="005C3B57">
                <w:sdt>
                  <w:sdtPr>
                    <w:id w:val="184488521"/>
                    <w:citation/>
                  </w:sdtPr>
                  <w:sdtContent>
                    <w:r>
                      <w:fldChar w:fldCharType="begin"/>
                    </w:r>
                    <w:r>
                      <w:rPr>
                        <w:lang w:val="en-US"/>
                      </w:rPr>
                      <w:instrText xml:space="preserve"> CITATION Cla98 \l 1033 </w:instrText>
                    </w:r>
                    <w:r>
                      <w:fldChar w:fldCharType="separate"/>
                    </w:r>
                    <w:r>
                      <w:rPr>
                        <w:noProof/>
                        <w:lang w:val="en-US"/>
                      </w:rPr>
                      <w:t>(Clark, Borja-Villel and Brett )</w:t>
                    </w:r>
                    <w:r>
                      <w:fldChar w:fldCharType="end"/>
                    </w:r>
                  </w:sdtContent>
                </w:sdt>
              </w:p>
              <w:p w14:paraId="586CDFE5" w14:textId="77777777" w:rsidR="005C3B57" w:rsidRDefault="005C3B57" w:rsidP="005C3B57">
                <w:sdt>
                  <w:sdtPr>
                    <w:id w:val="1529061498"/>
                    <w:citation/>
                  </w:sdtPr>
                  <w:sdtContent>
                    <w:r>
                      <w:fldChar w:fldCharType="begin"/>
                    </w:r>
                    <w:r>
                      <w:rPr>
                        <w:lang w:val="en-US"/>
                      </w:rPr>
                      <w:instrText xml:space="preserve"> CITATION Fab94 \l 1033 </w:instrText>
                    </w:r>
                    <w:r>
                      <w:fldChar w:fldCharType="separate"/>
                    </w:r>
                    <w:r>
                      <w:rPr>
                        <w:noProof/>
                        <w:lang w:val="en-US"/>
                      </w:rPr>
                      <w:t>(Fabbrini)</w:t>
                    </w:r>
                    <w:r>
                      <w:fldChar w:fldCharType="end"/>
                    </w:r>
                  </w:sdtContent>
                </w:sdt>
              </w:p>
              <w:p w14:paraId="07FC19B1" w14:textId="77777777" w:rsidR="005C3B57" w:rsidRDefault="005C3B57" w:rsidP="005C3B57">
                <w:sdt>
                  <w:sdtPr>
                    <w:id w:val="-1897119620"/>
                    <w:citation/>
                  </w:sdtPr>
                  <w:sdtContent>
                    <w:r>
                      <w:fldChar w:fldCharType="begin"/>
                    </w:r>
                    <w:r>
                      <w:rPr>
                        <w:lang w:val="en-US"/>
                      </w:rPr>
                      <w:instrText xml:space="preserve"> CITATION Fig96 \l 1033 </w:instrText>
                    </w:r>
                    <w:r>
                      <w:fldChar w:fldCharType="separate"/>
                    </w:r>
                    <w:r>
                      <w:rPr>
                        <w:noProof/>
                        <w:lang w:val="en-US"/>
                      </w:rPr>
                      <w:t>(Figueiredo)</w:t>
                    </w:r>
                    <w:r>
                      <w:fldChar w:fldCharType="end"/>
                    </w:r>
                  </w:sdtContent>
                </w:sdt>
              </w:p>
              <w:p w14:paraId="3B2D3862" w14:textId="43BB306F" w:rsidR="003235A7" w:rsidRDefault="005C3B57" w:rsidP="005C3B57">
                <w:sdt>
                  <w:sdtPr>
                    <w:id w:val="-737481443"/>
                    <w:citation/>
                  </w:sdtPr>
                  <w:sdtContent>
                    <w:r>
                      <w:fldChar w:fldCharType="begin"/>
                    </w:r>
                    <w:r>
                      <w:rPr>
                        <w:lang w:val="en-US"/>
                      </w:rPr>
                      <w:instrText xml:space="preserve"> CITATION Mil92 \l 1033 </w:instrText>
                    </w:r>
                    <w:r>
                      <w:fldChar w:fldCharType="separate"/>
                    </w:r>
                    <w:r>
                      <w:rPr>
                        <w:noProof/>
                        <w:lang w:val="en-US"/>
                      </w:rPr>
                      <w:t>(Milliet and Clark)</w:t>
                    </w:r>
                    <w:r>
                      <w:fldChar w:fldCharType="end"/>
                    </w:r>
                  </w:sdtContent>
                </w:sdt>
              </w:p>
              <w:bookmarkStart w:id="0" w:name="_GoBack" w:displacedByCustomXml="next"/>
              <w:bookmarkEnd w:id="0" w:displacedByCustomXml="next"/>
            </w:sdtContent>
          </w:sdt>
        </w:tc>
      </w:tr>
    </w:tbl>
    <w:p w14:paraId="2BFFB5B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865DB" w14:textId="77777777" w:rsidR="00DD3AF5" w:rsidRDefault="00DD3AF5" w:rsidP="007A0D55">
      <w:pPr>
        <w:spacing w:after="0" w:line="240" w:lineRule="auto"/>
      </w:pPr>
      <w:r>
        <w:separator/>
      </w:r>
    </w:p>
  </w:endnote>
  <w:endnote w:type="continuationSeparator" w:id="0">
    <w:p w14:paraId="3A736BD4" w14:textId="77777777" w:rsidR="00DD3AF5" w:rsidRDefault="00DD3A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AA0D2" w14:textId="77777777" w:rsidR="00DD3AF5" w:rsidRDefault="00DD3AF5" w:rsidP="007A0D55">
      <w:pPr>
        <w:spacing w:after="0" w:line="240" w:lineRule="auto"/>
      </w:pPr>
      <w:r>
        <w:separator/>
      </w:r>
    </w:p>
  </w:footnote>
  <w:footnote w:type="continuationSeparator" w:id="0">
    <w:p w14:paraId="7DACFBD3" w14:textId="77777777" w:rsidR="00DD3AF5" w:rsidRDefault="00DD3A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9E3C6" w14:textId="77777777" w:rsidR="00DD3AF5" w:rsidRDefault="00DD3A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53C4BA" w14:textId="77777777" w:rsidR="00DD3AF5" w:rsidRDefault="00DD3A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4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0AB0"/>
    <w:rsid w:val="00462DBE"/>
    <w:rsid w:val="00464699"/>
    <w:rsid w:val="00483379"/>
    <w:rsid w:val="00487BC5"/>
    <w:rsid w:val="00496888"/>
    <w:rsid w:val="004A7476"/>
    <w:rsid w:val="004E5896"/>
    <w:rsid w:val="00513EE6"/>
    <w:rsid w:val="00534F8F"/>
    <w:rsid w:val="00590035"/>
    <w:rsid w:val="005B177E"/>
    <w:rsid w:val="005B3921"/>
    <w:rsid w:val="005C3B57"/>
    <w:rsid w:val="005F26D7"/>
    <w:rsid w:val="005F5450"/>
    <w:rsid w:val="006D0412"/>
    <w:rsid w:val="007411B9"/>
    <w:rsid w:val="00780D95"/>
    <w:rsid w:val="00780DC7"/>
    <w:rsid w:val="007A0D55"/>
    <w:rsid w:val="007B3377"/>
    <w:rsid w:val="007D2EA0"/>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7896"/>
    <w:rsid w:val="00C27FAB"/>
    <w:rsid w:val="00C358D4"/>
    <w:rsid w:val="00C6296B"/>
    <w:rsid w:val="00CC4345"/>
    <w:rsid w:val="00CC586D"/>
    <w:rsid w:val="00CF1542"/>
    <w:rsid w:val="00CF3EC5"/>
    <w:rsid w:val="00D305CD"/>
    <w:rsid w:val="00D656DA"/>
    <w:rsid w:val="00D83300"/>
    <w:rsid w:val="00DC6B48"/>
    <w:rsid w:val="00DD3AF5"/>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3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43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345"/>
    <w:rPr>
      <w:rFonts w:ascii="Lucida Grande" w:hAnsi="Lucida Grande" w:cs="Lucida Grande"/>
      <w:sz w:val="18"/>
      <w:szCs w:val="18"/>
    </w:rPr>
  </w:style>
  <w:style w:type="character" w:styleId="Hyperlink">
    <w:name w:val="Hyperlink"/>
    <w:basedOn w:val="DefaultParagraphFont"/>
    <w:uiPriority w:val="99"/>
    <w:semiHidden/>
    <w:rsid w:val="00420AB0"/>
    <w:rPr>
      <w:color w:val="0563C1" w:themeColor="hyperlink"/>
      <w:u w:val="single"/>
    </w:rPr>
  </w:style>
  <w:style w:type="paragraph" w:styleId="Caption">
    <w:name w:val="caption"/>
    <w:basedOn w:val="Normal"/>
    <w:next w:val="Normal"/>
    <w:uiPriority w:val="35"/>
    <w:semiHidden/>
    <w:qFormat/>
    <w:rsid w:val="00420AB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43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345"/>
    <w:rPr>
      <w:rFonts w:ascii="Lucida Grande" w:hAnsi="Lucida Grande" w:cs="Lucida Grande"/>
      <w:sz w:val="18"/>
      <w:szCs w:val="18"/>
    </w:rPr>
  </w:style>
  <w:style w:type="character" w:styleId="Hyperlink">
    <w:name w:val="Hyperlink"/>
    <w:basedOn w:val="DefaultParagraphFont"/>
    <w:uiPriority w:val="99"/>
    <w:semiHidden/>
    <w:rsid w:val="00420AB0"/>
    <w:rPr>
      <w:color w:val="0563C1" w:themeColor="hyperlink"/>
      <w:u w:val="single"/>
    </w:rPr>
  </w:style>
  <w:style w:type="paragraph" w:styleId="Caption">
    <w:name w:val="caption"/>
    <w:basedOn w:val="Normal"/>
    <w:next w:val="Normal"/>
    <w:uiPriority w:val="35"/>
    <w:semiHidden/>
    <w:qFormat/>
    <w:rsid w:val="00420AB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fah.org/art/detail/bicho-maquina-critter-machine/" TargetMode="External"/><Relationship Id="rId10" Type="http://schemas.openxmlformats.org/officeDocument/2006/relationships/hyperlink" Target="http://www.mfah.org/art/detail/bicho-maquina-critter-mach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46B2E5240A62448AE3548B5DEB34F4"/>
        <w:category>
          <w:name w:val="General"/>
          <w:gallery w:val="placeholder"/>
        </w:category>
        <w:types>
          <w:type w:val="bbPlcHdr"/>
        </w:types>
        <w:behaviors>
          <w:behavior w:val="content"/>
        </w:behaviors>
        <w:guid w:val="{D328FA40-85EE-6149-9691-B59E246F5E2B}"/>
      </w:docPartPr>
      <w:docPartBody>
        <w:p w:rsidR="00634FF2" w:rsidRDefault="00634FF2">
          <w:pPr>
            <w:pStyle w:val="F346B2E5240A62448AE3548B5DEB34F4"/>
          </w:pPr>
          <w:r w:rsidRPr="00CC586D">
            <w:rPr>
              <w:rStyle w:val="PlaceholderText"/>
              <w:b/>
              <w:color w:val="FFFFFF" w:themeColor="background1"/>
            </w:rPr>
            <w:t>[Salutation]</w:t>
          </w:r>
        </w:p>
      </w:docPartBody>
    </w:docPart>
    <w:docPart>
      <w:docPartPr>
        <w:name w:val="C27364304F4DF94B9D354194CE0F5CF0"/>
        <w:category>
          <w:name w:val="General"/>
          <w:gallery w:val="placeholder"/>
        </w:category>
        <w:types>
          <w:type w:val="bbPlcHdr"/>
        </w:types>
        <w:behaviors>
          <w:behavior w:val="content"/>
        </w:behaviors>
        <w:guid w:val="{C64A999C-4A81-9645-9BC2-4386D21E42C6}"/>
      </w:docPartPr>
      <w:docPartBody>
        <w:p w:rsidR="00634FF2" w:rsidRDefault="00634FF2">
          <w:pPr>
            <w:pStyle w:val="C27364304F4DF94B9D354194CE0F5CF0"/>
          </w:pPr>
          <w:r>
            <w:rPr>
              <w:rStyle w:val="PlaceholderText"/>
            </w:rPr>
            <w:t>[First name]</w:t>
          </w:r>
        </w:p>
      </w:docPartBody>
    </w:docPart>
    <w:docPart>
      <w:docPartPr>
        <w:name w:val="D9BA3051D5E84E48AE4E7044BC1A567B"/>
        <w:category>
          <w:name w:val="General"/>
          <w:gallery w:val="placeholder"/>
        </w:category>
        <w:types>
          <w:type w:val="bbPlcHdr"/>
        </w:types>
        <w:behaviors>
          <w:behavior w:val="content"/>
        </w:behaviors>
        <w:guid w:val="{F8863BAD-FE91-D241-B85E-9DC0FCF3F41A}"/>
      </w:docPartPr>
      <w:docPartBody>
        <w:p w:rsidR="00634FF2" w:rsidRDefault="00634FF2">
          <w:pPr>
            <w:pStyle w:val="D9BA3051D5E84E48AE4E7044BC1A567B"/>
          </w:pPr>
          <w:r>
            <w:rPr>
              <w:rStyle w:val="PlaceholderText"/>
            </w:rPr>
            <w:t>[Middle name]</w:t>
          </w:r>
        </w:p>
      </w:docPartBody>
    </w:docPart>
    <w:docPart>
      <w:docPartPr>
        <w:name w:val="4C300DD78956064C854593AB83439270"/>
        <w:category>
          <w:name w:val="General"/>
          <w:gallery w:val="placeholder"/>
        </w:category>
        <w:types>
          <w:type w:val="bbPlcHdr"/>
        </w:types>
        <w:behaviors>
          <w:behavior w:val="content"/>
        </w:behaviors>
        <w:guid w:val="{4C81AA16-5C26-414B-B97D-1E7D70A2E923}"/>
      </w:docPartPr>
      <w:docPartBody>
        <w:p w:rsidR="00634FF2" w:rsidRDefault="00634FF2">
          <w:pPr>
            <w:pStyle w:val="4C300DD78956064C854593AB83439270"/>
          </w:pPr>
          <w:r>
            <w:rPr>
              <w:rStyle w:val="PlaceholderText"/>
            </w:rPr>
            <w:t>[Last name]</w:t>
          </w:r>
        </w:p>
      </w:docPartBody>
    </w:docPart>
    <w:docPart>
      <w:docPartPr>
        <w:name w:val="90F21D2956D6A343B354611ECFCD028F"/>
        <w:category>
          <w:name w:val="General"/>
          <w:gallery w:val="placeholder"/>
        </w:category>
        <w:types>
          <w:type w:val="bbPlcHdr"/>
        </w:types>
        <w:behaviors>
          <w:behavior w:val="content"/>
        </w:behaviors>
        <w:guid w:val="{AE965C78-5AD0-C447-A433-A9B37EF8E551}"/>
      </w:docPartPr>
      <w:docPartBody>
        <w:p w:rsidR="00634FF2" w:rsidRDefault="00634FF2">
          <w:pPr>
            <w:pStyle w:val="90F21D2956D6A343B354611ECFCD028F"/>
          </w:pPr>
          <w:r>
            <w:rPr>
              <w:rStyle w:val="PlaceholderText"/>
            </w:rPr>
            <w:t>[Enter your biography]</w:t>
          </w:r>
        </w:p>
      </w:docPartBody>
    </w:docPart>
    <w:docPart>
      <w:docPartPr>
        <w:name w:val="B2722CE2EF577C42ABF6BCEDF079788A"/>
        <w:category>
          <w:name w:val="General"/>
          <w:gallery w:val="placeholder"/>
        </w:category>
        <w:types>
          <w:type w:val="bbPlcHdr"/>
        </w:types>
        <w:behaviors>
          <w:behavior w:val="content"/>
        </w:behaviors>
        <w:guid w:val="{BFFC2380-0D94-B442-9132-3DD65C58C81F}"/>
      </w:docPartPr>
      <w:docPartBody>
        <w:p w:rsidR="00634FF2" w:rsidRDefault="00634FF2">
          <w:pPr>
            <w:pStyle w:val="B2722CE2EF577C42ABF6BCEDF079788A"/>
          </w:pPr>
          <w:r>
            <w:rPr>
              <w:rStyle w:val="PlaceholderText"/>
            </w:rPr>
            <w:t>[Enter the institution with which you are affiliated]</w:t>
          </w:r>
        </w:p>
      </w:docPartBody>
    </w:docPart>
    <w:docPart>
      <w:docPartPr>
        <w:name w:val="B37CFB799E892B4990FA45270D599845"/>
        <w:category>
          <w:name w:val="General"/>
          <w:gallery w:val="placeholder"/>
        </w:category>
        <w:types>
          <w:type w:val="bbPlcHdr"/>
        </w:types>
        <w:behaviors>
          <w:behavior w:val="content"/>
        </w:behaviors>
        <w:guid w:val="{1CFD3F71-9E3B-E347-B5DB-9A4B686906B5}"/>
      </w:docPartPr>
      <w:docPartBody>
        <w:p w:rsidR="00634FF2" w:rsidRDefault="00634FF2">
          <w:pPr>
            <w:pStyle w:val="B37CFB799E892B4990FA45270D599845"/>
          </w:pPr>
          <w:r w:rsidRPr="00EF74F7">
            <w:rPr>
              <w:b/>
              <w:color w:val="808080" w:themeColor="background1" w:themeShade="80"/>
            </w:rPr>
            <w:t>[Enter the headword for your article]</w:t>
          </w:r>
        </w:p>
      </w:docPartBody>
    </w:docPart>
    <w:docPart>
      <w:docPartPr>
        <w:name w:val="425171407693A04E9CDA0E13A4A0CAD0"/>
        <w:category>
          <w:name w:val="General"/>
          <w:gallery w:val="placeholder"/>
        </w:category>
        <w:types>
          <w:type w:val="bbPlcHdr"/>
        </w:types>
        <w:behaviors>
          <w:behavior w:val="content"/>
        </w:behaviors>
        <w:guid w:val="{73D065FA-04A5-5242-83C7-C9AB95401FB8}"/>
      </w:docPartPr>
      <w:docPartBody>
        <w:p w:rsidR="00634FF2" w:rsidRDefault="00634FF2">
          <w:pPr>
            <w:pStyle w:val="425171407693A04E9CDA0E13A4A0CA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DBB389AE3C2D448C6E1C9261B3B14E"/>
        <w:category>
          <w:name w:val="General"/>
          <w:gallery w:val="placeholder"/>
        </w:category>
        <w:types>
          <w:type w:val="bbPlcHdr"/>
        </w:types>
        <w:behaviors>
          <w:behavior w:val="content"/>
        </w:behaviors>
        <w:guid w:val="{660D4CEF-29F6-314B-9A40-38365B447CFC}"/>
      </w:docPartPr>
      <w:docPartBody>
        <w:p w:rsidR="00634FF2" w:rsidRDefault="00634FF2">
          <w:pPr>
            <w:pStyle w:val="D8DBB389AE3C2D448C6E1C9261B3B1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4376DAEB333E4796537E96F07E1546"/>
        <w:category>
          <w:name w:val="General"/>
          <w:gallery w:val="placeholder"/>
        </w:category>
        <w:types>
          <w:type w:val="bbPlcHdr"/>
        </w:types>
        <w:behaviors>
          <w:behavior w:val="content"/>
        </w:behaviors>
        <w:guid w:val="{3CCDDAB9-F104-A542-9491-19626464594D}"/>
      </w:docPartPr>
      <w:docPartBody>
        <w:p w:rsidR="00634FF2" w:rsidRDefault="00634FF2">
          <w:pPr>
            <w:pStyle w:val="384376DAEB333E4796537E96F07E15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0D01F091365A4484AAD62216B2C05E"/>
        <w:category>
          <w:name w:val="General"/>
          <w:gallery w:val="placeholder"/>
        </w:category>
        <w:types>
          <w:type w:val="bbPlcHdr"/>
        </w:types>
        <w:behaviors>
          <w:behavior w:val="content"/>
        </w:behaviors>
        <w:guid w:val="{EFE4CCE6-08FF-5542-A0B8-6CE0953DCFF6}"/>
      </w:docPartPr>
      <w:docPartBody>
        <w:p w:rsidR="00634FF2" w:rsidRDefault="00634FF2">
          <w:pPr>
            <w:pStyle w:val="9C0D01F091365A4484AAD62216B2C05E"/>
          </w:pPr>
          <w:r>
            <w:rPr>
              <w:rStyle w:val="PlaceholderText"/>
            </w:rPr>
            <w:t>[Enter citations for further reading here]</w:t>
          </w:r>
        </w:p>
      </w:docPartBody>
    </w:docPart>
    <w:docPart>
      <w:docPartPr>
        <w:name w:val="C970F3B286611E48A9AE115A8A59D59D"/>
        <w:category>
          <w:name w:val="General"/>
          <w:gallery w:val="placeholder"/>
        </w:category>
        <w:types>
          <w:type w:val="bbPlcHdr"/>
        </w:types>
        <w:behaviors>
          <w:behavior w:val="content"/>
        </w:behaviors>
        <w:guid w:val="{A4979CDA-4379-6542-B26B-FB50C5E57828}"/>
      </w:docPartPr>
      <w:docPartBody>
        <w:p w:rsidR="00634FF2" w:rsidRDefault="00634FF2" w:rsidP="00634FF2">
          <w:pPr>
            <w:pStyle w:val="C970F3B286611E48A9AE115A8A59D59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FF2"/>
    <w:rsid w:val="00634F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FF2"/>
    <w:rPr>
      <w:color w:val="808080"/>
    </w:rPr>
  </w:style>
  <w:style w:type="paragraph" w:customStyle="1" w:styleId="F346B2E5240A62448AE3548B5DEB34F4">
    <w:name w:val="F346B2E5240A62448AE3548B5DEB34F4"/>
  </w:style>
  <w:style w:type="paragraph" w:customStyle="1" w:styleId="C27364304F4DF94B9D354194CE0F5CF0">
    <w:name w:val="C27364304F4DF94B9D354194CE0F5CF0"/>
  </w:style>
  <w:style w:type="paragraph" w:customStyle="1" w:styleId="D9BA3051D5E84E48AE4E7044BC1A567B">
    <w:name w:val="D9BA3051D5E84E48AE4E7044BC1A567B"/>
  </w:style>
  <w:style w:type="paragraph" w:customStyle="1" w:styleId="4C300DD78956064C854593AB83439270">
    <w:name w:val="4C300DD78956064C854593AB83439270"/>
  </w:style>
  <w:style w:type="paragraph" w:customStyle="1" w:styleId="90F21D2956D6A343B354611ECFCD028F">
    <w:name w:val="90F21D2956D6A343B354611ECFCD028F"/>
  </w:style>
  <w:style w:type="paragraph" w:customStyle="1" w:styleId="B2722CE2EF577C42ABF6BCEDF079788A">
    <w:name w:val="B2722CE2EF577C42ABF6BCEDF079788A"/>
  </w:style>
  <w:style w:type="paragraph" w:customStyle="1" w:styleId="B37CFB799E892B4990FA45270D599845">
    <w:name w:val="B37CFB799E892B4990FA45270D599845"/>
  </w:style>
  <w:style w:type="paragraph" w:customStyle="1" w:styleId="425171407693A04E9CDA0E13A4A0CAD0">
    <w:name w:val="425171407693A04E9CDA0E13A4A0CAD0"/>
  </w:style>
  <w:style w:type="paragraph" w:customStyle="1" w:styleId="D8DBB389AE3C2D448C6E1C9261B3B14E">
    <w:name w:val="D8DBB389AE3C2D448C6E1C9261B3B14E"/>
  </w:style>
  <w:style w:type="paragraph" w:customStyle="1" w:styleId="384376DAEB333E4796537E96F07E1546">
    <w:name w:val="384376DAEB333E4796537E96F07E1546"/>
  </w:style>
  <w:style w:type="paragraph" w:customStyle="1" w:styleId="9C0D01F091365A4484AAD62216B2C05E">
    <w:name w:val="9C0D01F091365A4484AAD62216B2C05E"/>
  </w:style>
  <w:style w:type="paragraph" w:customStyle="1" w:styleId="C970F3B286611E48A9AE115A8A59D59D">
    <w:name w:val="C970F3B286611E48A9AE115A8A59D59D"/>
    <w:rsid w:val="00634FF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FF2"/>
    <w:rPr>
      <w:color w:val="808080"/>
    </w:rPr>
  </w:style>
  <w:style w:type="paragraph" w:customStyle="1" w:styleId="F346B2E5240A62448AE3548B5DEB34F4">
    <w:name w:val="F346B2E5240A62448AE3548B5DEB34F4"/>
  </w:style>
  <w:style w:type="paragraph" w:customStyle="1" w:styleId="C27364304F4DF94B9D354194CE0F5CF0">
    <w:name w:val="C27364304F4DF94B9D354194CE0F5CF0"/>
  </w:style>
  <w:style w:type="paragraph" w:customStyle="1" w:styleId="D9BA3051D5E84E48AE4E7044BC1A567B">
    <w:name w:val="D9BA3051D5E84E48AE4E7044BC1A567B"/>
  </w:style>
  <w:style w:type="paragraph" w:customStyle="1" w:styleId="4C300DD78956064C854593AB83439270">
    <w:name w:val="4C300DD78956064C854593AB83439270"/>
  </w:style>
  <w:style w:type="paragraph" w:customStyle="1" w:styleId="90F21D2956D6A343B354611ECFCD028F">
    <w:name w:val="90F21D2956D6A343B354611ECFCD028F"/>
  </w:style>
  <w:style w:type="paragraph" w:customStyle="1" w:styleId="B2722CE2EF577C42ABF6BCEDF079788A">
    <w:name w:val="B2722CE2EF577C42ABF6BCEDF079788A"/>
  </w:style>
  <w:style w:type="paragraph" w:customStyle="1" w:styleId="B37CFB799E892B4990FA45270D599845">
    <w:name w:val="B37CFB799E892B4990FA45270D599845"/>
  </w:style>
  <w:style w:type="paragraph" w:customStyle="1" w:styleId="425171407693A04E9CDA0E13A4A0CAD0">
    <w:name w:val="425171407693A04E9CDA0E13A4A0CAD0"/>
  </w:style>
  <w:style w:type="paragraph" w:customStyle="1" w:styleId="D8DBB389AE3C2D448C6E1C9261B3B14E">
    <w:name w:val="D8DBB389AE3C2D448C6E1C9261B3B14E"/>
  </w:style>
  <w:style w:type="paragraph" w:customStyle="1" w:styleId="384376DAEB333E4796537E96F07E1546">
    <w:name w:val="384376DAEB333E4796537E96F07E1546"/>
  </w:style>
  <w:style w:type="paragraph" w:customStyle="1" w:styleId="9C0D01F091365A4484AAD62216B2C05E">
    <w:name w:val="9C0D01F091365A4484AAD62216B2C05E"/>
  </w:style>
  <w:style w:type="paragraph" w:customStyle="1" w:styleId="C970F3B286611E48A9AE115A8A59D59D">
    <w:name w:val="C970F3B286611E48A9AE115A8A59D59D"/>
    <w:rsid w:val="00634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Cla99</b:Tag>
    <b:SourceType>Book</b:SourceType>
    <b:Guid>{487E04F6-96E1-0348-B600-DEB0D2EDBFE6}</b:Guid>
    <b:Title>Lygia Clark</b:Title>
    <b:City>São Paulo</b:City>
    <b:Publisher>Museu de Arte Moderna de São Paulo</b:Publisher>
    <b:Year>1999</b:Year>
    <b:Author>
      <b:Author>
        <b:NameList>
          <b:Person>
            <b:Last>Clark</b:Last>
            <b:First>Lygia</b:First>
          </b:Person>
          <b:Person>
            <b:Last>Herkenhoff</b:Last>
            <b:First>Paulo</b:First>
          </b:Person>
        </b:NameList>
      </b:Author>
    </b:Author>
    <b:RefOrder>1</b:RefOrder>
  </b:Source>
  <b:Source>
    <b:Tag>Cla98</b:Tag>
    <b:SourceType>Book</b:SourceType>
    <b:Guid>{9EA25FB0-2C9E-4D48-B9A8-917B176F14C2}</b:Guid>
    <b:Title>Lygia Clark</b:Title>
    <b:City>Barcelona</b:City>
    <b:Year>1998</b:Year>
    <b:Author>
      <b:Author>
        <b:NameList>
          <b:Person>
            <b:Last>Clark</b:Last>
            <b:First>Lygia</b:First>
          </b:Person>
          <b:Person>
            <b:Last>Borja-Villel</b:Last>
            <b:Middle>J.</b:Middle>
            <b:First>Manuel</b:First>
          </b:Person>
          <b:Person>
            <b:Last>Brett </b:Last>
            <b:First>Guy</b:First>
          </b:Person>
          <b:Person>
            <b:Last>Herkenhoff</b:Last>
            <b:First>Paulo</b:First>
          </b:Person>
          <b:Person>
            <b:Last>Gullar</b:Last>
            <b:First>Ferreira</b:First>
          </b:Person>
        </b:NameList>
      </b:Author>
    </b:Author>
    <b:Publisher>Fundació Antoni Tàpies</b:Publisher>
    <b:RefOrder>2</b:RefOrder>
  </b:Source>
  <b:Source>
    <b:Tag>Mil92</b:Tag>
    <b:SourceType>Book</b:SourceType>
    <b:Guid>{37A7ED01-DA88-984F-86E6-7687F3FD2E6B}</b:Guid>
    <b:Title>Lygia Clark: Onra-trajeto</b:Title>
    <b:City>São Paulo</b:City>
    <b:Publisher>Edusp</b:Publisher>
    <b:Year>1992</b:Year>
    <b:Author>
      <b:Author>
        <b:NameList>
          <b:Person>
            <b:Last>Milliet</b:Last>
            <b:Middle>A. </b:Middle>
            <b:First>Maria </b:First>
          </b:Person>
          <b:Person>
            <b:Last>Clark</b:Last>
            <b:First>Lygia</b:First>
          </b:Person>
        </b:NameList>
      </b:Author>
    </b:Author>
    <b:RefOrder>5</b:RefOrder>
  </b:Source>
  <b:Source>
    <b:Tag>Fig96</b:Tag>
    <b:SourceType>Book</b:SourceType>
    <b:Guid>{40D4C5E0-08F7-084E-9107-E2913995E353}</b:Guid>
    <b:Title>Lygia Clark, Hélio Oiticica: cartas: 1964 - 1974</b:Title>
    <b:City>Rio de Janeiro</b:City>
    <b:Publisher>UFRJ</b:Publisher>
    <b:Year>1996</b:Year>
    <b:Author>
      <b:Author>
        <b:NameList>
          <b:Person>
            <b:Last>Figueiredo</b:Last>
            <b:First>Luciano</b:First>
          </b:Person>
        </b:NameList>
      </b:Author>
    </b:Author>
    <b:RefOrder>4</b:RefOrder>
  </b:Source>
  <b:Source>
    <b:Tag>Fab94</b:Tag>
    <b:SourceType>Book</b:SourceType>
    <b:Guid>{60A40647-CEAE-4741-858B-1740BD2B9EFA}</b:Guid>
    <b:Title>O Espaço de Lygia Clark</b:Title>
    <b:City>São Paulo</b:City>
    <b:Publisher>Atlas</b:Publisher>
    <b:Year>1994</b:Year>
    <b:Author>
      <b:Author>
        <b:NameList>
          <b:Person>
            <b:Last>Fabbrini</b:Last>
            <b:Middle>N. </b:Middle>
            <b:First>Ricardo</b:First>
          </b:Person>
        </b:NameList>
      </b:Author>
    </b:Author>
    <b:RefOrder>3</b:RefOrder>
  </b:Source>
</b:Sources>
</file>

<file path=customXml/itemProps1.xml><?xml version="1.0" encoding="utf-8"?>
<ds:datastoreItem xmlns:ds="http://schemas.openxmlformats.org/officeDocument/2006/customXml" ds:itemID="{ABBEF9DE-0486-2643-BAEE-E2B891B1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1018</Words>
  <Characters>5809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2015-04-21T21:26:00Z</dcterms:created>
  <dcterms:modified xsi:type="dcterms:W3CDTF">2015-04-21T21:43:00Z</dcterms:modified>
</cp:coreProperties>
</file>